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47A" w:rsidRPr="00FC347A" w:rsidRDefault="00FC347A" w:rsidP="00826635">
      <w:pPr>
        <w:rPr>
          <w:rFonts w:ascii="Times New Roman" w:hAnsi="Times New Roman"/>
          <w:sz w:val="24"/>
          <w:szCs w:val="24"/>
          <w:lang w:val="pl-PL"/>
        </w:rPr>
      </w:pPr>
      <w:r w:rsidRPr="00FC347A">
        <w:rPr>
          <w:rFonts w:ascii="Times New Roman" w:hAnsi="Times New Roman"/>
          <w:sz w:val="24"/>
          <w:szCs w:val="24"/>
          <w:lang w:val="pl-PL"/>
        </w:rPr>
        <w:t xml:space="preserve">Na temelju članka 14. Zakona o proračunu („Narodne novine“ br.87/08, 136/12 i 15/15) i članka 26.  Statuta Grada Trogira („Službeni glasnik Grada Trogira“ br. 4/13, 9/13 ,6/14, 1/18 i 3/19) Gradsko </w:t>
      </w:r>
      <w:r w:rsidR="00826635">
        <w:rPr>
          <w:rFonts w:ascii="Times New Roman" w:hAnsi="Times New Roman"/>
          <w:sz w:val="24"/>
          <w:szCs w:val="24"/>
          <w:lang w:val="pl-PL"/>
        </w:rPr>
        <w:t>vijeće Grada Trogira na 22.</w:t>
      </w:r>
      <w:r w:rsidR="00B8433D">
        <w:rPr>
          <w:rFonts w:ascii="Times New Roman" w:hAnsi="Times New Roman"/>
          <w:sz w:val="24"/>
          <w:szCs w:val="24"/>
          <w:lang w:val="pl-PL"/>
        </w:rPr>
        <w:t xml:space="preserve">sjednici  održanoj </w:t>
      </w:r>
      <w:r w:rsidR="00826635">
        <w:rPr>
          <w:rFonts w:ascii="Times New Roman" w:hAnsi="Times New Roman"/>
          <w:sz w:val="24"/>
          <w:szCs w:val="24"/>
          <w:lang w:val="pl-PL"/>
        </w:rPr>
        <w:t xml:space="preserve">dana 07.studenog </w:t>
      </w:r>
      <w:r w:rsidRPr="00FC347A">
        <w:rPr>
          <w:rFonts w:ascii="Times New Roman" w:hAnsi="Times New Roman"/>
          <w:sz w:val="24"/>
          <w:szCs w:val="24"/>
          <w:lang w:val="pl-PL"/>
        </w:rPr>
        <w:t>2019. godine donijelo je</w:t>
      </w:r>
    </w:p>
    <w:p w:rsidR="00FC347A" w:rsidRPr="00FC347A" w:rsidRDefault="00FC347A" w:rsidP="00FC347A">
      <w:pPr>
        <w:rPr>
          <w:rFonts w:ascii="Times New Roman" w:hAnsi="Times New Roman"/>
          <w:sz w:val="24"/>
          <w:szCs w:val="24"/>
          <w:lang w:eastAsia="hr-HR"/>
        </w:rPr>
      </w:pPr>
    </w:p>
    <w:p w:rsidR="00FC347A" w:rsidRPr="00FC347A" w:rsidRDefault="00FC347A" w:rsidP="00FC347A">
      <w:pPr>
        <w:spacing w:after="0"/>
        <w:jc w:val="center"/>
        <w:rPr>
          <w:rFonts w:ascii="Times New Roman" w:hAnsi="Times New Roman"/>
          <w:b/>
          <w:sz w:val="24"/>
          <w:szCs w:val="24"/>
          <w:lang w:eastAsia="hr-HR"/>
        </w:rPr>
      </w:pPr>
      <w:r w:rsidRPr="00FC347A">
        <w:rPr>
          <w:rFonts w:ascii="Times New Roman" w:hAnsi="Times New Roman"/>
          <w:b/>
          <w:sz w:val="24"/>
          <w:szCs w:val="24"/>
          <w:lang w:val="pl-PL"/>
        </w:rPr>
        <w:t>ODLUKU</w:t>
      </w:r>
    </w:p>
    <w:p w:rsidR="00FC347A" w:rsidRPr="00FC347A" w:rsidRDefault="00FC347A" w:rsidP="00FC347A">
      <w:pPr>
        <w:spacing w:after="0"/>
        <w:jc w:val="center"/>
        <w:rPr>
          <w:rFonts w:ascii="Times New Roman" w:hAnsi="Times New Roman"/>
          <w:b/>
          <w:sz w:val="24"/>
          <w:szCs w:val="24"/>
          <w:lang w:eastAsia="hr-HR"/>
        </w:rPr>
      </w:pPr>
      <w:r w:rsidRPr="00FC347A">
        <w:rPr>
          <w:rFonts w:ascii="Times New Roman" w:hAnsi="Times New Roman"/>
          <w:b/>
          <w:sz w:val="24"/>
          <w:szCs w:val="24"/>
          <w:lang w:val="pl-PL"/>
        </w:rPr>
        <w:t xml:space="preserve"> O  IZVRŠAVANJU  PRORAČUNA</w:t>
      </w:r>
    </w:p>
    <w:p w:rsidR="00FC347A" w:rsidRPr="00FC347A" w:rsidRDefault="00FC347A" w:rsidP="00FC347A">
      <w:pPr>
        <w:spacing w:after="0"/>
        <w:jc w:val="center"/>
        <w:rPr>
          <w:rFonts w:ascii="Times New Roman" w:hAnsi="Times New Roman"/>
          <w:b/>
          <w:sz w:val="24"/>
          <w:szCs w:val="24"/>
          <w:lang w:eastAsia="hr-HR"/>
        </w:rPr>
      </w:pPr>
      <w:r w:rsidRPr="00FC347A">
        <w:rPr>
          <w:rFonts w:ascii="Times New Roman" w:hAnsi="Times New Roman"/>
          <w:b/>
          <w:sz w:val="24"/>
          <w:szCs w:val="24"/>
          <w:lang w:val="pl-PL"/>
        </w:rPr>
        <w:t>GRADA  TROGIRA ZA  2020. GODINU</w:t>
      </w:r>
    </w:p>
    <w:p w:rsidR="00FC347A" w:rsidRPr="00FC347A" w:rsidRDefault="00FC347A" w:rsidP="00FC347A">
      <w:pPr>
        <w:jc w:val="center"/>
        <w:rPr>
          <w:rFonts w:ascii="Times New Roman" w:hAnsi="Times New Roman"/>
          <w:b/>
          <w:sz w:val="24"/>
          <w:szCs w:val="24"/>
          <w:lang w:val="pl-PL"/>
        </w:rPr>
      </w:pPr>
      <w:r w:rsidRPr="00FC347A">
        <w:rPr>
          <w:rFonts w:ascii="Times New Roman" w:hAnsi="Times New Roman"/>
          <w:b/>
          <w:sz w:val="24"/>
          <w:szCs w:val="24"/>
          <w:lang w:val="pl-PL"/>
        </w:rPr>
        <w:t xml:space="preserve">                                            </w:t>
      </w:r>
    </w:p>
    <w:p w:rsidR="00FC347A" w:rsidRPr="00FC347A" w:rsidRDefault="00FC347A" w:rsidP="00FC347A">
      <w:pPr>
        <w:jc w:val="center"/>
        <w:rPr>
          <w:rFonts w:ascii="Times New Roman" w:hAnsi="Times New Roman"/>
          <w:b/>
          <w:sz w:val="24"/>
          <w:szCs w:val="24"/>
          <w:lang w:eastAsia="hr-HR"/>
        </w:rPr>
      </w:pPr>
      <w:r w:rsidRPr="00FC347A">
        <w:rPr>
          <w:rFonts w:ascii="Times New Roman" w:hAnsi="Times New Roman"/>
          <w:b/>
          <w:sz w:val="24"/>
          <w:szCs w:val="24"/>
          <w:lang w:val="pl-PL"/>
        </w:rPr>
        <w:t xml:space="preserve">                                                                                                                                    </w:t>
      </w:r>
    </w:p>
    <w:p w:rsidR="00FC347A" w:rsidRPr="00FC347A" w:rsidRDefault="00FC347A" w:rsidP="00FC347A">
      <w:pPr>
        <w:pStyle w:val="Naslov2"/>
        <w:numPr>
          <w:ilvl w:val="0"/>
          <w:numId w:val="4"/>
        </w:numPr>
        <w:rPr>
          <w:sz w:val="24"/>
          <w:lang w:val="hr-HR" w:eastAsia="hr-HR"/>
        </w:rPr>
      </w:pPr>
      <w:r w:rsidRPr="00FC347A">
        <w:rPr>
          <w:sz w:val="24"/>
        </w:rPr>
        <w:t>OPĆE  ODREDBE</w:t>
      </w:r>
    </w:p>
    <w:p w:rsidR="00FC347A" w:rsidRPr="00FC347A" w:rsidRDefault="00FC347A" w:rsidP="00FC347A">
      <w:pPr>
        <w:rPr>
          <w:rFonts w:ascii="Times New Roman" w:hAnsi="Times New Roman"/>
          <w:sz w:val="24"/>
          <w:szCs w:val="24"/>
          <w:lang w:eastAsia="hr-HR"/>
        </w:rPr>
      </w:pPr>
    </w:p>
    <w:p w:rsidR="00FC347A" w:rsidRPr="00FC347A" w:rsidRDefault="00FC347A" w:rsidP="00FC347A">
      <w:pPr>
        <w:jc w:val="center"/>
        <w:rPr>
          <w:rFonts w:ascii="Times New Roman" w:hAnsi="Times New Roman"/>
          <w:b/>
          <w:sz w:val="24"/>
          <w:szCs w:val="24"/>
          <w:lang w:eastAsia="hr-HR"/>
        </w:rPr>
      </w:pPr>
      <w:r w:rsidRPr="00FC347A">
        <w:rPr>
          <w:rFonts w:ascii="Times New Roman" w:hAnsi="Times New Roman"/>
          <w:b/>
          <w:sz w:val="24"/>
          <w:szCs w:val="24"/>
        </w:rPr>
        <w:t>Članak 1.</w:t>
      </w:r>
    </w:p>
    <w:p w:rsidR="00FC347A" w:rsidRPr="00FC347A" w:rsidRDefault="00FC347A" w:rsidP="00FC347A">
      <w:pPr>
        <w:ind w:firstLine="720"/>
        <w:rPr>
          <w:rFonts w:ascii="Times New Roman" w:hAnsi="Times New Roman"/>
          <w:sz w:val="24"/>
          <w:szCs w:val="24"/>
          <w:lang w:eastAsia="hr-HR"/>
        </w:rPr>
      </w:pPr>
      <w:r w:rsidRPr="00FC347A">
        <w:rPr>
          <w:rFonts w:ascii="Times New Roman" w:hAnsi="Times New Roman"/>
          <w:sz w:val="24"/>
          <w:szCs w:val="24"/>
        </w:rPr>
        <w:t>Ovom se Odlukom uređuje način izvršavanja Proračuna Grada Trogira za 2020. godinu (u daljnjem tekstu: Odluka), upravljanje prihodima i primicima te rashodima i izdacima, opseg zaduživanja i davanja jamstava i suglasnosti Grada Trogira, upravljanje dugom te imovinom, prava i obveze korisnika proračunskih sredstava, ovlasti  Gradonačelnika u izvršavanju Proračuna te druga pitanja u izvršavanju Proračuna.</w:t>
      </w:r>
    </w:p>
    <w:p w:rsidR="00FC347A" w:rsidRPr="00FC347A" w:rsidRDefault="00FC347A" w:rsidP="00FC347A">
      <w:pPr>
        <w:rPr>
          <w:rFonts w:ascii="Times New Roman" w:hAnsi="Times New Roman"/>
          <w:sz w:val="24"/>
          <w:szCs w:val="24"/>
          <w:lang w:eastAsia="hr-HR"/>
        </w:rPr>
      </w:pPr>
      <w:r w:rsidRPr="00FC347A">
        <w:rPr>
          <w:rFonts w:ascii="Times New Roman" w:hAnsi="Times New Roman"/>
          <w:sz w:val="24"/>
          <w:szCs w:val="24"/>
        </w:rPr>
        <w:t xml:space="preserve">  </w:t>
      </w:r>
    </w:p>
    <w:p w:rsidR="00FC347A" w:rsidRPr="00FC347A" w:rsidRDefault="00FC347A" w:rsidP="00FC347A">
      <w:pPr>
        <w:jc w:val="center"/>
        <w:rPr>
          <w:rFonts w:ascii="Times New Roman" w:hAnsi="Times New Roman"/>
          <w:b/>
          <w:sz w:val="24"/>
          <w:szCs w:val="24"/>
          <w:lang w:eastAsia="hr-HR"/>
        </w:rPr>
      </w:pPr>
      <w:r w:rsidRPr="00FC347A">
        <w:rPr>
          <w:rFonts w:ascii="Times New Roman" w:hAnsi="Times New Roman"/>
          <w:b/>
          <w:sz w:val="24"/>
          <w:szCs w:val="24"/>
          <w:lang w:val="pl-PL"/>
        </w:rPr>
        <w:t>Članak 2.</w:t>
      </w:r>
    </w:p>
    <w:p w:rsidR="00FC347A" w:rsidRPr="00FC347A" w:rsidRDefault="00FC347A" w:rsidP="00FC347A">
      <w:pPr>
        <w:rPr>
          <w:rFonts w:ascii="Times New Roman" w:hAnsi="Times New Roman"/>
          <w:sz w:val="24"/>
          <w:szCs w:val="24"/>
          <w:lang w:eastAsia="hr-HR"/>
        </w:rPr>
      </w:pPr>
      <w:r w:rsidRPr="00FC347A">
        <w:rPr>
          <w:rFonts w:ascii="Times New Roman" w:hAnsi="Times New Roman"/>
          <w:sz w:val="24"/>
          <w:szCs w:val="24"/>
          <w:lang w:val="pl-PL"/>
        </w:rPr>
        <w:t>Proračun se sastoji od Općeg i Posebnog dijela te Plana razvojnih programa.</w:t>
      </w:r>
    </w:p>
    <w:p w:rsidR="00FC347A" w:rsidRPr="00FC347A" w:rsidRDefault="00FC347A" w:rsidP="00FC347A">
      <w:pPr>
        <w:rPr>
          <w:rFonts w:ascii="Times New Roman" w:hAnsi="Times New Roman"/>
          <w:sz w:val="24"/>
          <w:szCs w:val="24"/>
          <w:lang w:eastAsia="hr-HR"/>
        </w:rPr>
      </w:pPr>
      <w:r w:rsidRPr="00FC347A">
        <w:rPr>
          <w:rFonts w:ascii="Times New Roman" w:hAnsi="Times New Roman"/>
          <w:sz w:val="24"/>
          <w:szCs w:val="24"/>
        </w:rPr>
        <w:t>Opći dio Proračuna sadrži: Račun prihoda i rashoda i Račun financiranja.</w:t>
      </w:r>
    </w:p>
    <w:p w:rsidR="00FC347A" w:rsidRPr="00FC347A" w:rsidRDefault="00FC347A" w:rsidP="00FC347A">
      <w:pPr>
        <w:rPr>
          <w:rFonts w:ascii="Times New Roman" w:hAnsi="Times New Roman"/>
          <w:sz w:val="24"/>
          <w:szCs w:val="24"/>
          <w:lang w:eastAsia="hr-HR"/>
        </w:rPr>
      </w:pPr>
      <w:r w:rsidRPr="00FC347A">
        <w:rPr>
          <w:rFonts w:ascii="Times New Roman" w:hAnsi="Times New Roman"/>
          <w:sz w:val="24"/>
          <w:szCs w:val="24"/>
        </w:rPr>
        <w:t>U Računu prihoda i rashoda iskazani su svi porezni i neporezni prihodi, prihodi od prodaje nefinancijske imovine i ostali prihodi ostvareni na tržištu (vlastiti prihodi ) te rashodi, kao i rashodi za nabavu nefin</w:t>
      </w:r>
      <w:r>
        <w:rPr>
          <w:rFonts w:ascii="Times New Roman" w:hAnsi="Times New Roman"/>
          <w:sz w:val="24"/>
          <w:szCs w:val="24"/>
        </w:rPr>
        <w:t>an</w:t>
      </w:r>
      <w:r w:rsidRPr="00FC347A">
        <w:rPr>
          <w:rFonts w:ascii="Times New Roman" w:hAnsi="Times New Roman"/>
          <w:sz w:val="24"/>
          <w:szCs w:val="24"/>
        </w:rPr>
        <w:t>cijske imovine.</w:t>
      </w:r>
    </w:p>
    <w:p w:rsidR="00FC347A" w:rsidRPr="00FC347A" w:rsidRDefault="00FC347A" w:rsidP="00FC347A">
      <w:pPr>
        <w:rPr>
          <w:rFonts w:ascii="Times New Roman" w:hAnsi="Times New Roman"/>
          <w:sz w:val="24"/>
          <w:szCs w:val="24"/>
          <w:lang w:eastAsia="hr-HR"/>
        </w:rPr>
      </w:pPr>
      <w:r w:rsidRPr="00FC347A">
        <w:rPr>
          <w:rFonts w:ascii="Times New Roman" w:hAnsi="Times New Roman"/>
          <w:sz w:val="24"/>
          <w:szCs w:val="24"/>
          <w:lang w:val="pl-PL"/>
        </w:rPr>
        <w:t>U  računu financiranja iskazani su primici od financijske imovine, primljeni krediti i zajmovi te izdaci za financijsku imovinu i otplatu  kredita i zajmova.</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 xml:space="preserve">Posebni dio Proračuna sastoji se od plana rashoda i izdataka proračunskih korisnika raspoređenih u tekuće i razvojne programe, projekte i aktivnosti kao i korisnika koji nisu proračunski korisnici za tekuću proračunsku godinu.  </w:t>
      </w:r>
    </w:p>
    <w:p w:rsidR="00FC347A" w:rsidRPr="00FC347A" w:rsidRDefault="00FC347A" w:rsidP="00FC347A">
      <w:pPr>
        <w:rPr>
          <w:rFonts w:ascii="Times New Roman" w:hAnsi="Times New Roman"/>
          <w:sz w:val="24"/>
          <w:szCs w:val="24"/>
          <w:lang w:eastAsia="hr-HR"/>
        </w:rPr>
      </w:pPr>
      <w:r w:rsidRPr="00FC347A">
        <w:rPr>
          <w:rFonts w:ascii="Times New Roman" w:hAnsi="Times New Roman"/>
          <w:sz w:val="24"/>
          <w:szCs w:val="24"/>
        </w:rPr>
        <w:t xml:space="preserve">Rashodi i izdaci proračuna raspoređeni su u proračunu prema propisanim proračunskim klasifikacijama te uravnoteženi s prihodima i rashodima. </w:t>
      </w:r>
    </w:p>
    <w:p w:rsidR="00FC347A" w:rsidRPr="00FC347A" w:rsidRDefault="00FC347A" w:rsidP="00FC347A">
      <w:pPr>
        <w:rPr>
          <w:rFonts w:ascii="Times New Roman" w:hAnsi="Times New Roman"/>
          <w:sz w:val="24"/>
          <w:szCs w:val="24"/>
          <w:lang w:eastAsia="hr-HR"/>
        </w:rPr>
      </w:pPr>
      <w:r w:rsidRPr="00FC347A">
        <w:rPr>
          <w:rFonts w:ascii="Times New Roman" w:hAnsi="Times New Roman"/>
          <w:sz w:val="24"/>
          <w:szCs w:val="24"/>
        </w:rPr>
        <w:t>Razlika općeg i po</w:t>
      </w:r>
      <w:r>
        <w:rPr>
          <w:rFonts w:ascii="Times New Roman" w:hAnsi="Times New Roman"/>
          <w:sz w:val="24"/>
          <w:szCs w:val="24"/>
        </w:rPr>
        <w:t>sebnog dijela Proračuna se uravnotežuje</w:t>
      </w:r>
      <w:r w:rsidRPr="00FC347A">
        <w:rPr>
          <w:rFonts w:ascii="Times New Roman" w:hAnsi="Times New Roman"/>
          <w:sz w:val="24"/>
          <w:szCs w:val="24"/>
        </w:rPr>
        <w:t xml:space="preserve"> procijenjenim viškom prihoda iz 2019.g.u iznosu od 5.000.000,00 kn. </w:t>
      </w:r>
    </w:p>
    <w:p w:rsidR="00FC347A" w:rsidRPr="00FC347A" w:rsidRDefault="00FC347A" w:rsidP="00FC347A">
      <w:pPr>
        <w:rPr>
          <w:rFonts w:ascii="Times New Roman" w:hAnsi="Times New Roman"/>
          <w:sz w:val="24"/>
          <w:szCs w:val="24"/>
          <w:lang w:eastAsia="hr-HR"/>
        </w:rPr>
      </w:pPr>
      <w:r w:rsidRPr="00FC347A">
        <w:rPr>
          <w:rFonts w:ascii="Times New Roman" w:hAnsi="Times New Roman"/>
          <w:sz w:val="24"/>
          <w:szCs w:val="24"/>
          <w:lang w:val="pl-PL"/>
        </w:rPr>
        <w:t>U Planu razvojnih programa iskazani su planirani rashodi Proračuna za nefinancijsku imovinu (investicije), kapitalne pomoći i donacije za ra</w:t>
      </w:r>
      <w:r w:rsidR="009A1488">
        <w:rPr>
          <w:rFonts w:ascii="Times New Roman" w:hAnsi="Times New Roman"/>
          <w:sz w:val="24"/>
          <w:szCs w:val="24"/>
          <w:lang w:val="pl-PL"/>
        </w:rPr>
        <w:t>zdoblje 2020. do 2022</w:t>
      </w:r>
      <w:r w:rsidRPr="00FC347A">
        <w:rPr>
          <w:rFonts w:ascii="Times New Roman" w:hAnsi="Times New Roman"/>
          <w:sz w:val="24"/>
          <w:szCs w:val="24"/>
          <w:lang w:val="pl-PL"/>
        </w:rPr>
        <w:t>. godine, razrađeni po pojedinim programima proračunskih korisnika.</w:t>
      </w:r>
    </w:p>
    <w:p w:rsidR="00FC347A" w:rsidRPr="00FC347A" w:rsidRDefault="00FC347A" w:rsidP="00FC347A">
      <w:pPr>
        <w:rPr>
          <w:rFonts w:ascii="Times New Roman" w:hAnsi="Times New Roman"/>
          <w:sz w:val="24"/>
          <w:szCs w:val="24"/>
          <w:lang w:eastAsia="hr-HR"/>
        </w:rPr>
      </w:pPr>
    </w:p>
    <w:p w:rsidR="00FC347A" w:rsidRDefault="00FC347A" w:rsidP="00FC347A">
      <w:pPr>
        <w:jc w:val="center"/>
        <w:rPr>
          <w:rFonts w:ascii="Times New Roman" w:hAnsi="Times New Roman"/>
          <w:b/>
          <w:sz w:val="24"/>
          <w:szCs w:val="24"/>
        </w:rPr>
      </w:pPr>
    </w:p>
    <w:p w:rsidR="00FC347A" w:rsidRDefault="00FC347A" w:rsidP="00FC347A">
      <w:pPr>
        <w:jc w:val="center"/>
        <w:rPr>
          <w:rFonts w:ascii="Times New Roman" w:hAnsi="Times New Roman"/>
          <w:b/>
          <w:sz w:val="24"/>
          <w:szCs w:val="24"/>
        </w:rPr>
      </w:pPr>
    </w:p>
    <w:p w:rsidR="00FC347A" w:rsidRDefault="00FC347A" w:rsidP="00FC347A">
      <w:pPr>
        <w:jc w:val="center"/>
        <w:rPr>
          <w:rFonts w:ascii="Times New Roman" w:hAnsi="Times New Roman"/>
          <w:b/>
          <w:sz w:val="24"/>
          <w:szCs w:val="24"/>
        </w:rPr>
      </w:pPr>
    </w:p>
    <w:p w:rsidR="00FC347A" w:rsidRPr="00FC347A" w:rsidRDefault="00FC347A" w:rsidP="00FC347A">
      <w:pPr>
        <w:jc w:val="center"/>
        <w:rPr>
          <w:rFonts w:ascii="Times New Roman" w:hAnsi="Times New Roman"/>
          <w:b/>
          <w:sz w:val="24"/>
          <w:szCs w:val="24"/>
          <w:lang w:eastAsia="hr-HR"/>
        </w:rPr>
      </w:pPr>
      <w:r w:rsidRPr="00FC347A">
        <w:rPr>
          <w:rFonts w:ascii="Times New Roman" w:hAnsi="Times New Roman"/>
          <w:b/>
          <w:sz w:val="24"/>
          <w:szCs w:val="24"/>
        </w:rPr>
        <w:lastRenderedPageBreak/>
        <w:t>Članak 3.</w:t>
      </w:r>
    </w:p>
    <w:p w:rsidR="00FC347A" w:rsidRPr="00FC347A" w:rsidRDefault="00FC347A" w:rsidP="00FC347A">
      <w:pPr>
        <w:ind w:firstLine="360"/>
        <w:rPr>
          <w:rFonts w:ascii="Times New Roman" w:hAnsi="Times New Roman"/>
          <w:sz w:val="24"/>
          <w:szCs w:val="24"/>
        </w:rPr>
      </w:pPr>
      <w:r w:rsidRPr="00FC347A">
        <w:rPr>
          <w:rFonts w:ascii="Times New Roman" w:hAnsi="Times New Roman"/>
          <w:sz w:val="24"/>
          <w:szCs w:val="24"/>
        </w:rPr>
        <w:t>Sredstva za rashode i izdatke osiguravaju se proračunskim korisnicima i to: tijelima gradske uprave (upravnim odjelima), ustanovama iz kulture (Gradska knjižnica, Muzej Grada Trogira), ustanovama predškolskog odgoja (Dječji vrtić Trogir), ustanovi u športu (Sportski objekti Trogir), ustanovi u djelatnosti va</w:t>
      </w:r>
      <w:r>
        <w:rPr>
          <w:rFonts w:ascii="Times New Roman" w:hAnsi="Times New Roman"/>
          <w:sz w:val="24"/>
          <w:szCs w:val="24"/>
        </w:rPr>
        <w:t>trogastva (Jav</w:t>
      </w:r>
      <w:r w:rsidRPr="00FC347A">
        <w:rPr>
          <w:rFonts w:ascii="Times New Roman" w:hAnsi="Times New Roman"/>
          <w:sz w:val="24"/>
          <w:szCs w:val="24"/>
        </w:rPr>
        <w:t>na vatrogasna postrojba Grada Trogira), te ostalim korisnicima koji su u njegovom Posebnom dijelu određeni za nositelje sredstava po utvrđenim programima.</w:t>
      </w:r>
    </w:p>
    <w:p w:rsidR="00FC347A" w:rsidRPr="00FC347A" w:rsidRDefault="00FC347A" w:rsidP="00FC347A">
      <w:pPr>
        <w:ind w:firstLine="360"/>
        <w:rPr>
          <w:rFonts w:ascii="Times New Roman" w:hAnsi="Times New Roman"/>
          <w:sz w:val="24"/>
          <w:szCs w:val="24"/>
        </w:rPr>
      </w:pPr>
    </w:p>
    <w:p w:rsidR="00FC347A" w:rsidRPr="00FC347A" w:rsidRDefault="00FC347A" w:rsidP="00FC347A">
      <w:pPr>
        <w:pStyle w:val="Naslov2"/>
        <w:numPr>
          <w:ilvl w:val="0"/>
          <w:numId w:val="4"/>
        </w:numPr>
        <w:rPr>
          <w:sz w:val="24"/>
          <w:lang w:val="hr-HR" w:eastAsia="hr-HR"/>
        </w:rPr>
      </w:pPr>
      <w:r w:rsidRPr="00FC347A">
        <w:rPr>
          <w:sz w:val="24"/>
        </w:rPr>
        <w:t>IZVRŠAVANJE  PRORAČUNA</w:t>
      </w:r>
    </w:p>
    <w:p w:rsidR="00FC347A" w:rsidRPr="00FC347A" w:rsidRDefault="00FC347A" w:rsidP="00FC347A">
      <w:pPr>
        <w:rPr>
          <w:rFonts w:ascii="Times New Roman" w:hAnsi="Times New Roman"/>
          <w:b/>
          <w:sz w:val="24"/>
          <w:szCs w:val="24"/>
          <w:lang w:eastAsia="hr-HR"/>
        </w:rPr>
      </w:pPr>
    </w:p>
    <w:p w:rsidR="00FC347A" w:rsidRPr="00FC347A" w:rsidRDefault="00FC347A" w:rsidP="00FC347A">
      <w:pPr>
        <w:jc w:val="center"/>
        <w:rPr>
          <w:rFonts w:ascii="Times New Roman" w:hAnsi="Times New Roman"/>
          <w:b/>
          <w:sz w:val="24"/>
          <w:szCs w:val="24"/>
        </w:rPr>
      </w:pPr>
      <w:r w:rsidRPr="00FC347A">
        <w:rPr>
          <w:rFonts w:ascii="Times New Roman" w:hAnsi="Times New Roman"/>
          <w:b/>
          <w:sz w:val="24"/>
          <w:szCs w:val="24"/>
        </w:rPr>
        <w:t>ODGOVORNOSTI  I  OVLAŠTENJA</w:t>
      </w:r>
    </w:p>
    <w:p w:rsidR="00FC347A" w:rsidRPr="00FC347A" w:rsidRDefault="00FC347A" w:rsidP="00FC347A">
      <w:pPr>
        <w:jc w:val="center"/>
        <w:rPr>
          <w:rFonts w:ascii="Times New Roman" w:hAnsi="Times New Roman"/>
          <w:b/>
          <w:sz w:val="24"/>
          <w:szCs w:val="24"/>
        </w:rPr>
      </w:pPr>
    </w:p>
    <w:p w:rsidR="00FC347A" w:rsidRPr="00FC347A" w:rsidRDefault="00FC347A" w:rsidP="00FC347A">
      <w:pPr>
        <w:jc w:val="center"/>
        <w:rPr>
          <w:rFonts w:ascii="Times New Roman" w:hAnsi="Times New Roman"/>
          <w:b/>
          <w:sz w:val="24"/>
          <w:szCs w:val="24"/>
          <w:lang w:eastAsia="hr-HR"/>
        </w:rPr>
      </w:pPr>
      <w:r w:rsidRPr="00FC347A">
        <w:rPr>
          <w:rFonts w:ascii="Times New Roman" w:hAnsi="Times New Roman"/>
          <w:b/>
          <w:sz w:val="24"/>
          <w:szCs w:val="24"/>
        </w:rPr>
        <w:t>Članak 4.</w:t>
      </w:r>
    </w:p>
    <w:p w:rsidR="00FC347A" w:rsidRPr="00FC347A" w:rsidRDefault="00FC347A" w:rsidP="00977373">
      <w:pPr>
        <w:rPr>
          <w:rFonts w:ascii="Times New Roman" w:hAnsi="Times New Roman"/>
          <w:sz w:val="24"/>
          <w:szCs w:val="24"/>
          <w:lang w:val="pl-PL"/>
        </w:rPr>
      </w:pPr>
      <w:r w:rsidRPr="00FC347A">
        <w:rPr>
          <w:rFonts w:ascii="Times New Roman" w:hAnsi="Times New Roman"/>
          <w:sz w:val="24"/>
          <w:szCs w:val="24"/>
          <w:lang w:val="pl-PL"/>
        </w:rPr>
        <w:t>Prava i odgovornosti po ovoj Odluci u cjelini ima Gradonačelnik. Gradonačelnik je odgovoran Gradskom vijeću za planiranje i izvršenje Proračuna o čemu ga izvještava na način propisan Zakonom i ovom Odlukom.</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Ovlaštenja, te prava i odgovornosti za zakonito i namjensko korištenje sredstava iz Posebnog dijela Proračuna ima Gradonačelnik.</w:t>
      </w:r>
    </w:p>
    <w:p w:rsidR="00FC347A" w:rsidRPr="00FC347A" w:rsidRDefault="00FC347A" w:rsidP="00977373">
      <w:pPr>
        <w:rPr>
          <w:rFonts w:ascii="Times New Roman" w:hAnsi="Times New Roman"/>
          <w:sz w:val="24"/>
          <w:szCs w:val="24"/>
          <w:lang w:val="pl-PL"/>
        </w:rPr>
      </w:pPr>
      <w:r w:rsidRPr="00FC347A">
        <w:rPr>
          <w:rFonts w:ascii="Times New Roman" w:hAnsi="Times New Roman"/>
          <w:sz w:val="24"/>
          <w:szCs w:val="24"/>
          <w:lang w:val="pl-PL"/>
        </w:rPr>
        <w:t>Upravni odjel za financije i javnu nabavu izvršava proračun i o tome izvještava Gradonačelnika.</w:t>
      </w:r>
    </w:p>
    <w:p w:rsidR="00FC347A" w:rsidRPr="00FC347A" w:rsidRDefault="00FC347A" w:rsidP="00977373">
      <w:pPr>
        <w:rPr>
          <w:rFonts w:ascii="Times New Roman" w:hAnsi="Times New Roman"/>
          <w:sz w:val="24"/>
          <w:szCs w:val="24"/>
          <w:lang w:val="pl-PL"/>
        </w:rPr>
      </w:pPr>
      <w:r w:rsidRPr="00FC347A">
        <w:rPr>
          <w:rFonts w:ascii="Times New Roman" w:hAnsi="Times New Roman"/>
          <w:sz w:val="24"/>
          <w:szCs w:val="24"/>
          <w:lang w:val="pl-PL"/>
        </w:rPr>
        <w:t>Pročelnici upravnih tijela gradske uprave te čelnici pravnih osoba koje su korisnici Proračuna, odgovorni su za planiranje i izvršavanje svog dijela proračuna.</w:t>
      </w:r>
    </w:p>
    <w:p w:rsidR="00FC347A" w:rsidRPr="00FC347A" w:rsidRDefault="00FC347A" w:rsidP="00977373">
      <w:pPr>
        <w:rPr>
          <w:rFonts w:ascii="Times New Roman" w:hAnsi="Times New Roman"/>
          <w:sz w:val="24"/>
          <w:szCs w:val="24"/>
          <w:lang w:val="pl-PL"/>
        </w:rPr>
      </w:pPr>
      <w:r w:rsidRPr="00FC347A">
        <w:rPr>
          <w:rFonts w:ascii="Times New Roman" w:hAnsi="Times New Roman"/>
          <w:sz w:val="24"/>
          <w:szCs w:val="24"/>
          <w:lang w:val="pl-PL"/>
        </w:rPr>
        <w:t>Proračunski korisnici mogu preuzimati obveze po ugovorima koji zahtjevaju plaćanje u slijedećim godinama, neovisno o izvorima financiranja, samo uz suglasnost Gradonačelnika.</w:t>
      </w:r>
    </w:p>
    <w:p w:rsidR="00FC347A" w:rsidRPr="00FC347A" w:rsidRDefault="00FC347A" w:rsidP="00977373">
      <w:pPr>
        <w:rPr>
          <w:rFonts w:ascii="Times New Roman" w:hAnsi="Times New Roman"/>
          <w:sz w:val="24"/>
          <w:szCs w:val="24"/>
          <w:lang w:val="pl-PL"/>
        </w:rPr>
      </w:pPr>
      <w:r w:rsidRPr="00FC347A">
        <w:rPr>
          <w:rFonts w:ascii="Times New Roman" w:hAnsi="Times New Roman"/>
          <w:sz w:val="24"/>
          <w:szCs w:val="24"/>
          <w:lang w:val="pl-PL"/>
        </w:rPr>
        <w:t>Plaćanja koja proizlaze iz preuzetih obveza iz stavka 5. ovoga članka proračunski korisnici moraju kao obvezu uključiti u financijski plan u godini u kojoj obveza dospijeva.</w:t>
      </w:r>
    </w:p>
    <w:p w:rsidR="00FC347A" w:rsidRPr="00FC347A" w:rsidRDefault="00FC347A" w:rsidP="00977373">
      <w:pPr>
        <w:rPr>
          <w:rFonts w:ascii="Times New Roman" w:hAnsi="Times New Roman"/>
          <w:sz w:val="24"/>
          <w:szCs w:val="24"/>
          <w:lang w:val="pl-PL"/>
        </w:rPr>
      </w:pPr>
      <w:r w:rsidRPr="00FC347A">
        <w:rPr>
          <w:rFonts w:ascii="Times New Roman" w:hAnsi="Times New Roman"/>
          <w:sz w:val="24"/>
          <w:szCs w:val="24"/>
          <w:lang w:val="pl-PL"/>
        </w:rPr>
        <w:t>Odgovornost za izvršavanje Proračuna u smislu odredbe stavka 4. ovoga članka podrazumijeva odgovornost za preuzimanje i verifikaciju obveza, izdavanje naloga za plaćanje na teret proračunskih sredstava te za utvrđivanje prava naplate i izdavanje naloga za naplatu u korist proračunskih sredstava.</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lang w:val="pl-PL"/>
        </w:rPr>
        <w:t>Pročelnici upravnih tijela gradske uprave i čelnici pravnih osoba koje su korisnici Proračuna odgovorni su za zakonitost, svrhovitost, učinkovitost i ekonomično raspolaganje proračunskim sredstvima.</w:t>
      </w:r>
    </w:p>
    <w:p w:rsidR="00FC347A" w:rsidRPr="00FC347A" w:rsidRDefault="00FC347A" w:rsidP="00FC347A">
      <w:pPr>
        <w:rPr>
          <w:rFonts w:ascii="Times New Roman" w:hAnsi="Times New Roman"/>
          <w:sz w:val="24"/>
          <w:szCs w:val="24"/>
          <w:lang w:eastAsia="hr-HR"/>
        </w:rPr>
      </w:pPr>
    </w:p>
    <w:p w:rsidR="00FC347A" w:rsidRPr="00FC347A" w:rsidRDefault="00FC347A" w:rsidP="00FC347A">
      <w:pPr>
        <w:jc w:val="center"/>
        <w:rPr>
          <w:rFonts w:ascii="Times New Roman" w:hAnsi="Times New Roman"/>
          <w:b/>
          <w:sz w:val="24"/>
          <w:szCs w:val="24"/>
          <w:lang w:eastAsia="hr-HR"/>
        </w:rPr>
      </w:pPr>
      <w:r w:rsidRPr="00FC347A">
        <w:rPr>
          <w:rFonts w:ascii="Times New Roman" w:hAnsi="Times New Roman"/>
          <w:b/>
          <w:sz w:val="24"/>
          <w:szCs w:val="24"/>
        </w:rPr>
        <w:t>PREUZIMANJE OBVEZA I  NAČIN</w:t>
      </w:r>
    </w:p>
    <w:p w:rsidR="00FC347A" w:rsidRPr="00FC347A" w:rsidRDefault="00FC347A" w:rsidP="00FC347A">
      <w:pPr>
        <w:jc w:val="center"/>
        <w:rPr>
          <w:rFonts w:ascii="Times New Roman" w:hAnsi="Times New Roman"/>
          <w:b/>
          <w:sz w:val="24"/>
          <w:szCs w:val="24"/>
        </w:rPr>
      </w:pPr>
      <w:r w:rsidRPr="00FC347A">
        <w:rPr>
          <w:rFonts w:ascii="Times New Roman" w:hAnsi="Times New Roman"/>
          <w:b/>
          <w:sz w:val="24"/>
          <w:szCs w:val="24"/>
        </w:rPr>
        <w:t>ISPLATE SREDSTAVA IZ  PRORAČUNA</w:t>
      </w:r>
    </w:p>
    <w:p w:rsidR="00FC347A" w:rsidRPr="00FC347A" w:rsidRDefault="00FC347A" w:rsidP="00FC347A">
      <w:pPr>
        <w:jc w:val="center"/>
        <w:rPr>
          <w:rFonts w:ascii="Times New Roman" w:hAnsi="Times New Roman"/>
          <w:b/>
          <w:sz w:val="24"/>
          <w:szCs w:val="24"/>
          <w:lang w:eastAsia="hr-HR"/>
        </w:rPr>
      </w:pPr>
    </w:p>
    <w:p w:rsidR="00FC347A" w:rsidRPr="00FC347A" w:rsidRDefault="00FC347A" w:rsidP="00977373">
      <w:pPr>
        <w:jc w:val="center"/>
        <w:rPr>
          <w:rFonts w:ascii="Times New Roman" w:hAnsi="Times New Roman"/>
          <w:b/>
          <w:sz w:val="24"/>
          <w:szCs w:val="24"/>
          <w:lang w:eastAsia="hr-HR"/>
        </w:rPr>
      </w:pPr>
      <w:r w:rsidRPr="00FC347A">
        <w:rPr>
          <w:rFonts w:ascii="Times New Roman" w:hAnsi="Times New Roman"/>
          <w:b/>
          <w:sz w:val="24"/>
          <w:szCs w:val="24"/>
        </w:rPr>
        <w:t>Članak 5.</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Sredstva Proračuna mogu se koristiti samo za namjene utvrđene u Posebnom dijelu Proračuna i to do visine planiranih sredstava po pojedinim programima i aktivnostima.</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rPr>
        <w:lastRenderedPageBreak/>
        <w:t>Svaki rashod i izdatak iz Proračuna mora se temeljiti na vjerodostojnoj knjigovodstvenoj ispravi kojom se dokazuje obveza plaćanja.</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Pročelnik tijela gradske uprave i čelnik pravne osobe proračunskog korisnika, odnosno osoba na koju je to pravo preneseno, mora prije isplate provjeriti i potvrditi potpisom pravni temelj i visinu obveze koja proizlazi iz knjigovodstvene isprave.</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lang w:val="pl-PL"/>
        </w:rPr>
        <w:t>Nalog za isplatu iz Proračuna s oznakom pozicije Proračuna izdaje pročelnik nadležnog tijela gradske uprave.</w:t>
      </w:r>
    </w:p>
    <w:p w:rsidR="00FC347A" w:rsidRPr="00FC347A" w:rsidRDefault="00FC347A" w:rsidP="00977373">
      <w:pPr>
        <w:rPr>
          <w:rFonts w:ascii="Times New Roman" w:hAnsi="Times New Roman"/>
          <w:sz w:val="24"/>
          <w:szCs w:val="24"/>
          <w:lang w:val="pl-PL"/>
        </w:rPr>
      </w:pPr>
      <w:r w:rsidRPr="00FC347A">
        <w:rPr>
          <w:rFonts w:ascii="Times New Roman" w:hAnsi="Times New Roman"/>
          <w:sz w:val="24"/>
          <w:szCs w:val="24"/>
          <w:lang w:val="pl-PL"/>
        </w:rPr>
        <w:t>Isplata sredstava za plaće, materijalne rashode i programe, koja su u posebnom dijelu Proračuna osigurana proračunskim korisnicima, izvršava se prijenosom na njihov račun temeljem naloga za prijenos sredstava koji izdaje pročelnik nadležnog tijela gradske uprave, a supotpisuje pročelnik Upravnog odjela za financije, proračun i naplatu potraživanja.</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rPr>
        <w:t>Nalogodavac smije preuzimati obveze na teret Proračuna tekuće godine samo za namjene i do visine određene u programima i aktivnostima iz Posebnog dijela Proračuna ako su za to ispunjeni uvjeti iz ove Odluke.</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rPr>
        <w:t>Sredstva namijenjena za financiranje zaštite spomenika kulture i sakralnih objekata, školstva, za udruge građana, te za kapitalne prijenose neprofitnim organizacijama i trgovačkim društvima (kapitalne donacije i kapitalne pomoći) raspoređuju se za pojedine korisnike zaključkom Gradonačelnika, a po utvrđenim programima, aktivnostima i projektima iz Posebnog dijela Proračuna, odnosno zahtjeva korisnika.</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rPr>
        <w:t>Prihodi od prodaje dugotrajne imovine koristit će se za nabavku i izgradnju nove imovine i pokriće kapitalnih izdataka, osim u pojedinačnim slučajevima kada je namjena tih sredstava utvrđena odlukom Gradskog vijeća.</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Gradonačelnik može u cilju rasporeda po pojedinim korisnicima i rasporeda pojedinih vrsta izdataka, općim aktom utvrditi kriterije za raspored sredstava, odnosno izdataka.</w:t>
      </w:r>
    </w:p>
    <w:p w:rsidR="00FC347A" w:rsidRPr="00FC347A" w:rsidRDefault="00FC347A" w:rsidP="00FC347A">
      <w:pPr>
        <w:rPr>
          <w:rFonts w:ascii="Times New Roman" w:hAnsi="Times New Roman"/>
          <w:sz w:val="24"/>
          <w:szCs w:val="24"/>
        </w:rPr>
      </w:pPr>
    </w:p>
    <w:p w:rsidR="00FC347A" w:rsidRPr="00977373" w:rsidRDefault="00977373" w:rsidP="00977373">
      <w:pPr>
        <w:jc w:val="center"/>
        <w:rPr>
          <w:rFonts w:ascii="Times New Roman" w:hAnsi="Times New Roman"/>
          <w:b/>
          <w:sz w:val="24"/>
          <w:szCs w:val="24"/>
        </w:rPr>
      </w:pPr>
      <w:r>
        <w:rPr>
          <w:rFonts w:ascii="Times New Roman" w:hAnsi="Times New Roman"/>
          <w:b/>
          <w:sz w:val="24"/>
          <w:szCs w:val="24"/>
        </w:rPr>
        <w:t>Članak 6.</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Pogrešno ili više uplaćeni prihodi u Proračun, vraćaju se uplatiteljima na teret tih prihoda. Pogrešno ili više uplaćeni prihodi u proračune prethodnih godina, vraćaju se uplatiteljima na teret rashoda proračuna.</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Rješenje o povratu sredstava donosi Upravni odjel za financije, proračun i naplatu potraživanja na temelju dokumentiranog zahtjeva kojeg potpisuje pročelnik upravnog tijela u čijoj nadležnosti je naplata tih prihoda, odnosno osoba koju on ovlasti.</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Namjenski prihodi i primici koji nisu iskorišteni u prethodnoj godini prenose se u proračun za tekuću proračunsku godinu.</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Ako su namjenski prihodi i primici uplaćeni u nižem opsegu nego što je iskazano u proračunu, korisnik može preuzeti i plaćati obveze samo u visini stvarno uplaćenih, odnosno raspoloživih sredstava.</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Iznimno od odredbe stavka 4. ovoga članka, Gradonačelnik može odlučiti da se pojedini rashodi i izdaci, u slučaju nepravovremene naplate namjenskih prihoda i primitaka, pokrivaju i na teret ostalih prorač</w:t>
      </w:r>
      <w:r w:rsidR="00111721">
        <w:rPr>
          <w:rFonts w:ascii="Times New Roman" w:hAnsi="Times New Roman"/>
          <w:sz w:val="24"/>
          <w:szCs w:val="24"/>
        </w:rPr>
        <w:t>u</w:t>
      </w:r>
      <w:r w:rsidRPr="00FC347A">
        <w:rPr>
          <w:rFonts w:ascii="Times New Roman" w:hAnsi="Times New Roman"/>
          <w:sz w:val="24"/>
          <w:szCs w:val="24"/>
        </w:rPr>
        <w:t>nskih prihoda, a najviše do visine planiranih iznosa.</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 xml:space="preserve">Uplaćene i prenesene, a manje planirane pomoći, donacije i prihodi za posebne namjene mogu se izvršavati iznad iznosa utvrđenih u proračunu, a do visine uplaćenih, odnosno prenesenih sredstava.  </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lastRenderedPageBreak/>
        <w:t>Uplaćeni i preneseni a manje planirani namjenski  primici od zaduživanja mogu se izvršavati i iznad iznosa utvrđenih u proračunu,  do iznosa uplaćenih sredstava uz prethodnu suglasnost Upravnog odjela za financije, proračun i naplata potraživanja.</w:t>
      </w:r>
    </w:p>
    <w:p w:rsidR="00FC347A" w:rsidRPr="00FC347A" w:rsidRDefault="00977373" w:rsidP="00977373">
      <w:pPr>
        <w:rPr>
          <w:rFonts w:ascii="Times New Roman" w:hAnsi="Times New Roman"/>
          <w:sz w:val="24"/>
          <w:szCs w:val="24"/>
        </w:rPr>
      </w:pPr>
      <w:r>
        <w:rPr>
          <w:rFonts w:ascii="Times New Roman" w:hAnsi="Times New Roman"/>
          <w:sz w:val="24"/>
          <w:szCs w:val="24"/>
        </w:rPr>
        <w:t>Uplaćene i prene</w:t>
      </w:r>
      <w:r w:rsidR="00FC347A" w:rsidRPr="00FC347A">
        <w:rPr>
          <w:rFonts w:ascii="Times New Roman" w:hAnsi="Times New Roman"/>
          <w:sz w:val="24"/>
          <w:szCs w:val="24"/>
        </w:rPr>
        <w:t xml:space="preserve">sene, a neplanirane pomoći, donacije, prihodi za posebne namjene i namjenski primici od zaduživanja mogu se koristiti prema naknadno utvrđenim aktivnostima i/ili projektima u proračunu uz prethodnu suglasnost Upravnog odjela za financije, proračun i naplatu potraživanja. </w:t>
      </w:r>
    </w:p>
    <w:p w:rsidR="00FC347A" w:rsidRPr="00977373" w:rsidRDefault="00977373" w:rsidP="00977373">
      <w:pPr>
        <w:jc w:val="center"/>
        <w:rPr>
          <w:rFonts w:ascii="Times New Roman" w:hAnsi="Times New Roman"/>
          <w:b/>
          <w:sz w:val="24"/>
          <w:szCs w:val="24"/>
        </w:rPr>
      </w:pPr>
      <w:r>
        <w:rPr>
          <w:rFonts w:ascii="Times New Roman" w:hAnsi="Times New Roman"/>
          <w:b/>
          <w:sz w:val="24"/>
          <w:szCs w:val="24"/>
        </w:rPr>
        <w:t>Članak 7.</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Instrumente osiguranja plaćanja, kojima se na teret Proračuna stvaraju obveze, izdaju upravna tijela grada Trogira u čijoj nadležnosti je naplata tih prihoda, a potpisuje Gradonačelnik.</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 xml:space="preserve">Instrumenti osiguranja plaćanja primljeni od pravnih ili fizičkih osoba kao sredstvo osiguranja naplate potraživanja ili izvođenja radova i usluga, dostavljaju se Upravnom odjelu za financije, proračun i naplatu potraživanja. </w:t>
      </w:r>
    </w:p>
    <w:p w:rsidR="00FC347A" w:rsidRDefault="00FC347A" w:rsidP="00977373">
      <w:pPr>
        <w:rPr>
          <w:rFonts w:ascii="Times New Roman" w:hAnsi="Times New Roman"/>
          <w:sz w:val="24"/>
          <w:szCs w:val="24"/>
        </w:rPr>
      </w:pPr>
      <w:r w:rsidRPr="00FC347A">
        <w:rPr>
          <w:rFonts w:ascii="Times New Roman" w:hAnsi="Times New Roman"/>
          <w:sz w:val="24"/>
          <w:szCs w:val="24"/>
        </w:rPr>
        <w:t>Evidenciju izdanih i primljenih instrumenata osiguranja plaćanja vodi Upravni odjel za financije, proračun i naplatu potraživanja.</w:t>
      </w:r>
    </w:p>
    <w:p w:rsidR="00977373" w:rsidRPr="00977373" w:rsidRDefault="00977373" w:rsidP="00977373">
      <w:pPr>
        <w:ind w:firstLine="720"/>
        <w:rPr>
          <w:rFonts w:ascii="Times New Roman" w:hAnsi="Times New Roman"/>
          <w:sz w:val="24"/>
          <w:szCs w:val="24"/>
        </w:rPr>
      </w:pPr>
    </w:p>
    <w:p w:rsidR="00FC347A" w:rsidRPr="00FC347A" w:rsidRDefault="00FC347A" w:rsidP="00FC347A">
      <w:pPr>
        <w:jc w:val="center"/>
        <w:rPr>
          <w:rFonts w:ascii="Times New Roman" w:hAnsi="Times New Roman"/>
          <w:b/>
          <w:sz w:val="24"/>
          <w:szCs w:val="24"/>
          <w:lang w:eastAsia="hr-HR"/>
        </w:rPr>
      </w:pPr>
      <w:r w:rsidRPr="00FC347A">
        <w:rPr>
          <w:rFonts w:ascii="Times New Roman" w:hAnsi="Times New Roman"/>
          <w:b/>
          <w:sz w:val="24"/>
          <w:szCs w:val="24"/>
        </w:rPr>
        <w:t>PRIJENOSI  SREDSTAVA  PRORAČUNSKIM  KORISNICIMA</w:t>
      </w:r>
    </w:p>
    <w:p w:rsidR="00FC347A" w:rsidRPr="00FC347A" w:rsidRDefault="00FC347A" w:rsidP="00FC347A">
      <w:pPr>
        <w:jc w:val="center"/>
        <w:rPr>
          <w:rFonts w:ascii="Times New Roman" w:hAnsi="Times New Roman"/>
          <w:b/>
          <w:sz w:val="24"/>
          <w:szCs w:val="24"/>
          <w:lang w:eastAsia="hr-HR"/>
        </w:rPr>
      </w:pPr>
    </w:p>
    <w:p w:rsidR="00FC347A" w:rsidRPr="00FC347A" w:rsidRDefault="00FC347A" w:rsidP="00FC347A">
      <w:pPr>
        <w:jc w:val="center"/>
        <w:rPr>
          <w:rFonts w:ascii="Times New Roman" w:hAnsi="Times New Roman"/>
          <w:b/>
          <w:sz w:val="24"/>
          <w:szCs w:val="24"/>
          <w:lang w:eastAsia="hr-HR"/>
        </w:rPr>
      </w:pPr>
      <w:r w:rsidRPr="00FC347A">
        <w:rPr>
          <w:rFonts w:ascii="Times New Roman" w:hAnsi="Times New Roman"/>
          <w:b/>
          <w:sz w:val="24"/>
          <w:szCs w:val="24"/>
        </w:rPr>
        <w:t>Članak 8.</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 xml:space="preserve">Upravni odjel za financije, proračun i naplatu potraživanja obvezan je u roku od osam dana od dana donošenja  Proračuna izvijestiti sva tijela gradske uprave o odobrenim sredstvima u Proračunu, a upravna tijela gradske uprave obvezna su u daljnjem roku od osam dana izvijestiti o istom krajnje korisnike za koje su nadležni, odnosno određeni kao nositelji sredstava u Posebnom dijelu Proračuna.                                                                                                                       </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Proračunski korisnici za koje su sredstva planirana u posebnim glavama i kojima je dodijeljen RKP broj, obvezni su dostaviti proračunski nadležnim tijelima gradske uprave svoje financijske planove usuglašene s odobrenim sredstvima u proračunu i izrađene po mjesecima do 15. siječnja tekuće godine.</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Tijela gradske uprave obvezna su Upravnom odjelu za financije, proračun i naplatu potraživanja dostaviti zajednički financijski plan svih korisnika Proračuna za koje su nadležna, izrađen po mjesecima, u narednih osam dana.</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rPr>
        <w:t>Sredstva drugih jedinica lokalne samouprave, na području kojih proračunski korisnici obavljaju djelatnost, prenose se kao tekuće i kapitalne pomoći za programe proračunskih korisnika u Proračun Grada.</w:t>
      </w:r>
    </w:p>
    <w:p w:rsidR="00FC347A" w:rsidRPr="00977373" w:rsidRDefault="00FC347A" w:rsidP="00977373">
      <w:pPr>
        <w:jc w:val="center"/>
        <w:rPr>
          <w:rFonts w:ascii="Times New Roman" w:hAnsi="Times New Roman"/>
          <w:b/>
          <w:sz w:val="24"/>
          <w:szCs w:val="24"/>
          <w:lang w:eastAsia="hr-HR"/>
        </w:rPr>
      </w:pPr>
      <w:r w:rsidRPr="00FC347A">
        <w:rPr>
          <w:rFonts w:ascii="Times New Roman" w:hAnsi="Times New Roman"/>
          <w:b/>
          <w:sz w:val="24"/>
          <w:szCs w:val="24"/>
        </w:rPr>
        <w:t>Članak 9.</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rPr>
        <w:t>Sredstva nam</w:t>
      </w:r>
      <w:r w:rsidR="00977373">
        <w:rPr>
          <w:rFonts w:ascii="Times New Roman" w:hAnsi="Times New Roman"/>
          <w:sz w:val="24"/>
          <w:szCs w:val="24"/>
        </w:rPr>
        <w:t>i</w:t>
      </w:r>
      <w:r w:rsidRPr="00FC347A">
        <w:rPr>
          <w:rFonts w:ascii="Times New Roman" w:hAnsi="Times New Roman"/>
          <w:sz w:val="24"/>
          <w:szCs w:val="24"/>
        </w:rPr>
        <w:t>jenjena za financiranje materijalnih i financijskih rashoda proračunskih korisnika doznačuju se mjesečno u skladu s raspoloživim sredstvima.</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rPr>
        <w:t>Pri utvrđivanju mjesečnih dodjela korisniku Proračuna, Upravni odjel za financije, proračun i naplatu potraživanja polazi od visine sredstava utvrđenih u godišnjim i mjesečnim financijskim planovima proračunskih korisnika te usklađuje zahtjeve iz mjesečnih financijskih planova s planiranom likvidnosti Proračuna i izvršava mjesečnu dodjelu proračunskim korisnicima.</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Manje dod</w:t>
      </w:r>
      <w:r w:rsidR="00977373">
        <w:rPr>
          <w:rFonts w:ascii="Times New Roman" w:hAnsi="Times New Roman"/>
          <w:sz w:val="24"/>
          <w:szCs w:val="24"/>
        </w:rPr>
        <w:t>i</w:t>
      </w:r>
      <w:r w:rsidRPr="00FC347A">
        <w:rPr>
          <w:rFonts w:ascii="Times New Roman" w:hAnsi="Times New Roman"/>
          <w:sz w:val="24"/>
          <w:szCs w:val="24"/>
        </w:rPr>
        <w:t>jeljena sredstva u odnosu na financijski plan za tekući mjesec raspoređuju se u sredstva dodjele za slijedeće  razdoblje, a u ovisnosti o likvidnosti Proračuna.</w:t>
      </w:r>
    </w:p>
    <w:p w:rsidR="00FC347A" w:rsidRPr="00FC347A" w:rsidRDefault="00FC347A" w:rsidP="00FC347A">
      <w:pPr>
        <w:rPr>
          <w:rFonts w:ascii="Times New Roman" w:hAnsi="Times New Roman"/>
          <w:sz w:val="24"/>
          <w:szCs w:val="24"/>
          <w:lang w:eastAsia="hr-HR"/>
        </w:rPr>
      </w:pPr>
    </w:p>
    <w:p w:rsidR="00FC347A" w:rsidRPr="00977373" w:rsidRDefault="00FC347A" w:rsidP="00977373">
      <w:pPr>
        <w:jc w:val="center"/>
        <w:rPr>
          <w:rFonts w:ascii="Times New Roman" w:hAnsi="Times New Roman"/>
          <w:b/>
          <w:sz w:val="24"/>
          <w:szCs w:val="24"/>
          <w:lang w:eastAsia="hr-HR"/>
        </w:rPr>
      </w:pPr>
      <w:r w:rsidRPr="00FC347A">
        <w:rPr>
          <w:rFonts w:ascii="Times New Roman" w:hAnsi="Times New Roman"/>
          <w:b/>
          <w:sz w:val="24"/>
          <w:szCs w:val="24"/>
        </w:rPr>
        <w:t>Članak 10.</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rPr>
        <w:t>Korisnici Proračuna ne mogu preuzimati obveze na teret proračunskih sredstava iznad svota koje su im dod</w:t>
      </w:r>
      <w:r w:rsidR="00977373">
        <w:rPr>
          <w:rFonts w:ascii="Times New Roman" w:hAnsi="Times New Roman"/>
          <w:sz w:val="24"/>
          <w:szCs w:val="24"/>
        </w:rPr>
        <w:t>i</w:t>
      </w:r>
      <w:r w:rsidRPr="00FC347A">
        <w:rPr>
          <w:rFonts w:ascii="Times New Roman" w:hAnsi="Times New Roman"/>
          <w:sz w:val="24"/>
          <w:szCs w:val="24"/>
        </w:rPr>
        <w:t>jeljene u Posebnom dijelu proračuna.</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rPr>
        <w:t>Korisnici proračunskih sredstava obvezni su koristiti sredstva  proračuna namjenski i racionalno, sukladno propisima o korištenju odnosno raspolaganju tim sredstvima.</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Prihodi  koje proračunski korisnici ostvare iz donacija, po posebnim propisima, projekata odobrenih od EU fondova i iz drugih izvora planiraju se u financijskim planovima proračunskih korisnika, namjenski su prihodi proračuna, uplaćuju se na njihov račun i ustupaju se tim korisnicima za financiranje redovne djelatnosti.</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Uplaćeni i preneseni, a manje planirani namjenski prihodi i primici proračunskih korisnika iz stavka 3. ovog članka, mogu se izvršavati iznad iznosa utvrđenih u financijskom planu korisnika, a do visine uplaćenih odnosno prenesenih sredstava, uz suglasnost tijela upravljanja odnosno čelnika proračunskog korisnika ako tijelo upravljanja nije osnovano.</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Uplaćeni i preneseni, a neplanirani namjenski prihodi i primici proračunskih korisnika iz stavka 3. ovog članka mogu se koristiti prema naknadno utvrđenim aktivnostima i/ili projektima u financijskom planu, uz suglasnost tijela upravljanja, odnosno čelnika proračunskog korisnika ako tijelo upravljanja nije osnovano.</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Proračunski nadležna tijela gradske uprave za pojedine korisnike nadziru ostvarenje i trošenje prihoda iz stavka 3. ovog članka.</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Proračunski korisnici iz članka 8. stavka 2. ove Odluke obvezni su o ostvarenju namjenskih i vlastitih prihoda i utrošku istih iz stavka 3. ovog članka polugodišnje i godišnje, zajedno s predajom konsolidiranih financijskih izvještaja, izvještavati proračunski nadležna tijela gradske uprave. Za potrebe usklađenja proračunski korisnici su dužni dostavljati prihode i rashode po svim proračunskim klasifikacijama na mjesečnoj razini, a usklađenje će vršiti Upravni odjel za financije, proračun i naplatu potraživanja.</w:t>
      </w:r>
    </w:p>
    <w:p w:rsidR="00FC347A" w:rsidRDefault="00FC347A" w:rsidP="00111721">
      <w:pPr>
        <w:rPr>
          <w:rFonts w:ascii="Times New Roman" w:hAnsi="Times New Roman"/>
          <w:sz w:val="24"/>
          <w:szCs w:val="24"/>
        </w:rPr>
      </w:pPr>
      <w:r w:rsidRPr="00FC347A">
        <w:rPr>
          <w:rFonts w:ascii="Times New Roman" w:hAnsi="Times New Roman"/>
          <w:sz w:val="24"/>
          <w:szCs w:val="24"/>
        </w:rPr>
        <w:t>Obveze uplate vlastitih i namjenskih prihoda i primitaka korisnika proračuna, koji su ovom Odlukom izuzeti od obveze uplate na račun proračuna, moraju osigurati izvještajno praćenje. Ovi podaci moraju biti uključeni u polugodišnji i godišnji izvještaj o izvršenju proračuna Grada za tekuću godinu kojega izrađuje Upravni odjel za financije, proračun i naplatu potraživanja. Za potrebe usklađenja proračunski korisnici su dužni dostavljati prihode i rashode po svim proračunskim klasifikacijama na mjesečnoj razini, a usklađenje će vršiti Upravni odjel za financije, proračun i naplatu potraživanja.</w:t>
      </w:r>
    </w:p>
    <w:p w:rsidR="00111721" w:rsidRPr="00FC347A" w:rsidRDefault="00111721" w:rsidP="00111721">
      <w:pPr>
        <w:rPr>
          <w:rFonts w:ascii="Times New Roman" w:hAnsi="Times New Roman"/>
          <w:sz w:val="24"/>
          <w:szCs w:val="24"/>
        </w:rPr>
      </w:pPr>
    </w:p>
    <w:p w:rsidR="00FC347A" w:rsidRPr="00977373" w:rsidRDefault="00FC347A" w:rsidP="00977373">
      <w:pPr>
        <w:jc w:val="center"/>
        <w:rPr>
          <w:rFonts w:ascii="Times New Roman" w:hAnsi="Times New Roman"/>
          <w:b/>
          <w:sz w:val="24"/>
          <w:szCs w:val="24"/>
          <w:lang w:eastAsia="hr-HR"/>
        </w:rPr>
      </w:pPr>
      <w:r w:rsidRPr="00FC347A">
        <w:rPr>
          <w:rFonts w:ascii="Times New Roman" w:hAnsi="Times New Roman"/>
          <w:b/>
          <w:sz w:val="24"/>
          <w:szCs w:val="24"/>
        </w:rPr>
        <w:t>Članak 11.</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Prihodi što ih upravna tijela Grada Trogira ostvare obavljanjem vlastite djelatnosti su prihodi Proračuna grada i uplaćuju se na žiro račun istoga.</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Prihodi koje proračunski korisnici ostvaruju od obavljanja poslova na tržištu i u tržišnim uvjetima (vlastiti prihodi), planiraju se u financijskim planovima proračunskih korisnika i uplaćuju na njihov račun.</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Proračunski korisnici mogu preuzimati obveze i plaćati ih po stavkama rashoda za čije su financiranje planirani vlastiti prihodi iz stavka 2. ovoga članka, isključivo do iznosa naplaćenih vlastitih prihoda.</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lastRenderedPageBreak/>
        <w:t>Uplaćeni i preneseni, a manje planirani vlastiti prihodi proračunskih korisnika iz članka 8. st.2. ove Odluke,  mogu se izvršavati iznad iznosa utvrđenih u financijskom planu korisnika, a do visine uplaćenih sredstava, uz suglasnost tijela upravljanja, odnosno čelnika proračunskog korisnika ako tijelo upravljanja nije osnovano.</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 xml:space="preserve">Uplaćeni i preneseni, a neplanirani vlastiti prihodi proračunskih korisnika iz stavka 2. ovoga članka, mogu se koristiti prema naknadno utvrđenim aktivnostima i/ili projektima u financijskom planu, uz suglasnost tijela upravljanja, odnosno čelnika proračunskog korisnika ako tijelo upravljanja nije osnovano. </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Vlastiti prihodi iz stavka 2. ovoga članka, koji ne budu iskorišteni u ovoj proračunskoj godini, prenose se u narednu proračunsku godinu.</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 xml:space="preserve"> O korištenju prihoda koje proračunski korisnik iz članka 8. stavka 2. ove Odluke ostvari obavljanjem poslova na tržištu i u tržišnim uvjetima, a koji ne budu iskorišteni u tekućoj proračunskoj godini, donose  odluku koju donosi tijelo upravljanja, odnosno čelnik proračunskog korisnika ako tijelo upravljanja nije osnovano, po godišnjem izvještaju o izvršenju financijskog plana.</w:t>
      </w:r>
    </w:p>
    <w:p w:rsidR="00FC347A" w:rsidRPr="00FC347A" w:rsidRDefault="00FC347A" w:rsidP="00977373">
      <w:pPr>
        <w:rPr>
          <w:rFonts w:ascii="Times New Roman" w:hAnsi="Times New Roman"/>
          <w:b/>
          <w:sz w:val="24"/>
          <w:szCs w:val="24"/>
          <w:lang w:eastAsia="hr-HR"/>
        </w:rPr>
      </w:pPr>
      <w:r w:rsidRPr="00FC347A">
        <w:rPr>
          <w:rFonts w:ascii="Times New Roman" w:hAnsi="Times New Roman"/>
          <w:sz w:val="24"/>
          <w:szCs w:val="24"/>
          <w:lang w:val="pl-PL"/>
        </w:rPr>
        <w:t>Proračunskom korisniku sredstava se odobravaju i izvršava mjesečna dodjela na propisani način, u skladu sa financijskim planom i stvarnim rashodima.</w:t>
      </w:r>
    </w:p>
    <w:p w:rsidR="00FC347A" w:rsidRPr="00FC347A" w:rsidRDefault="00FC347A" w:rsidP="00FC347A">
      <w:pPr>
        <w:jc w:val="center"/>
        <w:rPr>
          <w:rFonts w:ascii="Times New Roman" w:hAnsi="Times New Roman"/>
          <w:b/>
          <w:sz w:val="24"/>
          <w:szCs w:val="24"/>
          <w:lang w:eastAsia="hr-HR"/>
        </w:rPr>
      </w:pPr>
    </w:p>
    <w:p w:rsidR="00FC347A" w:rsidRPr="00FC347A" w:rsidRDefault="00FC347A" w:rsidP="00FC347A">
      <w:pPr>
        <w:jc w:val="center"/>
        <w:rPr>
          <w:rFonts w:ascii="Times New Roman" w:hAnsi="Times New Roman"/>
          <w:b/>
          <w:sz w:val="24"/>
          <w:szCs w:val="24"/>
          <w:lang w:eastAsia="hr-HR"/>
        </w:rPr>
      </w:pPr>
      <w:r w:rsidRPr="00FC347A">
        <w:rPr>
          <w:rFonts w:ascii="Times New Roman" w:hAnsi="Times New Roman"/>
          <w:b/>
          <w:sz w:val="24"/>
          <w:szCs w:val="24"/>
        </w:rPr>
        <w:t>Članak 12.</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rPr>
        <w:t>Korisnici proračuna mogu isplaćivati sredstva za ostala materijalna prava zaposlenika do visine utvrđene Pravilnikom o iznosima naknada, potpora, nagrada, dnevnica, stipendija i otpremnina na koje se ne plaća porez na dohodak.</w:t>
      </w:r>
    </w:p>
    <w:p w:rsidR="00111721" w:rsidRDefault="00111721" w:rsidP="00977373">
      <w:pPr>
        <w:jc w:val="center"/>
        <w:rPr>
          <w:rFonts w:ascii="Times New Roman" w:hAnsi="Times New Roman"/>
          <w:sz w:val="24"/>
          <w:szCs w:val="24"/>
          <w:lang w:eastAsia="hr-HR"/>
        </w:rPr>
      </w:pPr>
    </w:p>
    <w:p w:rsidR="00FC347A" w:rsidRPr="00977373" w:rsidRDefault="00FC347A" w:rsidP="00977373">
      <w:pPr>
        <w:jc w:val="center"/>
        <w:rPr>
          <w:rFonts w:ascii="Times New Roman" w:hAnsi="Times New Roman"/>
          <w:b/>
          <w:sz w:val="24"/>
          <w:szCs w:val="24"/>
          <w:lang w:eastAsia="hr-HR"/>
        </w:rPr>
      </w:pPr>
      <w:r w:rsidRPr="00FC347A">
        <w:rPr>
          <w:rFonts w:ascii="Times New Roman" w:hAnsi="Times New Roman"/>
          <w:b/>
          <w:sz w:val="24"/>
          <w:szCs w:val="24"/>
        </w:rPr>
        <w:t>Članak 13.</w:t>
      </w:r>
    </w:p>
    <w:p w:rsidR="00FC347A" w:rsidRPr="00FC347A" w:rsidRDefault="00FC347A" w:rsidP="00FC347A">
      <w:pPr>
        <w:rPr>
          <w:rFonts w:ascii="Times New Roman" w:hAnsi="Times New Roman"/>
          <w:sz w:val="24"/>
          <w:szCs w:val="24"/>
          <w:lang w:eastAsia="hr-HR"/>
        </w:rPr>
      </w:pPr>
      <w:r w:rsidRPr="00FC347A">
        <w:rPr>
          <w:rFonts w:ascii="Times New Roman" w:hAnsi="Times New Roman"/>
          <w:sz w:val="24"/>
          <w:szCs w:val="24"/>
        </w:rPr>
        <w:t>Korisnicima proračuna ne osiguravaju se sredstva za amortizaciju zgrada i opreme.</w:t>
      </w:r>
    </w:p>
    <w:p w:rsidR="00FC347A" w:rsidRPr="00FC347A" w:rsidRDefault="00FC347A" w:rsidP="00FC347A">
      <w:pPr>
        <w:rPr>
          <w:rFonts w:ascii="Times New Roman" w:hAnsi="Times New Roman"/>
          <w:b/>
          <w:sz w:val="24"/>
          <w:szCs w:val="24"/>
          <w:lang w:eastAsia="hr-HR"/>
        </w:rPr>
      </w:pPr>
    </w:p>
    <w:p w:rsidR="00FC347A" w:rsidRPr="00977373" w:rsidRDefault="00FC347A" w:rsidP="00977373">
      <w:pPr>
        <w:jc w:val="center"/>
        <w:rPr>
          <w:rFonts w:ascii="Times New Roman" w:hAnsi="Times New Roman"/>
          <w:b/>
          <w:sz w:val="24"/>
          <w:szCs w:val="24"/>
          <w:lang w:eastAsia="hr-HR"/>
        </w:rPr>
      </w:pPr>
      <w:r w:rsidRPr="00FC347A">
        <w:rPr>
          <w:rFonts w:ascii="Times New Roman" w:hAnsi="Times New Roman"/>
          <w:b/>
          <w:sz w:val="24"/>
          <w:szCs w:val="24"/>
        </w:rPr>
        <w:t>Članak 14.</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rPr>
        <w:t>Gradonačelnik ima pravo nadzora nad financijskim, materijalnim i računovodstvenim poslovanjem proračunskog korisnika, te nad zakonitošču i svrsishodnom uporabom sredstava.</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Ako se prilikom vršenja nadzora utvrdi da su sredstva bila korištena protivno Zakonu ili Proračunu, Gradonačelnik ima pravo obustaviti od izvršenja Odluku o izvršenju dodijeljenih sredstava korisniku.</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Proračunski korisnici Grada dužni su dostaviti svoje financijske izvještaje nadležnom tijelu gradske uprave sukladno rokovima utvrđenim u Pravilniku o financijskom izvještavanju u proračunskom računovodstvu (Narodne novine br. 3/15, 93/15, 135/15,2/</w:t>
      </w:r>
      <w:r w:rsidR="009A1488">
        <w:rPr>
          <w:rFonts w:ascii="Times New Roman" w:hAnsi="Times New Roman"/>
          <w:sz w:val="24"/>
          <w:szCs w:val="24"/>
        </w:rPr>
        <w:t xml:space="preserve">17, </w:t>
      </w:r>
      <w:r w:rsidRPr="00FC347A">
        <w:rPr>
          <w:rFonts w:ascii="Times New Roman" w:hAnsi="Times New Roman"/>
          <w:sz w:val="24"/>
          <w:szCs w:val="24"/>
        </w:rPr>
        <w:t>28/17</w:t>
      </w:r>
      <w:r w:rsidR="009A1488">
        <w:rPr>
          <w:rFonts w:ascii="Times New Roman" w:hAnsi="Times New Roman"/>
          <w:sz w:val="24"/>
          <w:szCs w:val="24"/>
        </w:rPr>
        <w:t xml:space="preserve"> i 112/18</w:t>
      </w:r>
      <w:r w:rsidRPr="00FC347A">
        <w:rPr>
          <w:rFonts w:ascii="Times New Roman" w:hAnsi="Times New Roman"/>
          <w:sz w:val="24"/>
          <w:szCs w:val="24"/>
        </w:rPr>
        <w:t>).</w:t>
      </w:r>
    </w:p>
    <w:p w:rsidR="00977373" w:rsidRDefault="00977373" w:rsidP="00FC347A">
      <w:pPr>
        <w:jc w:val="center"/>
        <w:rPr>
          <w:rFonts w:ascii="Times New Roman" w:hAnsi="Times New Roman"/>
          <w:sz w:val="24"/>
          <w:szCs w:val="24"/>
        </w:rPr>
      </w:pPr>
    </w:p>
    <w:p w:rsidR="00FC347A" w:rsidRPr="00977373" w:rsidRDefault="00FC347A" w:rsidP="00977373">
      <w:pPr>
        <w:jc w:val="center"/>
        <w:rPr>
          <w:rFonts w:ascii="Times New Roman" w:hAnsi="Times New Roman"/>
          <w:b/>
          <w:sz w:val="24"/>
          <w:szCs w:val="24"/>
          <w:lang w:eastAsia="hr-HR"/>
        </w:rPr>
      </w:pPr>
      <w:r w:rsidRPr="00FC347A">
        <w:rPr>
          <w:rFonts w:ascii="Times New Roman" w:hAnsi="Times New Roman"/>
          <w:b/>
          <w:sz w:val="24"/>
          <w:szCs w:val="24"/>
        </w:rPr>
        <w:t>Članak 15.</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Sredstva za financiranje rashoda za nabavu i dodatna ulaganja na nefinancijskoj imovini svih korisnika, prenose se u skladu s Proračunom, a temeljem priložene dokumentacije i dospjele obveze.</w:t>
      </w:r>
    </w:p>
    <w:p w:rsidR="00FC347A" w:rsidRPr="00FC347A" w:rsidRDefault="00FC347A" w:rsidP="00FC347A">
      <w:pPr>
        <w:rPr>
          <w:rFonts w:ascii="Times New Roman" w:hAnsi="Times New Roman"/>
          <w:sz w:val="24"/>
          <w:szCs w:val="24"/>
          <w:lang w:eastAsia="hr-HR"/>
        </w:rPr>
      </w:pPr>
    </w:p>
    <w:p w:rsidR="00FC347A" w:rsidRPr="00977373" w:rsidRDefault="00FC347A" w:rsidP="00977373">
      <w:pPr>
        <w:jc w:val="center"/>
        <w:rPr>
          <w:rFonts w:ascii="Times New Roman" w:hAnsi="Times New Roman"/>
          <w:b/>
          <w:sz w:val="24"/>
          <w:szCs w:val="24"/>
          <w:lang w:eastAsia="hr-HR"/>
        </w:rPr>
      </w:pPr>
      <w:r w:rsidRPr="00FC347A">
        <w:rPr>
          <w:rFonts w:ascii="Times New Roman" w:hAnsi="Times New Roman"/>
          <w:b/>
          <w:sz w:val="24"/>
          <w:szCs w:val="24"/>
          <w:lang w:val="pl-PL"/>
        </w:rPr>
        <w:lastRenderedPageBreak/>
        <w:t>Članak 16.</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lang w:val="pl-PL"/>
        </w:rPr>
        <w:t xml:space="preserve">Mjesni odbori na području Grada Trogira su pravne osobe. Mogu imati samo jedan žiro račun u korist kojeg se smije izvršiti prijenos sredstava samo s računa Proračuna Grada. Mjesni odbori mogu ostvariti i prihode od donacija i drugih izvora, s tim što se te uplate ne mogu izvršiti direktno na račun mjesnog odbora već u korist računa Proračuna Grada. </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Financiranje materijalnih troškova mjesnih odbora vršit će se u okviru Upravnog odjela za javne potrebe, opće poslove i imovinu Grada.</w:t>
      </w:r>
    </w:p>
    <w:p w:rsidR="00FC347A" w:rsidRPr="00FC347A" w:rsidRDefault="00FC347A" w:rsidP="00FC347A">
      <w:pPr>
        <w:rPr>
          <w:rFonts w:ascii="Times New Roman" w:hAnsi="Times New Roman"/>
          <w:sz w:val="24"/>
          <w:szCs w:val="24"/>
        </w:rPr>
      </w:pPr>
    </w:p>
    <w:p w:rsidR="00FC347A" w:rsidRPr="00FC347A" w:rsidRDefault="00FC347A" w:rsidP="00FC347A">
      <w:pPr>
        <w:jc w:val="center"/>
        <w:rPr>
          <w:rFonts w:ascii="Times New Roman" w:hAnsi="Times New Roman"/>
          <w:b/>
          <w:sz w:val="24"/>
          <w:szCs w:val="24"/>
          <w:lang w:eastAsia="hr-HR"/>
        </w:rPr>
      </w:pPr>
      <w:r w:rsidRPr="00FC347A">
        <w:rPr>
          <w:rFonts w:ascii="Times New Roman" w:hAnsi="Times New Roman"/>
          <w:b/>
          <w:sz w:val="24"/>
          <w:szCs w:val="24"/>
          <w:lang w:val="pl-PL"/>
        </w:rPr>
        <w:t>OSTALI  KORISNICI  I  PRIJENOSI  SREDSTAVA</w:t>
      </w:r>
    </w:p>
    <w:p w:rsidR="00FC347A" w:rsidRPr="00FC347A" w:rsidRDefault="00FC347A" w:rsidP="00FC347A">
      <w:pPr>
        <w:rPr>
          <w:rFonts w:ascii="Times New Roman" w:hAnsi="Times New Roman"/>
          <w:sz w:val="24"/>
          <w:szCs w:val="24"/>
          <w:lang w:eastAsia="hr-HR"/>
        </w:rPr>
      </w:pPr>
    </w:p>
    <w:p w:rsidR="00FC347A" w:rsidRPr="00977373" w:rsidRDefault="00FC347A" w:rsidP="00977373">
      <w:pPr>
        <w:jc w:val="center"/>
        <w:rPr>
          <w:rFonts w:ascii="Times New Roman" w:hAnsi="Times New Roman"/>
          <w:b/>
          <w:sz w:val="24"/>
          <w:szCs w:val="24"/>
          <w:lang w:eastAsia="hr-HR"/>
        </w:rPr>
      </w:pPr>
      <w:r w:rsidRPr="00FC347A">
        <w:rPr>
          <w:rFonts w:ascii="Times New Roman" w:hAnsi="Times New Roman"/>
          <w:b/>
          <w:sz w:val="24"/>
          <w:szCs w:val="24"/>
          <w:lang w:val="pl-PL"/>
        </w:rPr>
        <w:t>Članak 17.</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rPr>
        <w:t>Sredstva za financiranje redovne djelatnosti ostalih proračunskih korisnika (udruga) prenose se mjesečno u skladu s financijskim planom, mogućnostima  i likvidnošču  Proračuna.</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Za udruge iz područja športa financiranje se, samo iznimno i uz suglasnost Gradonačelnika, može izvršiti tako da se u periodu takmičenja tijekom godine  prenesu potrebna financijska sredstva za dva ili više mjeseci, a u periodu kada se ne održavaju takmičenja ne bi se sredstva doznačavala, za onaj dio koji je isplaćen u povećanom iznosu.</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Sredstva za pokroviteljstva te za aktivnosti i projekte koja se izvršavaju kao subvencije, donacije i pomoći pojedinom korisniku, raspoređuje Gradonačelnik ako krajnji korisnik nije utvrđen u Posebnom dijeli Proračuna, programu javnih potreba ili drugom aktu Gradskog vijeća Grada Trogira.</w:t>
      </w:r>
    </w:p>
    <w:p w:rsidR="00FC347A" w:rsidRPr="00FC347A" w:rsidRDefault="00FC347A" w:rsidP="00FC347A">
      <w:pPr>
        <w:jc w:val="center"/>
        <w:rPr>
          <w:rFonts w:ascii="Times New Roman" w:hAnsi="Times New Roman"/>
          <w:b/>
          <w:sz w:val="24"/>
          <w:szCs w:val="24"/>
        </w:rPr>
      </w:pPr>
    </w:p>
    <w:p w:rsidR="00FC347A" w:rsidRPr="00FC347A" w:rsidRDefault="00FC347A" w:rsidP="00FC347A">
      <w:pPr>
        <w:jc w:val="center"/>
        <w:rPr>
          <w:rFonts w:ascii="Times New Roman" w:hAnsi="Times New Roman"/>
          <w:b/>
          <w:sz w:val="24"/>
          <w:szCs w:val="24"/>
          <w:lang w:eastAsia="hr-HR"/>
        </w:rPr>
      </w:pPr>
      <w:r w:rsidRPr="00FC347A">
        <w:rPr>
          <w:rFonts w:ascii="Times New Roman" w:hAnsi="Times New Roman"/>
          <w:b/>
          <w:sz w:val="24"/>
          <w:szCs w:val="24"/>
        </w:rPr>
        <w:t>MJERE  OGRANIĆENJA  IZVRŠENJA  PRORAČUNA</w:t>
      </w:r>
    </w:p>
    <w:p w:rsidR="00FC347A" w:rsidRPr="00FC347A" w:rsidRDefault="00FC347A" w:rsidP="00FC347A">
      <w:pPr>
        <w:rPr>
          <w:rFonts w:ascii="Times New Roman" w:hAnsi="Times New Roman"/>
          <w:sz w:val="24"/>
          <w:szCs w:val="24"/>
          <w:lang w:eastAsia="hr-HR"/>
        </w:rPr>
      </w:pPr>
    </w:p>
    <w:p w:rsidR="00FC347A" w:rsidRPr="00977373" w:rsidRDefault="00FC347A" w:rsidP="00977373">
      <w:pPr>
        <w:jc w:val="center"/>
        <w:rPr>
          <w:rFonts w:ascii="Times New Roman" w:hAnsi="Times New Roman"/>
          <w:b/>
          <w:sz w:val="24"/>
          <w:szCs w:val="24"/>
          <w:lang w:eastAsia="hr-HR"/>
        </w:rPr>
      </w:pPr>
      <w:r w:rsidRPr="00FC347A">
        <w:rPr>
          <w:rFonts w:ascii="Times New Roman" w:hAnsi="Times New Roman"/>
          <w:b/>
          <w:sz w:val="24"/>
          <w:szCs w:val="24"/>
        </w:rPr>
        <w:t>Članak 18.</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lang w:val="pl-PL"/>
        </w:rPr>
        <w:t>Gradonačelnik ima pravo obustaviti od izvršenja odluku ili nalog za isplatu koja je u suprotnosti sa Zakonom i ovom Odlukom.</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Ako u tijeku godine nastanu nove ili veće obveze za Proračun, ili se dogode promjene u gospodarskim kretanjima te time i niža naplata prihoda. Gradonačelnik može donijeti privremene mjere ograničenja izvršenja Proračuna na način da se zaustavi preuzimanje novih obveza ili da se produlje ugovoreni rokovi plaćanja.</w:t>
      </w:r>
    </w:p>
    <w:p w:rsidR="00FC347A" w:rsidRPr="00FC347A" w:rsidRDefault="00FC347A" w:rsidP="00FC347A">
      <w:pPr>
        <w:rPr>
          <w:rFonts w:ascii="Times New Roman" w:hAnsi="Times New Roman"/>
          <w:sz w:val="24"/>
          <w:szCs w:val="24"/>
          <w:lang w:val="pl-PL"/>
        </w:rPr>
      </w:pPr>
      <w:r w:rsidRPr="00FC347A">
        <w:rPr>
          <w:rFonts w:ascii="Times New Roman" w:hAnsi="Times New Roman"/>
          <w:sz w:val="24"/>
          <w:szCs w:val="24"/>
          <w:lang w:val="pl-PL"/>
        </w:rPr>
        <w:t>Privremene mjere mogu biti na snazi najviše 45 dana, a nakon toga se u roku od 15 dana mora provesti postupak izmjena i dopuna Proračuna.</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Od privremenih mjera izuzimaju se rashodi za obavljanje djelatnosti Grada Trogira i Korisnika, a za ostale programske aktivnosti imaju jednakomjerni utjecaj.</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Izmjenama i dopunama Proračuna uravnotežuju se prihodi i primici, odnosno rashodi i izdaci Proračuna.</w:t>
      </w:r>
    </w:p>
    <w:p w:rsidR="00FC347A" w:rsidRPr="00FC347A" w:rsidRDefault="00FC347A" w:rsidP="00FC347A">
      <w:pPr>
        <w:rPr>
          <w:rFonts w:ascii="Times New Roman" w:hAnsi="Times New Roman"/>
          <w:sz w:val="24"/>
          <w:szCs w:val="24"/>
        </w:rPr>
      </w:pPr>
    </w:p>
    <w:p w:rsidR="00111721" w:rsidRDefault="00111721" w:rsidP="00FC347A">
      <w:pPr>
        <w:jc w:val="center"/>
        <w:rPr>
          <w:rFonts w:ascii="Times New Roman" w:hAnsi="Times New Roman"/>
          <w:b/>
          <w:sz w:val="24"/>
          <w:szCs w:val="24"/>
          <w:lang w:val="pl-PL"/>
        </w:rPr>
      </w:pPr>
    </w:p>
    <w:p w:rsidR="00111721" w:rsidRDefault="00111721" w:rsidP="00FC347A">
      <w:pPr>
        <w:jc w:val="center"/>
        <w:rPr>
          <w:rFonts w:ascii="Times New Roman" w:hAnsi="Times New Roman"/>
          <w:b/>
          <w:sz w:val="24"/>
          <w:szCs w:val="24"/>
          <w:lang w:val="pl-PL"/>
        </w:rPr>
      </w:pPr>
    </w:p>
    <w:p w:rsidR="00111721" w:rsidRDefault="00111721" w:rsidP="00FC347A">
      <w:pPr>
        <w:jc w:val="center"/>
        <w:rPr>
          <w:rFonts w:ascii="Times New Roman" w:hAnsi="Times New Roman"/>
          <w:b/>
          <w:sz w:val="24"/>
          <w:szCs w:val="24"/>
          <w:lang w:val="pl-PL"/>
        </w:rPr>
      </w:pPr>
    </w:p>
    <w:p w:rsidR="00FC347A" w:rsidRPr="00FC347A" w:rsidRDefault="00FC347A" w:rsidP="00FC347A">
      <w:pPr>
        <w:jc w:val="center"/>
        <w:rPr>
          <w:rFonts w:ascii="Times New Roman" w:hAnsi="Times New Roman"/>
          <w:b/>
          <w:sz w:val="24"/>
          <w:szCs w:val="24"/>
          <w:lang w:val="pl-PL"/>
        </w:rPr>
      </w:pPr>
      <w:r w:rsidRPr="00FC347A">
        <w:rPr>
          <w:rFonts w:ascii="Times New Roman" w:hAnsi="Times New Roman"/>
          <w:b/>
          <w:sz w:val="24"/>
          <w:szCs w:val="24"/>
          <w:lang w:val="pl-PL"/>
        </w:rPr>
        <w:lastRenderedPageBreak/>
        <w:t>POVRAT  SREDSTAVA  U  PRORAČUN</w:t>
      </w:r>
    </w:p>
    <w:p w:rsidR="00111721" w:rsidRDefault="00111721" w:rsidP="00977373">
      <w:pPr>
        <w:jc w:val="center"/>
        <w:rPr>
          <w:rFonts w:ascii="Times New Roman" w:hAnsi="Times New Roman"/>
          <w:b/>
          <w:sz w:val="24"/>
          <w:szCs w:val="24"/>
          <w:lang w:val="pl-PL"/>
        </w:rPr>
      </w:pPr>
    </w:p>
    <w:p w:rsidR="00FC347A" w:rsidRPr="00977373" w:rsidRDefault="00FC347A" w:rsidP="00977373">
      <w:pPr>
        <w:jc w:val="center"/>
        <w:rPr>
          <w:rFonts w:ascii="Times New Roman" w:hAnsi="Times New Roman"/>
          <w:b/>
          <w:sz w:val="24"/>
          <w:szCs w:val="24"/>
          <w:lang w:eastAsia="hr-HR"/>
        </w:rPr>
      </w:pPr>
      <w:r w:rsidRPr="00FC347A">
        <w:rPr>
          <w:rFonts w:ascii="Times New Roman" w:hAnsi="Times New Roman"/>
          <w:b/>
          <w:sz w:val="24"/>
          <w:szCs w:val="24"/>
          <w:lang w:val="pl-PL"/>
        </w:rPr>
        <w:t>Članak 19.</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Ako se naknadno utvrdi da je isplata iz Proračuna bila nezakonita i/ili neopravdana, proračunski korisnik mora odmah zaht</w:t>
      </w:r>
      <w:r w:rsidR="00977373">
        <w:rPr>
          <w:rFonts w:ascii="Times New Roman" w:hAnsi="Times New Roman"/>
          <w:sz w:val="24"/>
          <w:szCs w:val="24"/>
        </w:rPr>
        <w:t>i</w:t>
      </w:r>
      <w:r w:rsidRPr="00FC347A">
        <w:rPr>
          <w:rFonts w:ascii="Times New Roman" w:hAnsi="Times New Roman"/>
          <w:sz w:val="24"/>
          <w:szCs w:val="24"/>
        </w:rPr>
        <w:t>jevati povrat proračunskih sredstava u Proračun.</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Nadležno upravno tijelo za proračunskog korisnika koje koristi sredstva proračuna Grada, provjerava za svakog obveznika, a na odabranom uzorku, da li su dodijeljena sredstva utrošena namjenski, odnosno sukladno zahtjevu. Ako se prilikom provjere utvrdi da su sredstva bila upotr</w:t>
      </w:r>
      <w:r w:rsidR="00977373">
        <w:rPr>
          <w:rFonts w:ascii="Times New Roman" w:hAnsi="Times New Roman"/>
          <w:sz w:val="24"/>
          <w:szCs w:val="24"/>
        </w:rPr>
        <w:t>ij</w:t>
      </w:r>
      <w:r w:rsidRPr="00FC347A">
        <w:rPr>
          <w:rFonts w:ascii="Times New Roman" w:hAnsi="Times New Roman"/>
          <w:sz w:val="24"/>
          <w:szCs w:val="24"/>
        </w:rPr>
        <w:t>ebljena suprotno pozitivnim</w:t>
      </w:r>
      <w:r w:rsidRPr="00FC347A">
        <w:rPr>
          <w:rFonts w:ascii="Times New Roman" w:hAnsi="Times New Roman"/>
          <w:b/>
          <w:sz w:val="24"/>
          <w:szCs w:val="24"/>
        </w:rPr>
        <w:t xml:space="preserve"> </w:t>
      </w:r>
      <w:r w:rsidRPr="00FC347A">
        <w:rPr>
          <w:rFonts w:ascii="Times New Roman" w:hAnsi="Times New Roman"/>
          <w:sz w:val="24"/>
          <w:szCs w:val="24"/>
        </w:rPr>
        <w:t>zakonskim propisima i općim aktima Grada, izvijestit će se Gradonačelnik i poduzeti mjere da se nadoknade tako utrošena sredstva ili će se privremeno obustaviti isplata sredstava s pozicije sredstava s kojih su sredstva bila nenamjenski utrošena.</w:t>
      </w:r>
    </w:p>
    <w:p w:rsidR="00FC347A" w:rsidRPr="00FC347A" w:rsidRDefault="00FC347A" w:rsidP="00FC347A">
      <w:pPr>
        <w:jc w:val="center"/>
        <w:rPr>
          <w:rFonts w:ascii="Times New Roman" w:hAnsi="Times New Roman"/>
          <w:sz w:val="24"/>
          <w:szCs w:val="24"/>
        </w:rPr>
      </w:pPr>
    </w:p>
    <w:p w:rsidR="00FC347A" w:rsidRPr="00FC347A" w:rsidRDefault="00FC347A" w:rsidP="00FC347A">
      <w:pPr>
        <w:jc w:val="center"/>
        <w:rPr>
          <w:rFonts w:ascii="Times New Roman" w:hAnsi="Times New Roman"/>
          <w:b/>
          <w:sz w:val="24"/>
          <w:szCs w:val="24"/>
        </w:rPr>
      </w:pPr>
      <w:r w:rsidRPr="00FC347A">
        <w:rPr>
          <w:rFonts w:ascii="Times New Roman" w:hAnsi="Times New Roman"/>
          <w:b/>
          <w:sz w:val="24"/>
          <w:szCs w:val="24"/>
        </w:rPr>
        <w:t>JAVNA  NABAVA</w:t>
      </w:r>
    </w:p>
    <w:p w:rsidR="00111721" w:rsidRDefault="00111721" w:rsidP="00977373">
      <w:pPr>
        <w:jc w:val="center"/>
        <w:rPr>
          <w:rFonts w:ascii="Times New Roman" w:hAnsi="Times New Roman"/>
          <w:b/>
          <w:sz w:val="24"/>
          <w:szCs w:val="24"/>
          <w:lang w:eastAsia="hr-HR"/>
        </w:rPr>
      </w:pPr>
    </w:p>
    <w:p w:rsidR="00FC347A" w:rsidRPr="00FC347A" w:rsidRDefault="00FC347A" w:rsidP="00977373">
      <w:pPr>
        <w:jc w:val="center"/>
        <w:rPr>
          <w:rFonts w:ascii="Times New Roman" w:hAnsi="Times New Roman"/>
          <w:b/>
          <w:sz w:val="24"/>
          <w:szCs w:val="24"/>
        </w:rPr>
      </w:pPr>
      <w:r w:rsidRPr="00FC347A">
        <w:rPr>
          <w:rFonts w:ascii="Times New Roman" w:hAnsi="Times New Roman"/>
          <w:b/>
          <w:sz w:val="24"/>
          <w:szCs w:val="24"/>
        </w:rPr>
        <w:t>Članak 20</w:t>
      </w:r>
      <w:r w:rsidR="00977373">
        <w:rPr>
          <w:rFonts w:ascii="Times New Roman" w:hAnsi="Times New Roman"/>
          <w:b/>
          <w:sz w:val="24"/>
          <w:szCs w:val="24"/>
        </w:rPr>
        <w:t>.</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lang w:eastAsia="hr-HR"/>
        </w:rPr>
        <w:t>Gradonačelnik donosi Plan nabave za proračunsku godinu.</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Proračunski korisnici svoje zahtjeve za dodjelu sredstava za nabavu roba, obavljanje usluga i ustupanje radova moraju temeljiti na propisima o javnoj nabavi.</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Proračunski korisnik dužan je izraditi plan nabave s obrazloženjem koji mora biti usklađen s njegovim financijskim planom i proslijediti ga nadležnom upravnom odjelu.</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Proračunski korisnici mogu sklapati ugovore o nabavi roba, obavljanju usluga i ustupanju radova u visini dodijeljenih financijskih sredstava, a u skladu s godišnjim planom nabave.</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Plaćanje predujma može se ugovoriti samo u iznimnim slučajevima i na temelju prethodne suglasnosti Gradonačelnika</w:t>
      </w:r>
      <w:r w:rsidR="00977373">
        <w:rPr>
          <w:rFonts w:ascii="Times New Roman" w:hAnsi="Times New Roman"/>
          <w:sz w:val="24"/>
          <w:szCs w:val="24"/>
        </w:rPr>
        <w:t>.</w:t>
      </w:r>
    </w:p>
    <w:p w:rsidR="00FC347A" w:rsidRPr="00FC347A" w:rsidRDefault="00FC347A" w:rsidP="00FC347A">
      <w:pPr>
        <w:rPr>
          <w:rFonts w:ascii="Times New Roman" w:hAnsi="Times New Roman"/>
          <w:sz w:val="24"/>
          <w:szCs w:val="24"/>
        </w:rPr>
      </w:pPr>
    </w:p>
    <w:p w:rsidR="00FC347A" w:rsidRPr="00FC347A" w:rsidRDefault="00FC347A" w:rsidP="00FC347A">
      <w:pPr>
        <w:jc w:val="center"/>
        <w:rPr>
          <w:rFonts w:ascii="Times New Roman" w:hAnsi="Times New Roman"/>
          <w:b/>
          <w:sz w:val="24"/>
          <w:szCs w:val="24"/>
          <w:lang w:eastAsia="hr-HR"/>
        </w:rPr>
      </w:pPr>
      <w:r w:rsidRPr="00FC347A">
        <w:rPr>
          <w:rFonts w:ascii="Times New Roman" w:hAnsi="Times New Roman"/>
          <w:b/>
          <w:sz w:val="24"/>
          <w:szCs w:val="24"/>
          <w:lang w:eastAsia="hr-HR"/>
        </w:rPr>
        <w:t>PRORAČUNSKA PRIČUVA</w:t>
      </w:r>
    </w:p>
    <w:p w:rsidR="00111721" w:rsidRDefault="00111721" w:rsidP="00977373">
      <w:pPr>
        <w:jc w:val="center"/>
        <w:rPr>
          <w:rFonts w:ascii="Times New Roman" w:hAnsi="Times New Roman"/>
          <w:sz w:val="24"/>
          <w:szCs w:val="24"/>
          <w:lang w:eastAsia="hr-HR"/>
        </w:rPr>
      </w:pPr>
    </w:p>
    <w:p w:rsidR="00FC347A" w:rsidRPr="00977373" w:rsidRDefault="00FC347A" w:rsidP="00977373">
      <w:pPr>
        <w:jc w:val="center"/>
        <w:rPr>
          <w:rFonts w:ascii="Times New Roman" w:hAnsi="Times New Roman"/>
          <w:b/>
          <w:sz w:val="24"/>
          <w:szCs w:val="24"/>
          <w:lang w:eastAsia="hr-HR"/>
        </w:rPr>
      </w:pPr>
      <w:r w:rsidRPr="00FC347A">
        <w:rPr>
          <w:rFonts w:ascii="Times New Roman" w:hAnsi="Times New Roman"/>
          <w:b/>
          <w:sz w:val="24"/>
          <w:szCs w:val="24"/>
        </w:rPr>
        <w:t>Članak 21.</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Tijekom godine izvanredne okolnosti mogu dovesti do nastanka dodatnih obveza i u proračunu je potrebno planirati iznos sredstava za nepredviđene rashode u visini proračunske pričuve.</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Za 2020.g. planirana sredstva proračunske pričuve iznose 300.000 kuna.</w:t>
      </w:r>
    </w:p>
    <w:p w:rsidR="00111721" w:rsidRDefault="00FC347A" w:rsidP="00FC347A">
      <w:pPr>
        <w:rPr>
          <w:rFonts w:ascii="Times New Roman" w:hAnsi="Times New Roman"/>
          <w:sz w:val="24"/>
          <w:szCs w:val="24"/>
        </w:rPr>
      </w:pPr>
      <w:r w:rsidRPr="00FC347A">
        <w:rPr>
          <w:rFonts w:ascii="Times New Roman" w:hAnsi="Times New Roman"/>
          <w:sz w:val="24"/>
          <w:szCs w:val="24"/>
        </w:rPr>
        <w:t>Sredstva nepredviđenih rashoda u visini proračunske pričuve se koriste za nepredviđene namjene za koje u Proračunu nisu osigurana sredstva ili za namjene za koje se u tijeku godine utvrdi da za njih nisu planirana dostatna sredstva. Sredstva proračunske pričuve mogu s</w:t>
      </w:r>
      <w:r w:rsidR="00111721">
        <w:rPr>
          <w:rFonts w:ascii="Times New Roman" w:hAnsi="Times New Roman"/>
          <w:sz w:val="24"/>
          <w:szCs w:val="24"/>
        </w:rPr>
        <w:t>e koristiti i za sudske odluke.</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Kada se tijekom godine ti rashodi realiziraju evidentiraju se na teret računa stvarnih rashoda kojima prema vrsti pripadaju. Odstupanja izvršenja od plana na tim računima obrazlažu se financiranjem sredstvima planiranim pod stavkom Proračunska pričuva te zbog odstupanja mora odgovarati iznosu potrošenom na Proračunskoj pričuvi.</w:t>
      </w:r>
    </w:p>
    <w:p w:rsidR="00FC347A" w:rsidRPr="00FC347A" w:rsidRDefault="00FC347A" w:rsidP="00FC347A">
      <w:pPr>
        <w:rPr>
          <w:rFonts w:ascii="Times New Roman" w:hAnsi="Times New Roman"/>
          <w:sz w:val="24"/>
          <w:szCs w:val="24"/>
          <w:lang w:val="pl-PL"/>
        </w:rPr>
      </w:pPr>
      <w:r w:rsidRPr="00FC347A">
        <w:rPr>
          <w:rFonts w:ascii="Times New Roman" w:hAnsi="Times New Roman"/>
          <w:sz w:val="24"/>
          <w:szCs w:val="24"/>
          <w:lang w:val="pl-PL"/>
        </w:rPr>
        <w:t>O korištenju proračunske zalihe odlučuje Gradonačelnik.</w:t>
      </w:r>
    </w:p>
    <w:p w:rsidR="00FC347A" w:rsidRPr="00FC347A" w:rsidRDefault="00977373" w:rsidP="00FC347A">
      <w:pPr>
        <w:rPr>
          <w:rFonts w:ascii="Times New Roman" w:hAnsi="Times New Roman"/>
          <w:sz w:val="24"/>
          <w:szCs w:val="24"/>
        </w:rPr>
      </w:pPr>
      <w:r>
        <w:rPr>
          <w:rFonts w:ascii="Times New Roman" w:hAnsi="Times New Roman"/>
          <w:sz w:val="24"/>
          <w:szCs w:val="24"/>
        </w:rPr>
        <w:lastRenderedPageBreak/>
        <w:t xml:space="preserve">Gradonačelnik o </w:t>
      </w:r>
      <w:r w:rsidR="00FC347A" w:rsidRPr="00FC347A">
        <w:rPr>
          <w:rFonts w:ascii="Times New Roman" w:hAnsi="Times New Roman"/>
          <w:sz w:val="24"/>
          <w:szCs w:val="24"/>
        </w:rPr>
        <w:t xml:space="preserve">korištenju proračunske pričuve izvještava Gradsko vijeće prilikom polugodišnjeg i godišnjeg izvještaja o izvršenju proračuna. </w:t>
      </w:r>
    </w:p>
    <w:p w:rsidR="00FC347A" w:rsidRPr="00FC347A" w:rsidRDefault="00FC347A" w:rsidP="00FC347A">
      <w:pPr>
        <w:rPr>
          <w:rFonts w:ascii="Times New Roman" w:hAnsi="Times New Roman"/>
          <w:sz w:val="24"/>
          <w:szCs w:val="24"/>
        </w:rPr>
      </w:pPr>
    </w:p>
    <w:p w:rsidR="00FC347A" w:rsidRPr="00FC347A" w:rsidRDefault="00FC347A" w:rsidP="00FC347A">
      <w:pPr>
        <w:pStyle w:val="Naslov3"/>
        <w:jc w:val="center"/>
        <w:rPr>
          <w:sz w:val="24"/>
        </w:rPr>
      </w:pPr>
      <w:r w:rsidRPr="00FC347A">
        <w:rPr>
          <w:sz w:val="24"/>
        </w:rPr>
        <w:t>OBVEZE PRAVNIH OSOBA I PRORAČUNSKIH KORISNIKA U VEZI S IZVJEŠTAVANJEM</w:t>
      </w:r>
    </w:p>
    <w:p w:rsidR="00FC347A" w:rsidRPr="00FC347A" w:rsidRDefault="00FC347A" w:rsidP="00FC347A">
      <w:pPr>
        <w:rPr>
          <w:rFonts w:ascii="Times New Roman" w:hAnsi="Times New Roman"/>
          <w:b/>
          <w:bCs/>
          <w:sz w:val="24"/>
          <w:szCs w:val="24"/>
          <w:lang w:eastAsia="hr-HR"/>
        </w:rPr>
      </w:pPr>
    </w:p>
    <w:p w:rsidR="00FC347A" w:rsidRPr="00FC347A" w:rsidRDefault="00FC347A" w:rsidP="00977373">
      <w:pPr>
        <w:jc w:val="center"/>
        <w:rPr>
          <w:rFonts w:ascii="Times New Roman" w:hAnsi="Times New Roman"/>
          <w:b/>
          <w:bCs/>
          <w:sz w:val="24"/>
          <w:szCs w:val="24"/>
          <w:lang w:eastAsia="hr-HR"/>
        </w:rPr>
      </w:pPr>
      <w:r w:rsidRPr="00FC347A">
        <w:rPr>
          <w:rFonts w:ascii="Times New Roman" w:hAnsi="Times New Roman"/>
          <w:b/>
          <w:bCs/>
          <w:sz w:val="24"/>
          <w:szCs w:val="24"/>
          <w:lang w:eastAsia="hr-HR"/>
        </w:rPr>
        <w:t>Članak 22</w:t>
      </w:r>
      <w:r w:rsidR="00977373">
        <w:rPr>
          <w:rFonts w:ascii="Times New Roman" w:hAnsi="Times New Roman"/>
          <w:b/>
          <w:bCs/>
          <w:sz w:val="24"/>
          <w:szCs w:val="24"/>
          <w:lang w:eastAsia="hr-HR"/>
        </w:rPr>
        <w:t>.</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lang w:eastAsia="hr-HR"/>
        </w:rPr>
        <w:t>Pravne osobe u kojima Grad Trogir ima najmanje 25 posto udjela u kapitalu moraju najkasnije u roku od 9 mjeseci nakon isteka poslovne godine, ali najmanje 30 dana prije objave poziva na sjednicu skupštine, dostaviti Gradonačelniku dnevni red sjednice skupštine te podnjeti sve revizijske izvještaje i izvještaje nadzornih tijela za proteklu poslovnu godinu, ako ih ne sadrži dnevni red sjednice skupštine.</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lang w:eastAsia="hr-HR"/>
        </w:rPr>
        <w:t>Grad Trogir kao i proračunski korisnici Grada Trogira dužni su objaviti godišnje financijske izvještaje na svojim internetskim stranicama najkasnije u roku od 8  dana od dana njihove predaje, a oni koji nemaju vlastite internetske stranice objavljuju ih na stranicama Grada Trogira u navedenom roku.</w:t>
      </w:r>
    </w:p>
    <w:p w:rsidR="00FC347A" w:rsidRDefault="00FC347A" w:rsidP="00977373">
      <w:pPr>
        <w:rPr>
          <w:rFonts w:ascii="Times New Roman" w:hAnsi="Times New Roman"/>
          <w:sz w:val="24"/>
          <w:szCs w:val="24"/>
          <w:lang w:eastAsia="hr-HR"/>
        </w:rPr>
      </w:pPr>
      <w:r w:rsidRPr="00FC347A">
        <w:rPr>
          <w:rFonts w:ascii="Times New Roman" w:hAnsi="Times New Roman"/>
          <w:sz w:val="24"/>
          <w:szCs w:val="24"/>
          <w:lang w:eastAsia="hr-HR"/>
        </w:rPr>
        <w:t>Gradonačelnik može podnijeti  zahtjev Gradskom vijeću  za izvanrednu reviziju poslovanja pravnih osoba u kojima Grad ima najma</w:t>
      </w:r>
      <w:r w:rsidR="00977373">
        <w:rPr>
          <w:rFonts w:ascii="Times New Roman" w:hAnsi="Times New Roman"/>
          <w:sz w:val="24"/>
          <w:szCs w:val="24"/>
          <w:lang w:eastAsia="hr-HR"/>
        </w:rPr>
        <w:t>nje 25 posto udjela u kapitalu.</w:t>
      </w:r>
    </w:p>
    <w:p w:rsidR="00977373" w:rsidRDefault="00977373" w:rsidP="00111721">
      <w:pPr>
        <w:rPr>
          <w:rFonts w:ascii="Times New Roman" w:hAnsi="Times New Roman"/>
          <w:b/>
          <w:bCs/>
          <w:sz w:val="24"/>
          <w:szCs w:val="24"/>
          <w:lang w:eastAsia="hr-HR"/>
        </w:rPr>
      </w:pPr>
    </w:p>
    <w:p w:rsidR="00FC347A" w:rsidRPr="00FC347A" w:rsidRDefault="00FC347A" w:rsidP="00977373">
      <w:pPr>
        <w:jc w:val="center"/>
        <w:rPr>
          <w:rFonts w:ascii="Times New Roman" w:hAnsi="Times New Roman"/>
          <w:sz w:val="24"/>
          <w:szCs w:val="24"/>
          <w:lang w:eastAsia="hr-HR"/>
        </w:rPr>
      </w:pPr>
      <w:r w:rsidRPr="00FC347A">
        <w:rPr>
          <w:rFonts w:ascii="Times New Roman" w:hAnsi="Times New Roman"/>
          <w:b/>
          <w:bCs/>
          <w:sz w:val="24"/>
          <w:szCs w:val="24"/>
          <w:lang w:eastAsia="hr-HR"/>
        </w:rPr>
        <w:t>OSNIVANJE I PRESTANAK PRAVNIH OSOBA TE STJECANJE I PRODAJA KAPITAL</w:t>
      </w:r>
      <w:r w:rsidR="00977373">
        <w:rPr>
          <w:rFonts w:ascii="Times New Roman" w:hAnsi="Times New Roman"/>
          <w:b/>
          <w:bCs/>
          <w:sz w:val="24"/>
          <w:szCs w:val="24"/>
          <w:lang w:eastAsia="hr-HR"/>
        </w:rPr>
        <w:t>NIH ULOGA U TRGOVAČKIM DRUŠTVIMA</w:t>
      </w:r>
    </w:p>
    <w:p w:rsidR="00977373" w:rsidRDefault="00977373" w:rsidP="00FC347A">
      <w:pPr>
        <w:jc w:val="center"/>
        <w:rPr>
          <w:rFonts w:ascii="Times New Roman" w:hAnsi="Times New Roman"/>
          <w:b/>
          <w:bCs/>
          <w:sz w:val="24"/>
          <w:szCs w:val="24"/>
          <w:lang w:eastAsia="hr-HR"/>
        </w:rPr>
      </w:pPr>
    </w:p>
    <w:p w:rsidR="00FC347A" w:rsidRPr="00977373" w:rsidRDefault="00FC347A" w:rsidP="00977373">
      <w:pPr>
        <w:jc w:val="center"/>
        <w:rPr>
          <w:rFonts w:ascii="Times New Roman" w:hAnsi="Times New Roman"/>
          <w:b/>
          <w:bCs/>
          <w:sz w:val="24"/>
          <w:szCs w:val="24"/>
          <w:lang w:eastAsia="hr-HR"/>
        </w:rPr>
      </w:pPr>
      <w:r w:rsidRPr="00FC347A">
        <w:rPr>
          <w:rFonts w:ascii="Times New Roman" w:hAnsi="Times New Roman"/>
          <w:b/>
          <w:bCs/>
          <w:sz w:val="24"/>
          <w:szCs w:val="24"/>
          <w:lang w:eastAsia="hr-HR"/>
        </w:rPr>
        <w:t>Članak 23</w:t>
      </w:r>
      <w:r w:rsidR="00977373">
        <w:rPr>
          <w:rFonts w:ascii="Times New Roman" w:hAnsi="Times New Roman"/>
          <w:b/>
          <w:bCs/>
          <w:sz w:val="24"/>
          <w:szCs w:val="24"/>
          <w:lang w:eastAsia="hr-HR"/>
        </w:rPr>
        <w:t>.</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lang w:eastAsia="hr-HR"/>
        </w:rPr>
        <w:t>O osnivanju i prestanku pravnih osoba čiji je osnivač ili suosnivač Grad Trogir odlučuje Gradsko vijeće na prijedlog Gradonačelnika, osim ako posebnim zakonima ili Zakonom o lokalnoj(regionalnoj) samoupravi nije drugačije određeno.</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lang w:eastAsia="hr-HR"/>
        </w:rPr>
        <w:t>Gradsko vijeće može na prijedlog Gradonačelnika odlučiti o kupnji dionica ili udjela u trgovačkom društvu ako su za kupnju osigurana sredstva u proračunu i ako time štite javni interes, odnosno interes Grada.</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lang w:eastAsia="hr-HR"/>
        </w:rPr>
        <w:t>U slučaju da prestane javni interes Grada za vlasništvo dionica ili udjela u kapitalu pravnih osoba, Gradsko vijeće na prijedlog Gradonačelnika odlučuje da se dionice, odnosno udjeli u kapitalu prodaju, ako to nije u suprotnosti s posebnim zakonom.</w:t>
      </w:r>
    </w:p>
    <w:p w:rsidR="00FC347A" w:rsidRPr="00FC347A" w:rsidRDefault="00FC347A" w:rsidP="00FC347A">
      <w:pPr>
        <w:rPr>
          <w:rFonts w:ascii="Times New Roman" w:hAnsi="Times New Roman"/>
          <w:sz w:val="24"/>
          <w:szCs w:val="24"/>
          <w:lang w:eastAsia="hr-HR"/>
        </w:rPr>
      </w:pPr>
      <w:r w:rsidRPr="00FC347A">
        <w:rPr>
          <w:rFonts w:ascii="Times New Roman" w:hAnsi="Times New Roman"/>
          <w:sz w:val="24"/>
          <w:szCs w:val="24"/>
          <w:lang w:eastAsia="hr-HR"/>
        </w:rPr>
        <w:t>Primici od prodaje dionica i udjela iz prethodnog stavka koriste se samo za otplatu duga u Računu financiranja. Ako se sredstva od prodaje ostvare u iznosu većem od potrebnog za otplatu duga koristit će se nabavu nefinancijske i financijske imovine.</w:t>
      </w:r>
    </w:p>
    <w:p w:rsidR="00FC347A" w:rsidRPr="00FC347A" w:rsidRDefault="00FC347A" w:rsidP="00FC347A">
      <w:pPr>
        <w:rPr>
          <w:rFonts w:ascii="Times New Roman" w:hAnsi="Times New Roman"/>
          <w:b/>
          <w:bCs/>
          <w:sz w:val="24"/>
          <w:szCs w:val="24"/>
          <w:lang w:eastAsia="hr-HR"/>
        </w:rPr>
      </w:pPr>
    </w:p>
    <w:p w:rsidR="00FC347A" w:rsidRPr="00FC347A" w:rsidRDefault="00FC347A" w:rsidP="00FC347A">
      <w:pPr>
        <w:ind w:left="360"/>
        <w:rPr>
          <w:rFonts w:ascii="Times New Roman" w:hAnsi="Times New Roman"/>
          <w:b/>
          <w:sz w:val="24"/>
          <w:szCs w:val="24"/>
          <w:lang w:eastAsia="hr-HR"/>
        </w:rPr>
      </w:pPr>
      <w:r w:rsidRPr="00FC347A">
        <w:rPr>
          <w:rFonts w:ascii="Times New Roman" w:hAnsi="Times New Roman"/>
          <w:b/>
          <w:sz w:val="24"/>
          <w:szCs w:val="24"/>
        </w:rPr>
        <w:t>III.   UPRAVLJANJE  GRADSKOM  IMOVINOM, SREDSTVIMA  ZA</w:t>
      </w:r>
      <w:r w:rsidRPr="00FC347A">
        <w:rPr>
          <w:rFonts w:ascii="Times New Roman" w:hAnsi="Times New Roman"/>
          <w:b/>
          <w:sz w:val="24"/>
          <w:szCs w:val="24"/>
          <w:lang w:eastAsia="hr-HR"/>
        </w:rPr>
        <w:t xml:space="preserve"> </w:t>
      </w:r>
      <w:r w:rsidRPr="00FC347A">
        <w:rPr>
          <w:rFonts w:ascii="Times New Roman" w:hAnsi="Times New Roman"/>
          <w:b/>
          <w:sz w:val="24"/>
          <w:szCs w:val="24"/>
        </w:rPr>
        <w:t>OBAVLJANJE   DJELATNOSTI, POZAJMLJIVANJE, ZADUŽIVANJE</w:t>
      </w:r>
      <w:r w:rsidRPr="00FC347A">
        <w:rPr>
          <w:rFonts w:ascii="Times New Roman" w:hAnsi="Times New Roman"/>
          <w:b/>
          <w:sz w:val="24"/>
          <w:szCs w:val="24"/>
          <w:lang w:eastAsia="hr-HR"/>
        </w:rPr>
        <w:t xml:space="preserve"> </w:t>
      </w:r>
      <w:r w:rsidRPr="00FC347A">
        <w:rPr>
          <w:rFonts w:ascii="Times New Roman" w:hAnsi="Times New Roman"/>
          <w:b/>
          <w:sz w:val="24"/>
          <w:szCs w:val="24"/>
        </w:rPr>
        <w:t>I DAVANJE  JAMSTAVA  I  PRERASPODJELA  SREDSTAVA</w:t>
      </w:r>
    </w:p>
    <w:p w:rsidR="00FC347A" w:rsidRDefault="00FC347A" w:rsidP="00FC347A">
      <w:pPr>
        <w:rPr>
          <w:rFonts w:ascii="Times New Roman" w:hAnsi="Times New Roman"/>
          <w:b/>
          <w:sz w:val="24"/>
          <w:szCs w:val="24"/>
        </w:rPr>
      </w:pPr>
    </w:p>
    <w:p w:rsidR="00111721" w:rsidRDefault="00111721" w:rsidP="00FC347A">
      <w:pPr>
        <w:rPr>
          <w:rFonts w:ascii="Times New Roman" w:hAnsi="Times New Roman"/>
          <w:b/>
          <w:sz w:val="24"/>
          <w:szCs w:val="24"/>
        </w:rPr>
      </w:pPr>
    </w:p>
    <w:p w:rsidR="00111721" w:rsidRPr="00FC347A" w:rsidRDefault="00111721" w:rsidP="00FC347A">
      <w:pPr>
        <w:rPr>
          <w:rFonts w:ascii="Times New Roman" w:hAnsi="Times New Roman"/>
          <w:b/>
          <w:sz w:val="24"/>
          <w:szCs w:val="24"/>
        </w:rPr>
      </w:pPr>
    </w:p>
    <w:p w:rsidR="00FC347A" w:rsidRPr="00FC347A" w:rsidRDefault="00FC347A" w:rsidP="00FC347A">
      <w:pPr>
        <w:jc w:val="center"/>
        <w:rPr>
          <w:rFonts w:ascii="Times New Roman" w:hAnsi="Times New Roman"/>
          <w:b/>
          <w:sz w:val="24"/>
          <w:szCs w:val="24"/>
        </w:rPr>
      </w:pPr>
      <w:r w:rsidRPr="00FC347A">
        <w:rPr>
          <w:rFonts w:ascii="Times New Roman" w:hAnsi="Times New Roman"/>
          <w:b/>
          <w:sz w:val="24"/>
          <w:szCs w:val="24"/>
        </w:rPr>
        <w:lastRenderedPageBreak/>
        <w:t>UPRAVLJANJE GRADSKOM IMOVINOM I SREDSTVIMA</w:t>
      </w:r>
    </w:p>
    <w:p w:rsidR="00FC347A" w:rsidRDefault="00FC347A" w:rsidP="00111721">
      <w:pPr>
        <w:jc w:val="center"/>
        <w:rPr>
          <w:rFonts w:ascii="Times New Roman" w:hAnsi="Times New Roman"/>
          <w:b/>
          <w:sz w:val="24"/>
          <w:szCs w:val="24"/>
        </w:rPr>
      </w:pPr>
      <w:r w:rsidRPr="00FC347A">
        <w:rPr>
          <w:rFonts w:ascii="Times New Roman" w:hAnsi="Times New Roman"/>
          <w:b/>
          <w:sz w:val="24"/>
          <w:szCs w:val="24"/>
        </w:rPr>
        <w:t>ZA OBAVLJANJE DJELATNOSTI</w:t>
      </w:r>
    </w:p>
    <w:p w:rsidR="00111721" w:rsidRPr="00FC347A" w:rsidRDefault="00111721" w:rsidP="00111721">
      <w:pPr>
        <w:jc w:val="center"/>
        <w:rPr>
          <w:rFonts w:ascii="Times New Roman" w:hAnsi="Times New Roman"/>
          <w:b/>
          <w:sz w:val="24"/>
          <w:szCs w:val="24"/>
          <w:lang w:eastAsia="hr-HR"/>
        </w:rPr>
      </w:pPr>
    </w:p>
    <w:p w:rsidR="00FC347A" w:rsidRPr="00977373" w:rsidRDefault="00FC347A" w:rsidP="00977373">
      <w:pPr>
        <w:jc w:val="center"/>
        <w:rPr>
          <w:rFonts w:ascii="Times New Roman" w:hAnsi="Times New Roman"/>
          <w:b/>
          <w:sz w:val="24"/>
          <w:szCs w:val="24"/>
          <w:lang w:eastAsia="hr-HR"/>
        </w:rPr>
      </w:pPr>
      <w:r w:rsidRPr="00FC347A">
        <w:rPr>
          <w:rFonts w:ascii="Times New Roman" w:hAnsi="Times New Roman"/>
          <w:b/>
          <w:sz w:val="24"/>
          <w:szCs w:val="24"/>
        </w:rPr>
        <w:t>Članak 24.</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Imovinu u vlasništvu grada Trogira čini sva financijska i nefinancijska imovina.</w:t>
      </w:r>
    </w:p>
    <w:p w:rsidR="00FC347A" w:rsidRPr="00FC347A" w:rsidRDefault="00FC347A" w:rsidP="00FC347A">
      <w:pPr>
        <w:rPr>
          <w:rFonts w:ascii="Times New Roman" w:hAnsi="Times New Roman"/>
          <w:sz w:val="24"/>
          <w:szCs w:val="24"/>
          <w:lang w:val="pl-PL"/>
        </w:rPr>
      </w:pPr>
      <w:r w:rsidRPr="00FC347A">
        <w:rPr>
          <w:rFonts w:ascii="Times New Roman" w:hAnsi="Times New Roman"/>
          <w:sz w:val="24"/>
          <w:szCs w:val="24"/>
          <w:lang w:val="pl-PL"/>
        </w:rPr>
        <w:t>Gradonačelnik  upravlja cijelom tom imovinom brigom dobrog gospodara.</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Novčana sredstva i sva plaćanja vode se na jednom računu Proračuna. Privremeno slobodna novčana sredstva mogu se kratkoročno oročiti u poslovnu banku ili uložiti u vrijednosne papire poštujući načela isplativos</w:t>
      </w:r>
      <w:r w:rsidR="00111721">
        <w:rPr>
          <w:rFonts w:ascii="Times New Roman" w:hAnsi="Times New Roman"/>
          <w:sz w:val="24"/>
          <w:szCs w:val="24"/>
        </w:rPr>
        <w:t>ti i proračunske likvidnosti o č</w:t>
      </w:r>
      <w:r w:rsidRPr="00FC347A">
        <w:rPr>
          <w:rFonts w:ascii="Times New Roman" w:hAnsi="Times New Roman"/>
          <w:sz w:val="24"/>
          <w:szCs w:val="24"/>
        </w:rPr>
        <w:t>emu  odlučuje Gradonačelnik.</w:t>
      </w:r>
    </w:p>
    <w:p w:rsidR="00FC347A" w:rsidRPr="00FC347A" w:rsidRDefault="00FC347A" w:rsidP="00FC347A">
      <w:pPr>
        <w:ind w:firstLine="720"/>
        <w:rPr>
          <w:rFonts w:ascii="Times New Roman" w:hAnsi="Times New Roman"/>
          <w:sz w:val="24"/>
          <w:szCs w:val="24"/>
        </w:rPr>
      </w:pPr>
    </w:p>
    <w:p w:rsidR="00FC347A" w:rsidRPr="00977373" w:rsidRDefault="00FC347A" w:rsidP="00977373">
      <w:pPr>
        <w:jc w:val="center"/>
        <w:rPr>
          <w:rFonts w:ascii="Times New Roman" w:hAnsi="Times New Roman"/>
          <w:b/>
          <w:sz w:val="24"/>
          <w:szCs w:val="24"/>
          <w:lang w:eastAsia="hr-HR"/>
        </w:rPr>
      </w:pPr>
      <w:r w:rsidRPr="00FC347A">
        <w:rPr>
          <w:rFonts w:ascii="Times New Roman" w:hAnsi="Times New Roman"/>
          <w:b/>
          <w:sz w:val="24"/>
          <w:szCs w:val="24"/>
          <w:lang w:val="nb-NO"/>
        </w:rPr>
        <w:t>Članak 25.</w:t>
      </w:r>
    </w:p>
    <w:p w:rsidR="00FC347A" w:rsidRPr="00FC347A" w:rsidRDefault="00FC347A" w:rsidP="00977373">
      <w:pPr>
        <w:rPr>
          <w:rFonts w:ascii="Times New Roman" w:hAnsi="Times New Roman"/>
          <w:sz w:val="24"/>
          <w:szCs w:val="24"/>
          <w:lang w:val="nb-NO"/>
        </w:rPr>
      </w:pPr>
      <w:r w:rsidRPr="00FC347A">
        <w:rPr>
          <w:rFonts w:ascii="Times New Roman" w:hAnsi="Times New Roman"/>
          <w:sz w:val="24"/>
          <w:szCs w:val="24"/>
          <w:lang w:val="nb-NO"/>
        </w:rPr>
        <w:t>Stanje financijske i nefinancijske imovine utvrđuje se godišnjim popisom.</w:t>
      </w:r>
    </w:p>
    <w:p w:rsidR="00FC347A" w:rsidRPr="00FC347A" w:rsidRDefault="00FC347A" w:rsidP="00FC347A">
      <w:pPr>
        <w:rPr>
          <w:rFonts w:ascii="Times New Roman" w:hAnsi="Times New Roman"/>
          <w:sz w:val="24"/>
          <w:szCs w:val="24"/>
          <w:lang w:val="nb-NO"/>
        </w:rPr>
      </w:pPr>
      <w:r w:rsidRPr="00FC347A">
        <w:rPr>
          <w:rFonts w:ascii="Times New Roman" w:hAnsi="Times New Roman"/>
          <w:sz w:val="24"/>
          <w:szCs w:val="24"/>
          <w:lang w:val="nb-NO"/>
        </w:rPr>
        <w:t>Povjerenstvo za popis imenuje Gradonačelnik.</w:t>
      </w:r>
    </w:p>
    <w:p w:rsidR="00977373" w:rsidRDefault="00FC347A" w:rsidP="00111721">
      <w:pPr>
        <w:rPr>
          <w:rFonts w:ascii="Times New Roman" w:hAnsi="Times New Roman"/>
          <w:sz w:val="24"/>
          <w:szCs w:val="24"/>
          <w:lang w:val="nb-NO"/>
        </w:rPr>
      </w:pPr>
      <w:r w:rsidRPr="00FC347A">
        <w:rPr>
          <w:rFonts w:ascii="Times New Roman" w:hAnsi="Times New Roman"/>
          <w:sz w:val="24"/>
          <w:szCs w:val="24"/>
          <w:lang w:val="nb-NO"/>
        </w:rPr>
        <w:t>Osim za porezna davanja, odluku o produženju naplate ili otpisa potraživanja te pretvaranju potraživanja u udjele trgovačko</w:t>
      </w:r>
      <w:r w:rsidR="00111721">
        <w:rPr>
          <w:rFonts w:ascii="Times New Roman" w:hAnsi="Times New Roman"/>
          <w:sz w:val="24"/>
          <w:szCs w:val="24"/>
          <w:lang w:val="nb-NO"/>
        </w:rPr>
        <w:t>g društva donosi Gradonačelnik.</w:t>
      </w:r>
    </w:p>
    <w:p w:rsidR="00111721" w:rsidRPr="00111721" w:rsidRDefault="00111721" w:rsidP="00111721">
      <w:pPr>
        <w:rPr>
          <w:rFonts w:ascii="Times New Roman" w:hAnsi="Times New Roman"/>
          <w:sz w:val="24"/>
          <w:szCs w:val="24"/>
          <w:lang w:val="nb-NO"/>
        </w:rPr>
      </w:pPr>
    </w:p>
    <w:p w:rsidR="00FC347A" w:rsidRPr="00977373" w:rsidRDefault="00FC347A" w:rsidP="00977373">
      <w:pPr>
        <w:jc w:val="center"/>
        <w:rPr>
          <w:rFonts w:ascii="Times New Roman" w:hAnsi="Times New Roman"/>
          <w:b/>
          <w:sz w:val="24"/>
          <w:szCs w:val="24"/>
          <w:lang w:eastAsia="hr-HR"/>
        </w:rPr>
      </w:pPr>
      <w:r w:rsidRPr="00FC347A">
        <w:rPr>
          <w:rFonts w:ascii="Times New Roman" w:hAnsi="Times New Roman"/>
          <w:b/>
          <w:sz w:val="24"/>
          <w:szCs w:val="24"/>
        </w:rPr>
        <w:t>Članak 26.</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rPr>
        <w:t>Sredstvima za obavljanje djelatnosti koristi se štedljivo do iznosa Proračuna.</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rPr>
        <w:t>Sredstva za plaće, naknade i ostala materijalna prava zaposlenika isplaćivat će se temeljem utvrđenih kriterija iz internih akata, visine planiranih sredstava i plana radnih mjesta.</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rPr>
        <w:t>Sredstva za rad političkih stranaka, naknada troškova za rad osoba izabranih na određene dužnosti, naknade troškova za rad članova Gradskog vijeća, članova radnih tijela Gradskog vijeća i članova upravnih vijeća ustanova u vlasništvu grada, isplaćivat će se temeljem utvrđenih kriterija iz internih akata.</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rPr>
        <w:t>Iznos osnovice odnosno izmjene za obračun plaća zaposlenih, te vje</w:t>
      </w:r>
      <w:r w:rsidR="00977373">
        <w:rPr>
          <w:rFonts w:ascii="Times New Roman" w:hAnsi="Times New Roman"/>
          <w:sz w:val="24"/>
          <w:szCs w:val="24"/>
        </w:rPr>
        <w:t>č</w:t>
      </w:r>
      <w:r w:rsidRPr="00FC347A">
        <w:rPr>
          <w:rFonts w:ascii="Times New Roman" w:hAnsi="Times New Roman"/>
          <w:sz w:val="24"/>
          <w:szCs w:val="24"/>
        </w:rPr>
        <w:t>ni</w:t>
      </w:r>
      <w:r w:rsidR="00977373">
        <w:rPr>
          <w:rFonts w:ascii="Times New Roman" w:hAnsi="Times New Roman"/>
          <w:sz w:val="24"/>
          <w:szCs w:val="24"/>
        </w:rPr>
        <w:t>ć</w:t>
      </w:r>
      <w:r w:rsidRPr="00FC347A">
        <w:rPr>
          <w:rFonts w:ascii="Times New Roman" w:hAnsi="Times New Roman"/>
          <w:sz w:val="24"/>
          <w:szCs w:val="24"/>
        </w:rPr>
        <w:t>kih i dužnosničkih naknada utvrđuje Gradonačelnik, a u skladu sa stavkom 2. ovog  članka.</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Tekuće otplate glavnice duga Grada kao i pripadajuće kamate imaju u izvršavanju Proračuna prednost pred svim ostalim izdacima.</w:t>
      </w:r>
    </w:p>
    <w:p w:rsidR="00FC347A" w:rsidRPr="00FC347A" w:rsidRDefault="00FC347A" w:rsidP="00FC347A">
      <w:pPr>
        <w:rPr>
          <w:rFonts w:ascii="Times New Roman" w:hAnsi="Times New Roman"/>
          <w:sz w:val="24"/>
          <w:szCs w:val="24"/>
        </w:rPr>
      </w:pPr>
    </w:p>
    <w:p w:rsidR="00FC347A" w:rsidRPr="00FC347A" w:rsidRDefault="00FC347A" w:rsidP="00FC347A">
      <w:pPr>
        <w:jc w:val="center"/>
        <w:rPr>
          <w:rFonts w:ascii="Times New Roman" w:hAnsi="Times New Roman"/>
          <w:b/>
          <w:sz w:val="24"/>
          <w:szCs w:val="24"/>
        </w:rPr>
      </w:pPr>
      <w:r w:rsidRPr="00FC347A">
        <w:rPr>
          <w:rFonts w:ascii="Times New Roman" w:hAnsi="Times New Roman"/>
          <w:b/>
          <w:sz w:val="24"/>
          <w:szCs w:val="24"/>
        </w:rPr>
        <w:t>ODGODA PLAĆANJA I OBROČNA OTPLATA DUGA TE OTPIS</w:t>
      </w:r>
    </w:p>
    <w:p w:rsidR="00FC347A" w:rsidRPr="00FC347A" w:rsidRDefault="00FC347A" w:rsidP="00FC347A">
      <w:pPr>
        <w:jc w:val="center"/>
        <w:rPr>
          <w:rFonts w:ascii="Times New Roman" w:hAnsi="Times New Roman"/>
          <w:b/>
          <w:sz w:val="24"/>
          <w:szCs w:val="24"/>
        </w:rPr>
      </w:pPr>
      <w:r w:rsidRPr="00FC347A">
        <w:rPr>
          <w:rFonts w:ascii="Times New Roman" w:hAnsi="Times New Roman"/>
          <w:b/>
          <w:sz w:val="24"/>
          <w:szCs w:val="24"/>
        </w:rPr>
        <w:t>ILI DJELOMIČAN OTPIS POTRAŽIVANJA</w:t>
      </w:r>
    </w:p>
    <w:p w:rsidR="00FC347A" w:rsidRPr="00FC347A" w:rsidRDefault="00FC347A" w:rsidP="00FC347A">
      <w:pPr>
        <w:jc w:val="center"/>
        <w:rPr>
          <w:rFonts w:ascii="Times New Roman" w:hAnsi="Times New Roman"/>
          <w:b/>
          <w:sz w:val="24"/>
          <w:szCs w:val="24"/>
        </w:rPr>
      </w:pPr>
    </w:p>
    <w:p w:rsidR="00FC347A" w:rsidRPr="00FC347A" w:rsidRDefault="00FC347A" w:rsidP="00FC347A">
      <w:pPr>
        <w:jc w:val="center"/>
        <w:rPr>
          <w:rFonts w:ascii="Times New Roman" w:hAnsi="Times New Roman"/>
          <w:b/>
          <w:sz w:val="24"/>
          <w:szCs w:val="24"/>
        </w:rPr>
      </w:pPr>
      <w:r w:rsidRPr="00FC347A">
        <w:rPr>
          <w:rFonts w:ascii="Times New Roman" w:hAnsi="Times New Roman"/>
          <w:b/>
          <w:sz w:val="24"/>
          <w:szCs w:val="24"/>
        </w:rPr>
        <w:t>Članak 27</w:t>
      </w:r>
      <w:r w:rsidR="00111721">
        <w:rPr>
          <w:rFonts w:ascii="Times New Roman" w:hAnsi="Times New Roman"/>
          <w:b/>
          <w:sz w:val="24"/>
          <w:szCs w:val="24"/>
        </w:rPr>
        <w:t>.</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Odgoda plaćanja i obročna otplata (reprogram) duga Gradu te otpis ili djelomičan otpis potraživanja Grada, određuje se i provodi na način i po uvjetima sukladno važećim propisima.</w:t>
      </w:r>
    </w:p>
    <w:p w:rsidR="00FC347A" w:rsidRPr="00FC347A" w:rsidRDefault="00FC347A" w:rsidP="00977373">
      <w:pPr>
        <w:rPr>
          <w:rFonts w:ascii="Times New Roman" w:hAnsi="Times New Roman"/>
          <w:b/>
          <w:sz w:val="24"/>
          <w:szCs w:val="24"/>
        </w:rPr>
      </w:pPr>
    </w:p>
    <w:p w:rsidR="00111721" w:rsidRDefault="00111721" w:rsidP="00FC347A">
      <w:pPr>
        <w:jc w:val="center"/>
        <w:rPr>
          <w:rFonts w:ascii="Times New Roman" w:hAnsi="Times New Roman"/>
          <w:b/>
          <w:sz w:val="24"/>
          <w:szCs w:val="24"/>
        </w:rPr>
      </w:pPr>
    </w:p>
    <w:p w:rsidR="00111721" w:rsidRDefault="00111721" w:rsidP="00FC347A">
      <w:pPr>
        <w:jc w:val="center"/>
        <w:rPr>
          <w:rFonts w:ascii="Times New Roman" w:hAnsi="Times New Roman"/>
          <w:b/>
          <w:sz w:val="24"/>
          <w:szCs w:val="24"/>
        </w:rPr>
      </w:pPr>
    </w:p>
    <w:p w:rsidR="00FC347A" w:rsidRPr="00FC347A" w:rsidRDefault="00FC347A" w:rsidP="00FC347A">
      <w:pPr>
        <w:jc w:val="center"/>
        <w:rPr>
          <w:rFonts w:ascii="Times New Roman" w:hAnsi="Times New Roman"/>
          <w:b/>
          <w:sz w:val="24"/>
          <w:szCs w:val="24"/>
        </w:rPr>
      </w:pPr>
      <w:r w:rsidRPr="00FC347A">
        <w:rPr>
          <w:rFonts w:ascii="Times New Roman" w:hAnsi="Times New Roman"/>
          <w:b/>
          <w:sz w:val="24"/>
          <w:szCs w:val="24"/>
        </w:rPr>
        <w:lastRenderedPageBreak/>
        <w:t>POZAJMLJIVANJE, ZADUŽIVANJE I DAVANJE JAMSTVA</w:t>
      </w:r>
    </w:p>
    <w:p w:rsidR="00FC347A" w:rsidRPr="00FC347A" w:rsidRDefault="00FC347A" w:rsidP="00FC347A">
      <w:pPr>
        <w:jc w:val="center"/>
        <w:rPr>
          <w:rFonts w:ascii="Times New Roman" w:hAnsi="Times New Roman"/>
          <w:b/>
          <w:sz w:val="24"/>
          <w:szCs w:val="24"/>
          <w:lang w:eastAsia="hr-HR"/>
        </w:rPr>
      </w:pPr>
    </w:p>
    <w:p w:rsidR="00FC347A" w:rsidRPr="00FC347A" w:rsidRDefault="00FC347A" w:rsidP="00977373">
      <w:pPr>
        <w:jc w:val="center"/>
        <w:rPr>
          <w:rFonts w:ascii="Times New Roman" w:hAnsi="Times New Roman"/>
          <w:b/>
          <w:sz w:val="24"/>
          <w:szCs w:val="24"/>
        </w:rPr>
      </w:pPr>
      <w:r w:rsidRPr="00FC347A">
        <w:rPr>
          <w:rFonts w:ascii="Times New Roman" w:hAnsi="Times New Roman"/>
          <w:b/>
          <w:sz w:val="24"/>
          <w:szCs w:val="24"/>
        </w:rPr>
        <w:t>Članak 28.</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Grad se može  zaduživati uzimanjem kredita, zajmova i izdavanjem vrijednosnih papira.</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Grad se može zadužiti samo za investiciju koja se financira iz njezina proračuna, a koju potvrdi njezino predstavničko tijelo uz suglasnost Vlade, a na prijedlog ministra financija. Ugovor o zaduživanju sklapa Gradonačelnik na osnovi donesenog  proračuna, uz suglasnost Vlade, a na prijedlog ministra financija. Suglasnost Vlade obvezni je prilog ugovora o zaduživanju.</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Ukupna godišnja obveza Grada iz stavka 1. ove Odluke može iznositi najviše do 20 posto ostvarenih prihoda u godini koja prethodi godini u kojoj se zadužuje. Odredbe ovog članka ne odnose se na projekte koji se sufinanciraju iz pretpristupnih programa i fondova Europske unije i na projekte iz područja unapređenja energetske učinkovitosti u kojima sudjeluje Grad Trogir.</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Grad Trogir se, sukladno Odlukama o zaduživanju Grada Trogira za realizaciju kapitalnih projekata donesenim na Gradskom vijeću 26. srpnja 2019.g.,  uz Suglasnost Vlade RH odobrene dana 3.10.2019.g., u 2019.g. zadužio dugoročnim kreditom u iznosu od 13.700.000,00 kn za 5 investicija koje su planirane u proračunu, a odnose se na kapitalne projekte po nazivom : 1. Rekonstrukcija ulice put Dragulina u iznosu 3.700.000,00 kn,  2. Uređenje trga kod ribarnice u iznosu od 3.550.000,00 kn,  3. Izgradnja obalnog zida Brigi Lokvice u iznosu od 1.000.000,00 kn,   4. Izgradanja javne rasvjete 3.850.000,00 kn i   5.  Nabava poslovnog prostora za Dječji vrtić u iznosu od 1.600.000,00.</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Očekivani iznos ukupnog duga za zaduženje na kraju proračunske 2020.g. godine iznosi 13.700.000,00 kn.</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Planirani iznos izvora primitaka od zaduženja u 2020.g. iznosi 6.350.000,00 kn.</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 xml:space="preserve">U planu proračuna za 2020.g. i projekcijama za 2021.g. i 2022.g. su sukladno točci II Odluke o davanju Suglasnosti Vlade RH Gradu Trogiru za zaduženje kod RBA banke za financiranje kapitalnih projekata planirana sredstva za otplatu kredita prema otplatnom planu banke. </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Grad se može kratkoročno zadužiti najduže do 12 mjes</w:t>
      </w:r>
      <w:r w:rsidR="00977373">
        <w:rPr>
          <w:rFonts w:ascii="Times New Roman" w:hAnsi="Times New Roman"/>
          <w:sz w:val="24"/>
          <w:szCs w:val="24"/>
        </w:rPr>
        <w:t>e</w:t>
      </w:r>
      <w:r w:rsidRPr="00FC347A">
        <w:rPr>
          <w:rFonts w:ascii="Times New Roman" w:hAnsi="Times New Roman"/>
          <w:sz w:val="24"/>
          <w:szCs w:val="24"/>
        </w:rPr>
        <w:t>ci isključivo za premošćivanje jaza nastalog zbog različite dinamike priljeva sredstava i dospijeća obveza, u suglasju sa zakonom kojim se uređuje proračun.</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Odluku o kratkoročnom zaduživanju iz stavka 1. ovoga članka donosi Gradonačelnik do visine vrijednosti 0,5 % iznosa prihoda bez primitaka ostvarenih u godini koja prethodi godini u kojoj se odlučuje o stjecanju i otuđenju pokretnina i nekretnina, odnosno raspolaganju ostalom imovinom. Za visinu vrijednosti iznad 0,5 % Odluku o kratkoročnom zaduživanju donosi Gradsko vijeće.</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rPr>
        <w:t xml:space="preserve">Pravna osoba u većinskom vlasništvu ili suvlasništvu Grada i ustanova čiji je osnivač Grad, može se dugoročno zadužiti samo za investiciju i uz suglasnost Gradskog vijeća. </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Dana suglasnost uklj</w:t>
      </w:r>
      <w:r w:rsidR="00977373">
        <w:rPr>
          <w:rFonts w:ascii="Times New Roman" w:hAnsi="Times New Roman"/>
          <w:sz w:val="24"/>
          <w:szCs w:val="24"/>
        </w:rPr>
        <w:t>uč</w:t>
      </w:r>
      <w:r w:rsidRPr="00FC347A">
        <w:rPr>
          <w:rFonts w:ascii="Times New Roman" w:hAnsi="Times New Roman"/>
          <w:sz w:val="24"/>
          <w:szCs w:val="24"/>
        </w:rPr>
        <w:t>uje se u opseg mogućeg zaduživanja Grada sukladno članku 90.st.2. Zakona o proračunu.</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Grad Trogir je dužan izvijestiti Ministarstvo financija o suglasnostima iz stavka 6. ovog članka u roku 8 dana od dane suglasnosti i sklopljenom ugovoru o zaduživanju pravnih osoba i ustanova u roku od 8 dana od dana sklapanja..</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Gradonačelnik odlučuje o davanju suglasnosti za zaduživanje pravnim osobama u većinskom izravnom ili neizravnom  vlasništvu Grada i u slučaju da se dane</w:t>
      </w:r>
      <w:r w:rsidR="00977373">
        <w:rPr>
          <w:rFonts w:ascii="Times New Roman" w:hAnsi="Times New Roman"/>
          <w:sz w:val="24"/>
          <w:szCs w:val="24"/>
        </w:rPr>
        <w:t xml:space="preserve"> suglasnosti ne uključ</w:t>
      </w:r>
      <w:r w:rsidRPr="00FC347A">
        <w:rPr>
          <w:rFonts w:ascii="Times New Roman" w:hAnsi="Times New Roman"/>
          <w:sz w:val="24"/>
          <w:szCs w:val="24"/>
        </w:rPr>
        <w:t xml:space="preserve">uju u opseg mogućeg zaduživanja Grada sukladno članku 90.st. 2. Zakona o proračunu. </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lastRenderedPageBreak/>
        <w:t xml:space="preserve">Grad može dati jamstva pravnoj osobi u većinskom vlasništvu ili suvlasništvu  Grada i ustanovi čiji je osnivač, sukladno članku 91. Zakona o proračunu, za  ispunjenje obveza pravne osobe i ustanove.  Odluku o davanju jamstava donosi Gradsko vijeće. Dano jamstvo uključuje se u opseg mogućeg zaduživanja Grada. Grad Trogir obvezan je prije davanja jamstva ishoditi suglasnost ministra financija. </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Grad Trogir je dužan izvijestiti Ministarstvo financija unutar proračunske godine o sklopljenom ugovoru o jamstvu iz stavka  2. ovog članka u roku od 8 dana od dana sklapanja.</w:t>
      </w:r>
    </w:p>
    <w:p w:rsidR="00FC347A" w:rsidRPr="00FC347A" w:rsidRDefault="00FC347A" w:rsidP="00FC347A">
      <w:pPr>
        <w:rPr>
          <w:rFonts w:ascii="Times New Roman" w:hAnsi="Times New Roman"/>
          <w:sz w:val="24"/>
          <w:szCs w:val="24"/>
          <w:lang w:val="pl-PL"/>
        </w:rPr>
      </w:pPr>
      <w:r w:rsidRPr="00FC347A">
        <w:rPr>
          <w:rFonts w:ascii="Times New Roman" w:hAnsi="Times New Roman"/>
          <w:sz w:val="24"/>
          <w:szCs w:val="24"/>
        </w:rPr>
        <w:t xml:space="preserve"> </w:t>
      </w:r>
      <w:r w:rsidRPr="00FC347A">
        <w:rPr>
          <w:rFonts w:ascii="Times New Roman" w:hAnsi="Times New Roman"/>
          <w:sz w:val="24"/>
          <w:szCs w:val="24"/>
          <w:lang w:val="pl-PL"/>
        </w:rPr>
        <w:t xml:space="preserve">Gradonačelnik je dužan izvještavati Ministarstvo financija o danim suglasnostima / jamstvima, tromjesečno, do 10. u mjesecu za </w:t>
      </w:r>
      <w:r w:rsidR="009A1488">
        <w:rPr>
          <w:rFonts w:ascii="Times New Roman" w:hAnsi="Times New Roman"/>
          <w:sz w:val="24"/>
          <w:szCs w:val="24"/>
          <w:lang w:val="pl-PL"/>
        </w:rPr>
        <w:t>prethodno izvještajno razdoblje, a Gradsko vijeće uz polugodišnji i godišnji izvještaj o izvršavanju proračuna.</w:t>
      </w:r>
    </w:p>
    <w:p w:rsidR="00111721" w:rsidRDefault="00FC347A" w:rsidP="009A1488">
      <w:pPr>
        <w:rPr>
          <w:rFonts w:ascii="Times New Roman" w:hAnsi="Times New Roman"/>
          <w:sz w:val="24"/>
          <w:szCs w:val="24"/>
          <w:lang w:val="pl-PL"/>
        </w:rPr>
      </w:pPr>
      <w:r w:rsidRPr="00FC347A">
        <w:rPr>
          <w:rFonts w:ascii="Times New Roman" w:hAnsi="Times New Roman"/>
          <w:sz w:val="24"/>
          <w:szCs w:val="24"/>
          <w:lang w:val="pl-PL"/>
        </w:rPr>
        <w:t>Zahtjev Gradu za izdavanje suglasnosti za zaduživanje i/ili davanje jamstva podnosi odgovorna osoba pravne osobe ili ustanove putem nadležnog tijela gradske uprave. Zahtjevu se prilažu obrazloženje kapitalnog projekta, usvojen financijski plan projekta, dokaz o završenom postupku odabira najpovoljnije ponude za nabavu financijskih sredstava, nacrt ugovora ili pismo namjere banke s uvjetima kreditiranja te plan otplate sa svim navedenim troškovima (naknade i kamate).</w:t>
      </w:r>
    </w:p>
    <w:p w:rsidR="009A1488" w:rsidRDefault="009A1488" w:rsidP="009A1488">
      <w:pPr>
        <w:rPr>
          <w:rFonts w:ascii="Times New Roman" w:hAnsi="Times New Roman"/>
          <w:sz w:val="24"/>
          <w:szCs w:val="24"/>
          <w:lang w:val="pl-PL"/>
        </w:rPr>
      </w:pPr>
    </w:p>
    <w:p w:rsidR="00FC347A" w:rsidRPr="00FC347A" w:rsidRDefault="00FC347A" w:rsidP="00FC347A">
      <w:pPr>
        <w:jc w:val="center"/>
        <w:rPr>
          <w:rFonts w:ascii="Times New Roman" w:hAnsi="Times New Roman"/>
          <w:b/>
          <w:sz w:val="24"/>
          <w:szCs w:val="24"/>
          <w:lang w:val="pl-PL"/>
        </w:rPr>
      </w:pPr>
      <w:r w:rsidRPr="00FC347A">
        <w:rPr>
          <w:rFonts w:ascii="Times New Roman" w:hAnsi="Times New Roman"/>
          <w:b/>
          <w:sz w:val="24"/>
          <w:szCs w:val="24"/>
          <w:lang w:val="pl-PL"/>
        </w:rPr>
        <w:t>PRERASPODJELA SREDSTAVA</w:t>
      </w:r>
    </w:p>
    <w:p w:rsidR="00FC347A" w:rsidRPr="00FC347A" w:rsidRDefault="00FC347A" w:rsidP="00FC347A">
      <w:pPr>
        <w:rPr>
          <w:rFonts w:ascii="Times New Roman" w:hAnsi="Times New Roman"/>
          <w:sz w:val="24"/>
          <w:szCs w:val="24"/>
          <w:lang w:val="pl-PL"/>
        </w:rPr>
      </w:pPr>
    </w:p>
    <w:p w:rsidR="00FC347A" w:rsidRPr="00977373" w:rsidRDefault="00FC347A" w:rsidP="00977373">
      <w:pPr>
        <w:jc w:val="center"/>
        <w:rPr>
          <w:rFonts w:ascii="Times New Roman" w:hAnsi="Times New Roman"/>
          <w:b/>
          <w:sz w:val="24"/>
          <w:szCs w:val="24"/>
          <w:lang w:val="pl-PL"/>
        </w:rPr>
      </w:pPr>
      <w:r w:rsidRPr="00FC347A">
        <w:rPr>
          <w:rFonts w:ascii="Times New Roman" w:hAnsi="Times New Roman"/>
          <w:b/>
          <w:sz w:val="24"/>
          <w:szCs w:val="24"/>
          <w:lang w:val="pl-PL"/>
        </w:rPr>
        <w:t>Članak 29</w:t>
      </w:r>
      <w:r w:rsidR="00977373">
        <w:rPr>
          <w:rFonts w:ascii="Times New Roman" w:hAnsi="Times New Roman"/>
          <w:b/>
          <w:sz w:val="24"/>
          <w:szCs w:val="24"/>
          <w:lang w:val="pl-PL"/>
        </w:rPr>
        <w:t>.</w:t>
      </w:r>
    </w:p>
    <w:p w:rsidR="00FC347A" w:rsidRPr="00FC347A" w:rsidRDefault="00FC347A" w:rsidP="00FC347A">
      <w:pPr>
        <w:ind w:firstLine="720"/>
        <w:rPr>
          <w:rFonts w:ascii="Times New Roman" w:hAnsi="Times New Roman"/>
          <w:sz w:val="24"/>
          <w:szCs w:val="24"/>
          <w:lang w:val="pl-PL"/>
        </w:rPr>
      </w:pPr>
      <w:r w:rsidRPr="00FC347A">
        <w:rPr>
          <w:rFonts w:ascii="Times New Roman" w:hAnsi="Times New Roman"/>
          <w:sz w:val="24"/>
          <w:szCs w:val="24"/>
          <w:lang w:val="pl-PL"/>
        </w:rPr>
        <w:t>Gradonačelnik može donijeti odluku o preraspodjeli sredstava za rashode poslovanja i za nabavu nefinancijske imovine u okviru planiranih sredstava  za rashode.</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Preraspodjela sredstava na proračunskim stavkama unutar pojedinog razdjela i između pojedinih razdjela na prijedlog pročelnika tijela gradske uprave, uz prethodno pribavljeno mišljenje Upravnog odjela za financije, proračun i naplatu potraživanja, može se izvršiti najviše do 5% rashoda i izdataka na proračunskoj stavci donesenoj od strane predstavničkog tijela koja se umanjuje, ako to odobri Gradonačelnik.</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Iznimno od odredbe stavka 2. ovog članka, preraspodjela sredstava može se izvršiti najviše do 15% ako se time osigurava povećanje sredstava nacionalnog učešća planiranih u proračunu za financiranje projekata koji se sufinanciraju iz sredstava Europske unije, ako to odobri Gradonačelnik.</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Prilikom preraspodjele proračunskih sredstava mogu se preraspod</w:t>
      </w:r>
      <w:r w:rsidR="00977373">
        <w:rPr>
          <w:rFonts w:ascii="Times New Roman" w:hAnsi="Times New Roman"/>
          <w:sz w:val="24"/>
          <w:szCs w:val="24"/>
        </w:rPr>
        <w:t>i</w:t>
      </w:r>
      <w:r w:rsidRPr="00FC347A">
        <w:rPr>
          <w:rFonts w:ascii="Times New Roman" w:hAnsi="Times New Roman"/>
          <w:sz w:val="24"/>
          <w:szCs w:val="24"/>
        </w:rPr>
        <w:t>jeliti samo za postojeće proračunske stavke za koje su u proračunu odobrena sredstva. Nema mogućnosti kreiranja novih proračunskih stavki.</w:t>
      </w:r>
    </w:p>
    <w:p w:rsidR="00FC347A" w:rsidRPr="00FC347A" w:rsidRDefault="00977373" w:rsidP="00977373">
      <w:pPr>
        <w:rPr>
          <w:rFonts w:ascii="Times New Roman" w:hAnsi="Times New Roman"/>
          <w:sz w:val="24"/>
          <w:szCs w:val="24"/>
        </w:rPr>
      </w:pPr>
      <w:r>
        <w:rPr>
          <w:rFonts w:ascii="Times New Roman" w:hAnsi="Times New Roman"/>
          <w:sz w:val="24"/>
          <w:szCs w:val="24"/>
        </w:rPr>
        <w:t>U slučaju da se nakon</w:t>
      </w:r>
      <w:r w:rsidR="00FC347A" w:rsidRPr="00FC347A">
        <w:rPr>
          <w:rFonts w:ascii="Times New Roman" w:hAnsi="Times New Roman"/>
          <w:sz w:val="24"/>
          <w:szCs w:val="24"/>
        </w:rPr>
        <w:t xml:space="preserve"> provedenih preraspodjela izradi rebalans proračuna, promjena strukture i visina rashoda provedenih preraspodjelom</w:t>
      </w:r>
      <w:r>
        <w:rPr>
          <w:rFonts w:ascii="Times New Roman" w:hAnsi="Times New Roman"/>
          <w:sz w:val="24"/>
          <w:szCs w:val="24"/>
        </w:rPr>
        <w:t xml:space="preserve"> uključ</w:t>
      </w:r>
      <w:r w:rsidR="00FC347A" w:rsidRPr="00FC347A">
        <w:rPr>
          <w:rFonts w:ascii="Times New Roman" w:hAnsi="Times New Roman"/>
          <w:sz w:val="24"/>
          <w:szCs w:val="24"/>
        </w:rPr>
        <w:t>uju se u rebalans proračuna.</w:t>
      </w:r>
    </w:p>
    <w:p w:rsidR="00FC347A" w:rsidRDefault="00FC347A" w:rsidP="00977373">
      <w:pPr>
        <w:rPr>
          <w:rFonts w:ascii="Times New Roman" w:hAnsi="Times New Roman"/>
          <w:sz w:val="24"/>
          <w:szCs w:val="24"/>
        </w:rPr>
      </w:pPr>
      <w:r w:rsidRPr="00FC347A">
        <w:rPr>
          <w:rFonts w:ascii="Times New Roman" w:hAnsi="Times New Roman"/>
          <w:sz w:val="24"/>
          <w:szCs w:val="24"/>
        </w:rPr>
        <w:t>O izvršenim preraspodjelama u smislu stavka 2. ovoga članka Gradonačelnik izvještava Gradsko vijeće u polugodišnjem i godišnjem izvještaju o izvršenju proračuna.</w:t>
      </w:r>
    </w:p>
    <w:p w:rsidR="00111721" w:rsidRDefault="00111721" w:rsidP="00977373">
      <w:pPr>
        <w:jc w:val="center"/>
        <w:rPr>
          <w:rFonts w:ascii="Times New Roman" w:hAnsi="Times New Roman"/>
          <w:sz w:val="24"/>
          <w:szCs w:val="24"/>
        </w:rPr>
      </w:pPr>
    </w:p>
    <w:p w:rsidR="00977373" w:rsidRPr="00977373" w:rsidRDefault="00FC347A" w:rsidP="00977373">
      <w:pPr>
        <w:jc w:val="center"/>
        <w:rPr>
          <w:rFonts w:ascii="Times New Roman" w:hAnsi="Times New Roman"/>
          <w:b/>
          <w:sz w:val="24"/>
          <w:szCs w:val="24"/>
          <w:lang w:val="pl-PL"/>
        </w:rPr>
      </w:pPr>
      <w:r w:rsidRPr="00FC347A">
        <w:rPr>
          <w:rFonts w:ascii="Times New Roman" w:hAnsi="Times New Roman"/>
          <w:b/>
          <w:sz w:val="24"/>
          <w:szCs w:val="24"/>
          <w:lang w:val="pl-PL"/>
        </w:rPr>
        <w:t>Članak 30.</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lang w:val="pl-PL"/>
        </w:rPr>
        <w:t>Proračun se izvršava od 01. siječnja do 31. prosinca 2020.godine.</w:t>
      </w:r>
    </w:p>
    <w:p w:rsidR="00FC347A" w:rsidRPr="00B8433D" w:rsidRDefault="00FC347A" w:rsidP="00FC347A">
      <w:pPr>
        <w:rPr>
          <w:rFonts w:ascii="Times New Roman" w:hAnsi="Times New Roman"/>
          <w:sz w:val="24"/>
          <w:szCs w:val="24"/>
          <w:lang w:eastAsia="hr-HR"/>
        </w:rPr>
      </w:pPr>
      <w:r w:rsidRPr="00FC347A">
        <w:rPr>
          <w:rFonts w:ascii="Times New Roman" w:hAnsi="Times New Roman"/>
          <w:sz w:val="24"/>
          <w:szCs w:val="24"/>
        </w:rPr>
        <w:t xml:space="preserve">Samo naplaćeni prihodi u kalendarskoj godini priznaju se kao prihodi Proračuna </w:t>
      </w:r>
      <w:r w:rsidRPr="00FC347A">
        <w:rPr>
          <w:rFonts w:ascii="Times New Roman" w:hAnsi="Times New Roman"/>
          <w:sz w:val="24"/>
          <w:szCs w:val="24"/>
          <w:lang w:val="pl-PL"/>
        </w:rPr>
        <w:t>za 2020. godinu.</w:t>
      </w:r>
    </w:p>
    <w:p w:rsidR="00FC347A" w:rsidRPr="00FC347A" w:rsidRDefault="00FC347A" w:rsidP="00FC347A">
      <w:pPr>
        <w:pStyle w:val="Naslov1"/>
        <w:rPr>
          <w:sz w:val="24"/>
          <w:lang w:val="hr-HR" w:eastAsia="hr-HR"/>
        </w:rPr>
      </w:pPr>
      <w:r w:rsidRPr="00FC347A">
        <w:rPr>
          <w:sz w:val="24"/>
          <w:lang w:val="pl-PL"/>
        </w:rPr>
        <w:lastRenderedPageBreak/>
        <w:t>IV.  SUSTAV UNUTARNJE REVIZIJE</w:t>
      </w:r>
    </w:p>
    <w:p w:rsidR="00FC347A" w:rsidRPr="00FC347A" w:rsidRDefault="00FC347A" w:rsidP="00FC347A">
      <w:pPr>
        <w:rPr>
          <w:rFonts w:ascii="Times New Roman" w:hAnsi="Times New Roman"/>
          <w:sz w:val="24"/>
          <w:szCs w:val="24"/>
          <w:lang w:eastAsia="hr-HR"/>
        </w:rPr>
      </w:pPr>
    </w:p>
    <w:p w:rsidR="00FC347A" w:rsidRPr="00FC347A" w:rsidRDefault="00FC347A" w:rsidP="00FC347A">
      <w:pPr>
        <w:jc w:val="center"/>
        <w:rPr>
          <w:rFonts w:ascii="Times New Roman" w:hAnsi="Times New Roman"/>
          <w:b/>
          <w:sz w:val="24"/>
          <w:szCs w:val="24"/>
          <w:lang w:val="pl-PL"/>
        </w:rPr>
      </w:pPr>
      <w:r w:rsidRPr="00FC347A">
        <w:rPr>
          <w:rFonts w:ascii="Times New Roman" w:hAnsi="Times New Roman"/>
          <w:b/>
          <w:sz w:val="24"/>
          <w:szCs w:val="24"/>
          <w:lang w:val="pl-PL"/>
        </w:rPr>
        <w:t>Članak 31.</w:t>
      </w:r>
    </w:p>
    <w:p w:rsidR="00FC347A" w:rsidRPr="00FC347A" w:rsidRDefault="00FC347A" w:rsidP="00FC347A">
      <w:pPr>
        <w:rPr>
          <w:rFonts w:ascii="Times New Roman" w:hAnsi="Times New Roman"/>
          <w:sz w:val="24"/>
          <w:szCs w:val="24"/>
          <w:lang w:eastAsia="hr-HR"/>
        </w:rPr>
      </w:pPr>
    </w:p>
    <w:p w:rsidR="00FC347A" w:rsidRPr="00FC347A" w:rsidRDefault="00FC347A" w:rsidP="00FC347A">
      <w:pPr>
        <w:ind w:firstLine="720"/>
        <w:rPr>
          <w:rFonts w:ascii="Times New Roman" w:hAnsi="Times New Roman"/>
          <w:sz w:val="24"/>
          <w:szCs w:val="24"/>
          <w:lang w:eastAsia="hr-HR"/>
        </w:rPr>
      </w:pPr>
      <w:r w:rsidRPr="00FC347A">
        <w:rPr>
          <w:rFonts w:ascii="Times New Roman" w:hAnsi="Times New Roman"/>
          <w:sz w:val="24"/>
          <w:szCs w:val="24"/>
          <w:lang w:eastAsia="hr-HR"/>
        </w:rPr>
        <w:t>Unutarnja revizija:</w:t>
      </w:r>
    </w:p>
    <w:p w:rsidR="00FC347A" w:rsidRPr="00FC347A" w:rsidRDefault="00FC347A" w:rsidP="00FC347A">
      <w:pPr>
        <w:rPr>
          <w:rFonts w:ascii="Times New Roman" w:hAnsi="Times New Roman"/>
          <w:sz w:val="24"/>
          <w:szCs w:val="24"/>
          <w:lang w:eastAsia="hr-HR"/>
        </w:rPr>
      </w:pPr>
      <w:r w:rsidRPr="00FC347A">
        <w:rPr>
          <w:rFonts w:ascii="Times New Roman" w:hAnsi="Times New Roman"/>
          <w:sz w:val="24"/>
          <w:szCs w:val="24"/>
          <w:lang w:eastAsia="hr-HR"/>
        </w:rPr>
        <w:t>a)  dio je sveobuhvatnog sustava unutarnje financijske kontrole u javnom sektoru,</w:t>
      </w:r>
    </w:p>
    <w:p w:rsidR="00FC347A" w:rsidRPr="00FC347A" w:rsidRDefault="00FC347A" w:rsidP="00FC347A">
      <w:pPr>
        <w:rPr>
          <w:rFonts w:ascii="Times New Roman" w:hAnsi="Times New Roman"/>
          <w:sz w:val="24"/>
          <w:szCs w:val="24"/>
          <w:lang w:eastAsia="hr-HR"/>
        </w:rPr>
      </w:pPr>
      <w:r w:rsidRPr="00FC347A">
        <w:rPr>
          <w:rFonts w:ascii="Times New Roman" w:hAnsi="Times New Roman"/>
          <w:sz w:val="24"/>
          <w:szCs w:val="24"/>
          <w:lang w:eastAsia="hr-HR"/>
        </w:rPr>
        <w:t>b) neovisna je i objektivna aktivnost davanja stručnog mišljenja i savjeta s ciljem dodavanja vrijednosti i poboljšanja poslovanja korisnika proračun,</w:t>
      </w:r>
    </w:p>
    <w:p w:rsidR="00FC347A" w:rsidRPr="00FC347A" w:rsidRDefault="00FC347A" w:rsidP="00FC347A">
      <w:pPr>
        <w:rPr>
          <w:rFonts w:ascii="Times New Roman" w:hAnsi="Times New Roman"/>
          <w:sz w:val="24"/>
          <w:szCs w:val="24"/>
          <w:lang w:eastAsia="hr-HR"/>
        </w:rPr>
      </w:pPr>
      <w:r w:rsidRPr="00FC347A">
        <w:rPr>
          <w:rFonts w:ascii="Times New Roman" w:hAnsi="Times New Roman"/>
          <w:sz w:val="24"/>
          <w:szCs w:val="24"/>
          <w:lang w:eastAsia="hr-HR"/>
        </w:rPr>
        <w:t>c) pomaže korisniku proračuna u ostvarivanju ciljeva primjenom sustavnog i discipliniranog pristupa vrednovanju i poboljšanju djelotvornosti procesa upravljanja rizicima, kontrola i gospodarenja,</w:t>
      </w:r>
    </w:p>
    <w:p w:rsidR="00FC347A" w:rsidRPr="00FC347A" w:rsidRDefault="00FC347A" w:rsidP="00FC347A">
      <w:pPr>
        <w:rPr>
          <w:rFonts w:ascii="Times New Roman" w:hAnsi="Times New Roman"/>
          <w:sz w:val="24"/>
          <w:szCs w:val="24"/>
          <w:lang w:eastAsia="hr-HR"/>
        </w:rPr>
      </w:pPr>
      <w:r w:rsidRPr="00FC347A">
        <w:rPr>
          <w:rFonts w:ascii="Times New Roman" w:hAnsi="Times New Roman"/>
          <w:sz w:val="24"/>
          <w:szCs w:val="24"/>
          <w:lang w:eastAsia="hr-HR"/>
        </w:rPr>
        <w:t>d) unutarnji revizor pri obavljanju unutarnje revizije ima potpuno, slobodno i neograničeno pravo pristupa cjelokupnoj dokumentaciji, podacima i informacijama na svim nositeljima podataka, te čelnicima, osoblju i materijalnoj imovini.</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lang w:eastAsia="hr-HR"/>
        </w:rPr>
        <w:t>Unutarnju reviziju obavlja unutarnja revizija u Gradu Trogiru, proračunskim</w:t>
      </w:r>
      <w:r w:rsidRPr="00FC347A">
        <w:rPr>
          <w:rFonts w:ascii="Times New Roman" w:hAnsi="Times New Roman"/>
          <w:b/>
          <w:sz w:val="24"/>
          <w:szCs w:val="24"/>
          <w:lang w:eastAsia="hr-HR"/>
        </w:rPr>
        <w:t xml:space="preserve"> </w:t>
      </w:r>
      <w:r w:rsidRPr="00FC347A">
        <w:rPr>
          <w:rFonts w:ascii="Times New Roman" w:hAnsi="Times New Roman"/>
          <w:sz w:val="24"/>
          <w:szCs w:val="24"/>
          <w:lang w:eastAsia="hr-HR"/>
        </w:rPr>
        <w:t>korisnicima proračuna Grada, ustanovama kojima je Grad 100 %-tni  osnivač i trgovačkim društvima u većinskom vlasništvu Grada.</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lang w:eastAsia="hr-HR"/>
        </w:rPr>
        <w:t>Unutarnja revizija se obavlja temeljem Strateškog i Godišnjeg plana unutarnje revizije, koje odobrava Gradonačelnik.</w:t>
      </w:r>
    </w:p>
    <w:p w:rsidR="00FC347A" w:rsidRPr="00FC347A" w:rsidRDefault="00FC347A" w:rsidP="00FC347A">
      <w:pPr>
        <w:rPr>
          <w:rFonts w:ascii="Times New Roman" w:hAnsi="Times New Roman"/>
          <w:sz w:val="24"/>
          <w:szCs w:val="24"/>
          <w:lang w:eastAsia="hr-HR"/>
        </w:rPr>
      </w:pPr>
      <w:r w:rsidRPr="00FC347A">
        <w:rPr>
          <w:rFonts w:ascii="Times New Roman" w:hAnsi="Times New Roman"/>
          <w:sz w:val="24"/>
          <w:szCs w:val="24"/>
          <w:lang w:eastAsia="hr-HR"/>
        </w:rPr>
        <w:t>U Strateški plan su uključene i revizije temeljem naloga Gradonačelnika (ad hoc revizije). U slučaju nepostojanja takvih revizija, vrijeme predviđeno za njih će se koristiti za druge revizije temeljem procjene rizika.</w:t>
      </w:r>
    </w:p>
    <w:p w:rsidR="00FC347A" w:rsidRPr="00FC347A" w:rsidRDefault="00FC347A" w:rsidP="00FC347A">
      <w:pPr>
        <w:rPr>
          <w:rFonts w:ascii="Times New Roman" w:hAnsi="Times New Roman"/>
          <w:sz w:val="24"/>
          <w:szCs w:val="24"/>
          <w:lang w:val="pl-PL"/>
        </w:rPr>
      </w:pPr>
    </w:p>
    <w:p w:rsidR="00FC347A" w:rsidRPr="00FC347A" w:rsidRDefault="00FC347A" w:rsidP="00FC347A">
      <w:pPr>
        <w:pStyle w:val="Naslov2"/>
        <w:numPr>
          <w:ilvl w:val="0"/>
          <w:numId w:val="0"/>
        </w:numPr>
        <w:ind w:left="360"/>
        <w:rPr>
          <w:sz w:val="24"/>
        </w:rPr>
      </w:pPr>
      <w:r w:rsidRPr="00FC347A">
        <w:rPr>
          <w:sz w:val="24"/>
        </w:rPr>
        <w:t>V.  ZAKLJUČNE  ODREDBE</w:t>
      </w:r>
    </w:p>
    <w:p w:rsidR="00FC347A" w:rsidRPr="00FC347A" w:rsidRDefault="00FC347A" w:rsidP="00FC347A">
      <w:pPr>
        <w:jc w:val="center"/>
        <w:rPr>
          <w:rFonts w:ascii="Times New Roman" w:hAnsi="Times New Roman"/>
          <w:b/>
          <w:sz w:val="24"/>
          <w:szCs w:val="24"/>
        </w:rPr>
      </w:pPr>
    </w:p>
    <w:p w:rsidR="00FC347A" w:rsidRPr="00FC347A" w:rsidRDefault="00FC347A" w:rsidP="00FC347A">
      <w:pPr>
        <w:jc w:val="center"/>
        <w:rPr>
          <w:rFonts w:ascii="Times New Roman" w:hAnsi="Times New Roman"/>
          <w:b/>
          <w:sz w:val="24"/>
          <w:szCs w:val="24"/>
          <w:lang w:eastAsia="hr-HR"/>
        </w:rPr>
      </w:pPr>
      <w:r w:rsidRPr="00FC347A">
        <w:rPr>
          <w:rFonts w:ascii="Times New Roman" w:hAnsi="Times New Roman"/>
          <w:b/>
          <w:sz w:val="24"/>
          <w:szCs w:val="24"/>
        </w:rPr>
        <w:t>Članak 32.</w:t>
      </w:r>
    </w:p>
    <w:p w:rsidR="00FC347A" w:rsidRPr="00FC347A" w:rsidRDefault="00FC347A" w:rsidP="00FC347A">
      <w:pPr>
        <w:jc w:val="center"/>
        <w:rPr>
          <w:rFonts w:ascii="Times New Roman" w:hAnsi="Times New Roman"/>
          <w:b/>
          <w:sz w:val="24"/>
          <w:szCs w:val="24"/>
          <w:lang w:eastAsia="hr-HR"/>
        </w:rPr>
      </w:pP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Ova Odluka  objavit će se u „ Službenom glasniku Grada Trogira”, a stupa na snagu 1. siječnja 2020. godine.</w:t>
      </w:r>
    </w:p>
    <w:p w:rsidR="00FC347A" w:rsidRPr="00FC347A" w:rsidRDefault="00111721" w:rsidP="00FC347A">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ab/>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ab/>
      </w:r>
      <w:r w:rsidRPr="00FC347A">
        <w:rPr>
          <w:rFonts w:ascii="Times New Roman" w:hAnsi="Times New Roman"/>
          <w:sz w:val="24"/>
          <w:szCs w:val="24"/>
        </w:rPr>
        <w:tab/>
      </w:r>
      <w:r w:rsidRPr="00FC347A">
        <w:rPr>
          <w:rFonts w:ascii="Times New Roman" w:hAnsi="Times New Roman"/>
          <w:sz w:val="24"/>
          <w:szCs w:val="24"/>
        </w:rPr>
        <w:tab/>
      </w:r>
      <w:r w:rsidRPr="00FC347A">
        <w:rPr>
          <w:rFonts w:ascii="Times New Roman" w:hAnsi="Times New Roman"/>
          <w:sz w:val="24"/>
          <w:szCs w:val="24"/>
        </w:rPr>
        <w:tab/>
      </w:r>
      <w:r w:rsidRPr="00FC347A">
        <w:rPr>
          <w:rFonts w:ascii="Times New Roman" w:hAnsi="Times New Roman"/>
          <w:sz w:val="24"/>
          <w:szCs w:val="24"/>
        </w:rPr>
        <w:tab/>
      </w:r>
      <w:r w:rsidRPr="00FC347A">
        <w:rPr>
          <w:rFonts w:ascii="Times New Roman" w:hAnsi="Times New Roman"/>
          <w:sz w:val="24"/>
          <w:szCs w:val="24"/>
        </w:rPr>
        <w:tab/>
      </w:r>
      <w:r w:rsidRPr="00FC347A">
        <w:rPr>
          <w:rFonts w:ascii="Times New Roman" w:hAnsi="Times New Roman"/>
          <w:sz w:val="24"/>
          <w:szCs w:val="24"/>
        </w:rPr>
        <w:tab/>
      </w:r>
      <w:r w:rsidRPr="00FC347A">
        <w:rPr>
          <w:rFonts w:ascii="Times New Roman" w:hAnsi="Times New Roman"/>
          <w:sz w:val="24"/>
          <w:szCs w:val="24"/>
        </w:rPr>
        <w:tab/>
        <w:t xml:space="preserve"> PREDSJEDNIK</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ab/>
      </w:r>
      <w:r w:rsidR="00111721">
        <w:rPr>
          <w:rFonts w:ascii="Times New Roman" w:hAnsi="Times New Roman"/>
          <w:sz w:val="24"/>
          <w:szCs w:val="24"/>
        </w:rPr>
        <w:tab/>
      </w:r>
      <w:r w:rsidR="00111721">
        <w:rPr>
          <w:rFonts w:ascii="Times New Roman" w:hAnsi="Times New Roman"/>
          <w:sz w:val="24"/>
          <w:szCs w:val="24"/>
        </w:rPr>
        <w:tab/>
      </w:r>
      <w:r w:rsidR="00111721">
        <w:rPr>
          <w:rFonts w:ascii="Times New Roman" w:hAnsi="Times New Roman"/>
          <w:sz w:val="24"/>
          <w:szCs w:val="24"/>
        </w:rPr>
        <w:tab/>
      </w:r>
      <w:r w:rsidR="00111721">
        <w:rPr>
          <w:rFonts w:ascii="Times New Roman" w:hAnsi="Times New Roman"/>
          <w:sz w:val="24"/>
          <w:szCs w:val="24"/>
        </w:rPr>
        <w:tab/>
      </w:r>
      <w:r w:rsidR="00111721">
        <w:rPr>
          <w:rFonts w:ascii="Times New Roman" w:hAnsi="Times New Roman"/>
          <w:sz w:val="24"/>
          <w:szCs w:val="24"/>
        </w:rPr>
        <w:tab/>
      </w:r>
      <w:r w:rsidR="00111721">
        <w:rPr>
          <w:rFonts w:ascii="Times New Roman" w:hAnsi="Times New Roman"/>
          <w:sz w:val="24"/>
          <w:szCs w:val="24"/>
        </w:rPr>
        <w:tab/>
        <w:t xml:space="preserve">         GRADSKOG VIJEĆA:</w:t>
      </w:r>
      <w:r w:rsidRPr="00FC347A">
        <w:rPr>
          <w:rFonts w:ascii="Times New Roman" w:hAnsi="Times New Roman"/>
          <w:sz w:val="24"/>
          <w:szCs w:val="24"/>
        </w:rPr>
        <w:tab/>
      </w:r>
      <w:r w:rsidRPr="00FC347A">
        <w:rPr>
          <w:rFonts w:ascii="Times New Roman" w:hAnsi="Times New Roman"/>
          <w:sz w:val="24"/>
          <w:szCs w:val="24"/>
        </w:rPr>
        <w:tab/>
      </w:r>
      <w:r w:rsidRPr="00FC347A">
        <w:rPr>
          <w:rFonts w:ascii="Times New Roman" w:hAnsi="Times New Roman"/>
          <w:sz w:val="24"/>
          <w:szCs w:val="24"/>
        </w:rPr>
        <w:tab/>
      </w:r>
      <w:r w:rsidRPr="00FC347A">
        <w:rPr>
          <w:rFonts w:ascii="Times New Roman" w:hAnsi="Times New Roman"/>
          <w:sz w:val="24"/>
          <w:szCs w:val="24"/>
        </w:rPr>
        <w:tab/>
      </w:r>
      <w:r w:rsidRPr="00FC347A">
        <w:rPr>
          <w:rFonts w:ascii="Times New Roman" w:hAnsi="Times New Roman"/>
          <w:sz w:val="24"/>
          <w:szCs w:val="24"/>
        </w:rPr>
        <w:tab/>
      </w:r>
      <w:r w:rsidRPr="00FC347A">
        <w:rPr>
          <w:rFonts w:ascii="Times New Roman" w:hAnsi="Times New Roman"/>
          <w:sz w:val="24"/>
          <w:szCs w:val="24"/>
        </w:rPr>
        <w:tab/>
      </w:r>
      <w:r w:rsidRPr="00FC347A">
        <w:rPr>
          <w:rFonts w:ascii="Times New Roman" w:hAnsi="Times New Roman"/>
          <w:sz w:val="24"/>
          <w:szCs w:val="24"/>
        </w:rPr>
        <w:tab/>
      </w:r>
      <w:r w:rsidRPr="00FC347A">
        <w:rPr>
          <w:rFonts w:ascii="Times New Roman" w:hAnsi="Times New Roman"/>
          <w:sz w:val="24"/>
          <w:szCs w:val="24"/>
        </w:rPr>
        <w:tab/>
      </w:r>
      <w:r w:rsidR="00111721">
        <w:rPr>
          <w:rFonts w:ascii="Times New Roman" w:hAnsi="Times New Roman"/>
          <w:sz w:val="24"/>
          <w:szCs w:val="24"/>
        </w:rPr>
        <w:t xml:space="preserve">                       </w:t>
      </w:r>
      <w:r w:rsidRPr="00FC347A">
        <w:rPr>
          <w:rFonts w:ascii="Times New Roman" w:hAnsi="Times New Roman"/>
          <w:sz w:val="24"/>
          <w:szCs w:val="24"/>
        </w:rPr>
        <w:t>Ante Piteša, ing., v.r.</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 xml:space="preserve">KLASA: </w:t>
      </w:r>
      <w:r w:rsidR="00AF4078">
        <w:rPr>
          <w:rFonts w:ascii="Times New Roman" w:hAnsi="Times New Roman"/>
          <w:sz w:val="24"/>
          <w:szCs w:val="24"/>
        </w:rPr>
        <w:t>400-06/19-01/6</w:t>
      </w:r>
      <w:r w:rsidRPr="00FC347A">
        <w:rPr>
          <w:rFonts w:ascii="Times New Roman" w:hAnsi="Times New Roman"/>
          <w:sz w:val="24"/>
          <w:szCs w:val="24"/>
        </w:rPr>
        <w:tab/>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URBROJ:</w:t>
      </w:r>
      <w:r w:rsidR="00AF4078">
        <w:rPr>
          <w:rFonts w:ascii="Times New Roman" w:hAnsi="Times New Roman"/>
          <w:sz w:val="24"/>
          <w:szCs w:val="24"/>
        </w:rPr>
        <w:t>2184/01-310/01-19-2</w:t>
      </w:r>
      <w:r w:rsidRPr="00FC347A">
        <w:rPr>
          <w:rFonts w:ascii="Times New Roman" w:hAnsi="Times New Roman"/>
          <w:sz w:val="24"/>
          <w:szCs w:val="24"/>
        </w:rPr>
        <w:tab/>
      </w:r>
      <w:r w:rsidRPr="00FC347A">
        <w:rPr>
          <w:rFonts w:ascii="Times New Roman" w:hAnsi="Times New Roman"/>
          <w:sz w:val="24"/>
          <w:szCs w:val="24"/>
        </w:rPr>
        <w:tab/>
      </w:r>
      <w:r w:rsidRPr="00FC347A">
        <w:rPr>
          <w:rFonts w:ascii="Times New Roman" w:hAnsi="Times New Roman"/>
          <w:sz w:val="24"/>
          <w:szCs w:val="24"/>
        </w:rPr>
        <w:tab/>
      </w:r>
      <w:r w:rsidRPr="00FC347A">
        <w:rPr>
          <w:rFonts w:ascii="Times New Roman" w:hAnsi="Times New Roman"/>
          <w:sz w:val="24"/>
          <w:szCs w:val="24"/>
        </w:rPr>
        <w:tab/>
      </w:r>
      <w:r w:rsidRPr="00FC347A">
        <w:rPr>
          <w:rFonts w:ascii="Times New Roman" w:hAnsi="Times New Roman"/>
          <w:sz w:val="24"/>
          <w:szCs w:val="24"/>
        </w:rPr>
        <w:tab/>
        <w:t xml:space="preserve">                    </w:t>
      </w:r>
      <w:r w:rsidRPr="00FC347A">
        <w:rPr>
          <w:rFonts w:ascii="Times New Roman" w:hAnsi="Times New Roman"/>
          <w:sz w:val="24"/>
          <w:szCs w:val="24"/>
        </w:rPr>
        <w:tab/>
      </w:r>
      <w:r w:rsidRPr="00FC347A">
        <w:rPr>
          <w:rFonts w:ascii="Times New Roman" w:hAnsi="Times New Roman"/>
          <w:sz w:val="24"/>
          <w:szCs w:val="24"/>
        </w:rPr>
        <w:tab/>
      </w:r>
      <w:r w:rsidRPr="00FC347A">
        <w:rPr>
          <w:rFonts w:ascii="Times New Roman" w:hAnsi="Times New Roman"/>
          <w:sz w:val="24"/>
          <w:szCs w:val="24"/>
        </w:rPr>
        <w:tab/>
      </w:r>
    </w:p>
    <w:p w:rsidR="00977373" w:rsidRPr="00111721" w:rsidRDefault="00AF4078" w:rsidP="00111721">
      <w:pPr>
        <w:rPr>
          <w:rFonts w:ascii="Times New Roman" w:hAnsi="Times New Roman"/>
          <w:sz w:val="24"/>
          <w:szCs w:val="24"/>
          <w:lang w:eastAsia="hr-HR"/>
        </w:rPr>
      </w:pPr>
      <w:r>
        <w:rPr>
          <w:rFonts w:ascii="Times New Roman" w:hAnsi="Times New Roman"/>
          <w:sz w:val="24"/>
          <w:szCs w:val="24"/>
        </w:rPr>
        <w:t>Trogir, 07 studenog</w:t>
      </w:r>
      <w:bookmarkStart w:id="0" w:name="_GoBack"/>
      <w:bookmarkEnd w:id="0"/>
      <w:r w:rsidR="00FC347A" w:rsidRPr="00FC347A">
        <w:rPr>
          <w:rFonts w:ascii="Times New Roman" w:hAnsi="Times New Roman"/>
          <w:sz w:val="24"/>
          <w:szCs w:val="24"/>
        </w:rPr>
        <w:t xml:space="preserve"> </w:t>
      </w:r>
      <w:r w:rsidR="00111721">
        <w:rPr>
          <w:rFonts w:ascii="Times New Roman" w:hAnsi="Times New Roman"/>
          <w:bCs/>
          <w:sz w:val="24"/>
          <w:szCs w:val="24"/>
        </w:rPr>
        <w:t>2019.g.</w:t>
      </w:r>
    </w:p>
    <w:p w:rsidR="00643E87" w:rsidRDefault="00643E87" w:rsidP="00844321">
      <w:pPr>
        <w:jc w:val="center"/>
        <w:rPr>
          <w:rFonts w:ascii="Times New Roman" w:hAnsi="Times New Roman"/>
          <w:b/>
        </w:rPr>
      </w:pPr>
    </w:p>
    <w:p w:rsidR="00B8433D" w:rsidRDefault="00B8433D" w:rsidP="00AF4078">
      <w:pPr>
        <w:rPr>
          <w:rFonts w:ascii="Times New Roman" w:hAnsi="Times New Roman"/>
          <w:b/>
        </w:rPr>
      </w:pPr>
    </w:p>
    <w:sectPr w:rsidR="00B843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240" w:rsidRDefault="00F06240" w:rsidP="00655B92">
      <w:pPr>
        <w:spacing w:after="0"/>
      </w:pPr>
      <w:r>
        <w:separator/>
      </w:r>
    </w:p>
  </w:endnote>
  <w:endnote w:type="continuationSeparator" w:id="0">
    <w:p w:rsidR="00F06240" w:rsidRDefault="00F06240" w:rsidP="00655B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swiss"/>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240" w:rsidRDefault="00F06240" w:rsidP="00655B92">
      <w:pPr>
        <w:spacing w:after="0"/>
      </w:pPr>
      <w:r>
        <w:separator/>
      </w:r>
    </w:p>
  </w:footnote>
  <w:footnote w:type="continuationSeparator" w:id="0">
    <w:p w:rsidR="00F06240" w:rsidRDefault="00F06240" w:rsidP="00655B9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7"/>
    <w:lvl w:ilvl="0">
      <w:start w:val="1"/>
      <w:numFmt w:val="decimal"/>
      <w:lvlText w:val="%1."/>
      <w:lvlJc w:val="left"/>
      <w:pPr>
        <w:tabs>
          <w:tab w:val="num" w:pos="720"/>
        </w:tabs>
        <w:ind w:left="720" w:hanging="360"/>
      </w:pPr>
      <w:rPr>
        <w:rFonts w:ascii="Liberation Serif" w:hAnsi="Liberation Serif" w:cs="Liberation Serif"/>
        <w:sz w:val="22"/>
        <w:szCs w:val="22"/>
        <w:lang w:val="hr-HR" w:eastAsia="en-US"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multilevel"/>
    <w:tmpl w:val="00000005"/>
    <w:name w:val="WW8Num8"/>
    <w:lvl w:ilvl="0">
      <w:start w:val="1"/>
      <w:numFmt w:val="decimal"/>
      <w:lvlText w:val="%1."/>
      <w:lvlJc w:val="left"/>
      <w:pPr>
        <w:tabs>
          <w:tab w:val="num" w:pos="720"/>
        </w:tabs>
        <w:ind w:left="720" w:hanging="360"/>
      </w:pPr>
      <w:rPr>
        <w:rFonts w:ascii="Liberation Serif" w:hAnsi="Liberation Serif" w:cs="Liberation Serif"/>
        <w:b w:val="0"/>
        <w:bCs w:val="0"/>
        <w:sz w:val="22"/>
        <w:szCs w:val="22"/>
        <w:lang w:val="hr-HR"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67156195"/>
    <w:multiLevelType w:val="hybridMultilevel"/>
    <w:tmpl w:val="3864E344"/>
    <w:lvl w:ilvl="0" w:tplc="68A643CC">
      <w:start w:val="1"/>
      <w:numFmt w:val="upperRoman"/>
      <w:pStyle w:val="Naslov2"/>
      <w:lvlText w:val="%1."/>
      <w:lvlJc w:val="left"/>
      <w:pPr>
        <w:tabs>
          <w:tab w:val="num" w:pos="1080"/>
        </w:tabs>
        <w:ind w:left="1080" w:hanging="72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57"/>
    <w:rsid w:val="00054932"/>
    <w:rsid w:val="00111721"/>
    <w:rsid w:val="00123A9D"/>
    <w:rsid w:val="00180CC0"/>
    <w:rsid w:val="00190B65"/>
    <w:rsid w:val="001F3542"/>
    <w:rsid w:val="001F7ED2"/>
    <w:rsid w:val="00244AB8"/>
    <w:rsid w:val="0032283D"/>
    <w:rsid w:val="00357810"/>
    <w:rsid w:val="00370B06"/>
    <w:rsid w:val="003A428F"/>
    <w:rsid w:val="003E7BCF"/>
    <w:rsid w:val="004846EA"/>
    <w:rsid w:val="004F58C4"/>
    <w:rsid w:val="00500A7B"/>
    <w:rsid w:val="00513E09"/>
    <w:rsid w:val="00643E87"/>
    <w:rsid w:val="00645FA1"/>
    <w:rsid w:val="00655B92"/>
    <w:rsid w:val="00685095"/>
    <w:rsid w:val="00703AD7"/>
    <w:rsid w:val="00741CE3"/>
    <w:rsid w:val="00747556"/>
    <w:rsid w:val="00763C62"/>
    <w:rsid w:val="0079204E"/>
    <w:rsid w:val="007A1402"/>
    <w:rsid w:val="007C3AAA"/>
    <w:rsid w:val="00807DA0"/>
    <w:rsid w:val="00826635"/>
    <w:rsid w:val="00844321"/>
    <w:rsid w:val="0086622E"/>
    <w:rsid w:val="008979E1"/>
    <w:rsid w:val="00911216"/>
    <w:rsid w:val="00977373"/>
    <w:rsid w:val="009913D9"/>
    <w:rsid w:val="00994864"/>
    <w:rsid w:val="009A1488"/>
    <w:rsid w:val="009D4792"/>
    <w:rsid w:val="009D72B3"/>
    <w:rsid w:val="009E659D"/>
    <w:rsid w:val="00A44DDD"/>
    <w:rsid w:val="00AA5DDE"/>
    <w:rsid w:val="00AA7D0C"/>
    <w:rsid w:val="00AE2E2A"/>
    <w:rsid w:val="00AF4078"/>
    <w:rsid w:val="00B75FE4"/>
    <w:rsid w:val="00B8433D"/>
    <w:rsid w:val="00CC7165"/>
    <w:rsid w:val="00CF0A4F"/>
    <w:rsid w:val="00D6570B"/>
    <w:rsid w:val="00D96057"/>
    <w:rsid w:val="00E476D9"/>
    <w:rsid w:val="00E50041"/>
    <w:rsid w:val="00EA0BBC"/>
    <w:rsid w:val="00EB24F6"/>
    <w:rsid w:val="00EE100A"/>
    <w:rsid w:val="00EF3158"/>
    <w:rsid w:val="00F06240"/>
    <w:rsid w:val="00F36DBB"/>
    <w:rsid w:val="00F76AD0"/>
    <w:rsid w:val="00FC347A"/>
    <w:rsid w:val="00FF01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6D539-7A04-44AE-AC57-FDA79352B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057"/>
    <w:pPr>
      <w:suppressAutoHyphens/>
      <w:autoSpaceDN w:val="0"/>
      <w:spacing w:after="120" w:line="240" w:lineRule="auto"/>
      <w:jc w:val="both"/>
    </w:pPr>
    <w:rPr>
      <w:rFonts w:ascii="Calibri" w:eastAsia="Calibri" w:hAnsi="Calibri" w:cs="Times New Roman"/>
    </w:rPr>
  </w:style>
  <w:style w:type="paragraph" w:styleId="Naslov1">
    <w:name w:val="heading 1"/>
    <w:basedOn w:val="Normal"/>
    <w:next w:val="Normal"/>
    <w:link w:val="Naslov1Char"/>
    <w:qFormat/>
    <w:rsid w:val="00E476D9"/>
    <w:pPr>
      <w:keepNext/>
      <w:suppressAutoHyphens w:val="0"/>
      <w:autoSpaceDN/>
      <w:spacing w:after="0"/>
      <w:ind w:left="360"/>
      <w:jc w:val="left"/>
      <w:outlineLvl w:val="0"/>
    </w:pPr>
    <w:rPr>
      <w:rFonts w:ascii="Times New Roman" w:eastAsia="Times New Roman" w:hAnsi="Times New Roman"/>
      <w:b/>
      <w:sz w:val="20"/>
      <w:szCs w:val="24"/>
      <w:lang w:val="en-GB"/>
    </w:rPr>
  </w:style>
  <w:style w:type="paragraph" w:styleId="Naslov2">
    <w:name w:val="heading 2"/>
    <w:basedOn w:val="Normal"/>
    <w:next w:val="Normal"/>
    <w:link w:val="Naslov2Char"/>
    <w:qFormat/>
    <w:rsid w:val="00E476D9"/>
    <w:pPr>
      <w:keepNext/>
      <w:numPr>
        <w:numId w:val="3"/>
      </w:numPr>
      <w:suppressAutoHyphens w:val="0"/>
      <w:autoSpaceDN/>
      <w:spacing w:after="0"/>
      <w:jc w:val="left"/>
      <w:outlineLvl w:val="1"/>
    </w:pPr>
    <w:rPr>
      <w:rFonts w:ascii="Times New Roman" w:eastAsia="Times New Roman" w:hAnsi="Times New Roman"/>
      <w:b/>
      <w:sz w:val="20"/>
      <w:szCs w:val="24"/>
      <w:lang w:val="en-GB"/>
    </w:rPr>
  </w:style>
  <w:style w:type="paragraph" w:styleId="Naslov3">
    <w:name w:val="heading 3"/>
    <w:basedOn w:val="Normal"/>
    <w:next w:val="Normal"/>
    <w:link w:val="Naslov3Char"/>
    <w:qFormat/>
    <w:rsid w:val="00E476D9"/>
    <w:pPr>
      <w:keepNext/>
      <w:suppressAutoHyphens w:val="0"/>
      <w:autoSpaceDN/>
      <w:spacing w:after="0"/>
      <w:jc w:val="left"/>
      <w:outlineLvl w:val="2"/>
    </w:pPr>
    <w:rPr>
      <w:rFonts w:ascii="Times New Roman" w:eastAsia="Times New Roman" w:hAnsi="Times New Roman"/>
      <w:b/>
      <w:bCs/>
      <w:sz w:val="20"/>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eupadljivoisticanje">
    <w:name w:val="Subtle Emphasis"/>
    <w:basedOn w:val="Zadanifontodlomka"/>
    <w:uiPriority w:val="19"/>
    <w:qFormat/>
    <w:rsid w:val="00D96057"/>
    <w:rPr>
      <w:i/>
      <w:iCs/>
      <w:color w:val="404040" w:themeColor="text1" w:themeTint="BF"/>
    </w:rPr>
  </w:style>
  <w:style w:type="paragraph" w:styleId="Zaglavlje">
    <w:name w:val="header"/>
    <w:basedOn w:val="Normal"/>
    <w:link w:val="ZaglavljeChar"/>
    <w:uiPriority w:val="99"/>
    <w:unhideWhenUsed/>
    <w:rsid w:val="00655B92"/>
    <w:pPr>
      <w:tabs>
        <w:tab w:val="center" w:pos="4513"/>
        <w:tab w:val="right" w:pos="9026"/>
      </w:tabs>
      <w:spacing w:after="0"/>
    </w:pPr>
  </w:style>
  <w:style w:type="character" w:customStyle="1" w:styleId="ZaglavljeChar">
    <w:name w:val="Zaglavlje Char"/>
    <w:basedOn w:val="Zadanifontodlomka"/>
    <w:link w:val="Zaglavlje"/>
    <w:uiPriority w:val="99"/>
    <w:rsid w:val="00655B92"/>
    <w:rPr>
      <w:rFonts w:ascii="Calibri" w:eastAsia="Calibri" w:hAnsi="Calibri" w:cs="Times New Roman"/>
    </w:rPr>
  </w:style>
  <w:style w:type="paragraph" w:styleId="Podnoje">
    <w:name w:val="footer"/>
    <w:basedOn w:val="Normal"/>
    <w:link w:val="PodnojeChar"/>
    <w:unhideWhenUsed/>
    <w:rsid w:val="00655B92"/>
    <w:pPr>
      <w:tabs>
        <w:tab w:val="center" w:pos="4513"/>
        <w:tab w:val="right" w:pos="9026"/>
      </w:tabs>
      <w:spacing w:after="0"/>
    </w:pPr>
  </w:style>
  <w:style w:type="character" w:customStyle="1" w:styleId="PodnojeChar">
    <w:name w:val="Podnožje Char"/>
    <w:basedOn w:val="Zadanifontodlomka"/>
    <w:link w:val="Podnoje"/>
    <w:uiPriority w:val="99"/>
    <w:rsid w:val="00655B92"/>
    <w:rPr>
      <w:rFonts w:ascii="Calibri" w:eastAsia="Calibri" w:hAnsi="Calibri" w:cs="Times New Roman"/>
    </w:rPr>
  </w:style>
  <w:style w:type="paragraph" w:styleId="Bezproreda">
    <w:name w:val="No Spacing"/>
    <w:uiPriority w:val="1"/>
    <w:qFormat/>
    <w:rsid w:val="00500A7B"/>
    <w:pPr>
      <w:autoSpaceDN w:val="0"/>
      <w:spacing w:after="0" w:line="240" w:lineRule="auto"/>
      <w:jc w:val="both"/>
    </w:pPr>
    <w:rPr>
      <w:rFonts w:ascii="Times New Roman" w:eastAsia="Calibri" w:hAnsi="Times New Roman" w:cs="Times New Roman"/>
      <w:sz w:val="24"/>
    </w:rPr>
  </w:style>
  <w:style w:type="paragraph" w:customStyle="1" w:styleId="box454532">
    <w:name w:val="box_454532"/>
    <w:basedOn w:val="Normal"/>
    <w:rsid w:val="00500A7B"/>
    <w:pPr>
      <w:suppressAutoHyphens w:val="0"/>
      <w:spacing w:before="100" w:after="225"/>
      <w:jc w:val="left"/>
    </w:pPr>
    <w:rPr>
      <w:rFonts w:ascii="Times New Roman" w:eastAsia="Times New Roman" w:hAnsi="Times New Roman"/>
      <w:sz w:val="24"/>
      <w:szCs w:val="24"/>
      <w:lang w:eastAsia="hr-HR"/>
    </w:rPr>
  </w:style>
  <w:style w:type="character" w:styleId="Istaknuto">
    <w:name w:val="Emphasis"/>
    <w:basedOn w:val="Zadanifontodlomka"/>
    <w:uiPriority w:val="20"/>
    <w:qFormat/>
    <w:rsid w:val="00500A7B"/>
    <w:rPr>
      <w:i/>
      <w:iCs/>
    </w:rPr>
  </w:style>
  <w:style w:type="paragraph" w:styleId="Tekstbalonia">
    <w:name w:val="Balloon Text"/>
    <w:basedOn w:val="Normal"/>
    <w:link w:val="TekstbaloniaChar"/>
    <w:semiHidden/>
    <w:unhideWhenUsed/>
    <w:rsid w:val="00180CC0"/>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80CC0"/>
    <w:rPr>
      <w:rFonts w:ascii="Segoe UI" w:eastAsia="Calibri" w:hAnsi="Segoe UI" w:cs="Segoe UI"/>
      <w:sz w:val="18"/>
      <w:szCs w:val="18"/>
    </w:rPr>
  </w:style>
  <w:style w:type="character" w:customStyle="1" w:styleId="Naslov1Char">
    <w:name w:val="Naslov 1 Char"/>
    <w:basedOn w:val="Zadanifontodlomka"/>
    <w:link w:val="Naslov1"/>
    <w:rsid w:val="00E476D9"/>
    <w:rPr>
      <w:rFonts w:ascii="Times New Roman" w:eastAsia="Times New Roman" w:hAnsi="Times New Roman" w:cs="Times New Roman"/>
      <w:b/>
      <w:sz w:val="20"/>
      <w:szCs w:val="24"/>
      <w:lang w:val="en-GB"/>
    </w:rPr>
  </w:style>
  <w:style w:type="character" w:customStyle="1" w:styleId="Naslov2Char">
    <w:name w:val="Naslov 2 Char"/>
    <w:basedOn w:val="Zadanifontodlomka"/>
    <w:link w:val="Naslov2"/>
    <w:rsid w:val="00E476D9"/>
    <w:rPr>
      <w:rFonts w:ascii="Times New Roman" w:eastAsia="Times New Roman" w:hAnsi="Times New Roman" w:cs="Times New Roman"/>
      <w:b/>
      <w:sz w:val="20"/>
      <w:szCs w:val="24"/>
      <w:lang w:val="en-GB"/>
    </w:rPr>
  </w:style>
  <w:style w:type="character" w:customStyle="1" w:styleId="Naslov3Char">
    <w:name w:val="Naslov 3 Char"/>
    <w:basedOn w:val="Zadanifontodlomka"/>
    <w:link w:val="Naslov3"/>
    <w:rsid w:val="00E476D9"/>
    <w:rPr>
      <w:rFonts w:ascii="Times New Roman" w:eastAsia="Times New Roman" w:hAnsi="Times New Roman" w:cs="Times New Roman"/>
      <w:b/>
      <w:bCs/>
      <w:sz w:val="20"/>
      <w:szCs w:val="24"/>
      <w:lang w:eastAsia="hr-HR"/>
    </w:rPr>
  </w:style>
  <w:style w:type="character" w:styleId="Brojstranice">
    <w:name w:val="page number"/>
    <w:basedOn w:val="Zadanifontodlomka"/>
    <w:rsid w:val="00E47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13</Pages>
  <Words>4943</Words>
  <Characters>28178</Characters>
  <Application>Microsoft Office Word</Application>
  <DocSecurity>0</DocSecurity>
  <Lines>234</Lines>
  <Paragraphs>66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Joško Miše</dc:creator>
  <cp:keywords/>
  <dc:description/>
  <cp:lastModifiedBy>Marina Geić</cp:lastModifiedBy>
  <cp:revision>11</cp:revision>
  <cp:lastPrinted>2019-10-31T09:15:00Z</cp:lastPrinted>
  <dcterms:created xsi:type="dcterms:W3CDTF">2019-10-30T09:21:00Z</dcterms:created>
  <dcterms:modified xsi:type="dcterms:W3CDTF">2019-11-15T07:58:00Z</dcterms:modified>
</cp:coreProperties>
</file>