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89B" w:rsidRDefault="001D689B" w:rsidP="001D4076">
      <w:pPr>
        <w:jc w:val="both"/>
      </w:pPr>
      <w:r>
        <w:t xml:space="preserve">                                                                                                                                                             </w:t>
      </w:r>
    </w:p>
    <w:p w:rsidR="005318C3" w:rsidRPr="00DB5CE2" w:rsidRDefault="006E6103" w:rsidP="001D4076">
      <w:pPr>
        <w:jc w:val="both"/>
        <w:rPr>
          <w:rFonts w:cstheme="minorHAnsi"/>
          <w:sz w:val="24"/>
          <w:szCs w:val="24"/>
        </w:rPr>
      </w:pPr>
      <w:r w:rsidRPr="00DB5CE2">
        <w:rPr>
          <w:rFonts w:cstheme="minorHAnsi"/>
          <w:sz w:val="24"/>
          <w:szCs w:val="24"/>
        </w:rPr>
        <w:t>Na temelju članka 110</w:t>
      </w:r>
      <w:r w:rsidR="001D4076" w:rsidRPr="00DB5CE2">
        <w:rPr>
          <w:rFonts w:cstheme="minorHAnsi"/>
          <w:sz w:val="24"/>
          <w:szCs w:val="24"/>
        </w:rPr>
        <w:t xml:space="preserve">. Zakona o proračunu („Narodne novine“ broj 87/08.,136/12. i 15/15.), Pravilnika o polugodišnjem i godišnjem izvještaju o izvršenju proračuna („Narodne novine“ broj 24/13. i 102/17.) i članka 26. Statuta Grada Trogira ("Službeni glasnik Grada </w:t>
      </w:r>
      <w:r w:rsidR="00E655E6" w:rsidRPr="00DB5CE2">
        <w:rPr>
          <w:rFonts w:cstheme="minorHAnsi"/>
          <w:sz w:val="24"/>
          <w:szCs w:val="24"/>
        </w:rPr>
        <w:t xml:space="preserve">Trogira " br.4/13, 9/13, 6/14, </w:t>
      </w:r>
      <w:r w:rsidR="001D4076" w:rsidRPr="00DB5CE2">
        <w:rPr>
          <w:rFonts w:cstheme="minorHAnsi"/>
          <w:sz w:val="24"/>
          <w:szCs w:val="24"/>
        </w:rPr>
        <w:t>1/18</w:t>
      </w:r>
      <w:r w:rsidR="00E655E6" w:rsidRPr="00DB5CE2">
        <w:rPr>
          <w:rFonts w:cstheme="minorHAnsi"/>
          <w:sz w:val="24"/>
          <w:szCs w:val="24"/>
        </w:rPr>
        <w:t xml:space="preserve"> i 3/19</w:t>
      </w:r>
      <w:r w:rsidR="001D4076" w:rsidRPr="00DB5CE2">
        <w:rPr>
          <w:rFonts w:cstheme="minorHAnsi"/>
          <w:sz w:val="24"/>
          <w:szCs w:val="24"/>
        </w:rPr>
        <w:t>) , Gradsko vij</w:t>
      </w:r>
      <w:r w:rsidR="00E37E38">
        <w:rPr>
          <w:rFonts w:cstheme="minorHAnsi"/>
          <w:sz w:val="24"/>
          <w:szCs w:val="24"/>
        </w:rPr>
        <w:t xml:space="preserve">eće Grada Trogira na 19. </w:t>
      </w:r>
      <w:r w:rsidR="001D4076" w:rsidRPr="00DB5CE2">
        <w:rPr>
          <w:rFonts w:cstheme="minorHAnsi"/>
          <w:sz w:val="24"/>
          <w:szCs w:val="24"/>
        </w:rPr>
        <w:t>sjednic</w:t>
      </w:r>
      <w:r w:rsidR="00E37E38">
        <w:rPr>
          <w:rFonts w:cstheme="minorHAnsi"/>
          <w:sz w:val="24"/>
          <w:szCs w:val="24"/>
        </w:rPr>
        <w:t xml:space="preserve">i održanoj dana 03. lipnja </w:t>
      </w:r>
      <w:r w:rsidR="00773C46" w:rsidRPr="00DB5CE2">
        <w:rPr>
          <w:rFonts w:cstheme="minorHAnsi"/>
          <w:sz w:val="24"/>
          <w:szCs w:val="24"/>
        </w:rPr>
        <w:t>2019</w:t>
      </w:r>
      <w:r w:rsidR="001D4076" w:rsidRPr="00DB5CE2">
        <w:rPr>
          <w:rFonts w:cstheme="minorHAnsi"/>
          <w:sz w:val="24"/>
          <w:szCs w:val="24"/>
        </w:rPr>
        <w:t>. godine donijelo je</w:t>
      </w:r>
    </w:p>
    <w:p w:rsidR="001D4076" w:rsidRPr="001D689B" w:rsidRDefault="001D4076" w:rsidP="001D4076">
      <w:pPr>
        <w:jc w:val="both"/>
        <w:rPr>
          <w:b/>
        </w:rPr>
      </w:pPr>
    </w:p>
    <w:p w:rsidR="001D4076" w:rsidRPr="00A63D93" w:rsidRDefault="001D4076" w:rsidP="001D4076">
      <w:pPr>
        <w:jc w:val="center"/>
        <w:rPr>
          <w:rFonts w:ascii="Times New Roman" w:hAnsi="Times New Roman" w:cs="Times New Roman"/>
          <w:b/>
          <w:sz w:val="24"/>
          <w:szCs w:val="24"/>
        </w:rPr>
      </w:pPr>
      <w:r w:rsidRPr="00A63D93">
        <w:rPr>
          <w:rFonts w:ascii="Times New Roman" w:hAnsi="Times New Roman" w:cs="Times New Roman"/>
          <w:b/>
          <w:sz w:val="24"/>
          <w:szCs w:val="24"/>
        </w:rPr>
        <w:t>GODIŠNJI IZVJEŠTAJ O IZVRŠENJU PRORAČUNA GRADA TROGIRA ZA 2018.GODINU</w:t>
      </w:r>
    </w:p>
    <w:p w:rsidR="001D4076" w:rsidRPr="00A63D93" w:rsidRDefault="001D4076" w:rsidP="001D4076">
      <w:pPr>
        <w:jc w:val="center"/>
        <w:rPr>
          <w:rFonts w:ascii="Times New Roman" w:hAnsi="Times New Roman" w:cs="Times New Roman"/>
          <w:sz w:val="24"/>
          <w:szCs w:val="24"/>
        </w:rPr>
      </w:pPr>
    </w:p>
    <w:p w:rsidR="001D4076" w:rsidRPr="00A63D93" w:rsidRDefault="001D4076" w:rsidP="001D4076">
      <w:pPr>
        <w:jc w:val="center"/>
        <w:rPr>
          <w:rFonts w:ascii="Times New Roman" w:hAnsi="Times New Roman" w:cs="Times New Roman"/>
          <w:b/>
          <w:sz w:val="24"/>
          <w:szCs w:val="24"/>
        </w:rPr>
      </w:pPr>
      <w:r w:rsidRPr="00A63D93">
        <w:rPr>
          <w:rFonts w:ascii="Times New Roman" w:hAnsi="Times New Roman" w:cs="Times New Roman"/>
          <w:b/>
          <w:sz w:val="24"/>
          <w:szCs w:val="24"/>
        </w:rPr>
        <w:t xml:space="preserve">I.OPĆI DIO PRORAČUNA </w:t>
      </w:r>
    </w:p>
    <w:p w:rsidR="001D4076" w:rsidRPr="00A63D93" w:rsidRDefault="001D4076" w:rsidP="001D4076">
      <w:pPr>
        <w:jc w:val="center"/>
        <w:rPr>
          <w:rFonts w:ascii="Times New Roman" w:hAnsi="Times New Roman" w:cs="Times New Roman"/>
          <w:b/>
          <w:sz w:val="24"/>
          <w:szCs w:val="24"/>
        </w:rPr>
      </w:pPr>
      <w:r w:rsidRPr="00A63D93">
        <w:rPr>
          <w:rFonts w:ascii="Times New Roman" w:hAnsi="Times New Roman" w:cs="Times New Roman"/>
          <w:b/>
          <w:sz w:val="24"/>
          <w:szCs w:val="24"/>
        </w:rPr>
        <w:t>Članak 1.</w:t>
      </w:r>
    </w:p>
    <w:p w:rsidR="001D4076" w:rsidRPr="00DB5CE2" w:rsidRDefault="00773C46" w:rsidP="00A63D93">
      <w:pPr>
        <w:jc w:val="both"/>
        <w:rPr>
          <w:rFonts w:cstheme="minorHAnsi"/>
          <w:sz w:val="24"/>
          <w:szCs w:val="24"/>
        </w:rPr>
      </w:pPr>
      <w:r w:rsidRPr="00DB5CE2">
        <w:rPr>
          <w:rFonts w:cstheme="minorHAnsi"/>
          <w:sz w:val="24"/>
          <w:szCs w:val="24"/>
        </w:rPr>
        <w:t>G</w:t>
      </w:r>
      <w:r w:rsidR="001D4076" w:rsidRPr="00DB5CE2">
        <w:rPr>
          <w:rFonts w:cstheme="minorHAnsi"/>
          <w:sz w:val="24"/>
          <w:szCs w:val="24"/>
        </w:rPr>
        <w:t>odišnji izvještaj o izvršenju Proračuna</w:t>
      </w:r>
      <w:r w:rsidR="00A63D93" w:rsidRPr="00DB5CE2">
        <w:rPr>
          <w:rFonts w:cstheme="minorHAnsi"/>
          <w:sz w:val="24"/>
          <w:szCs w:val="24"/>
        </w:rPr>
        <w:t xml:space="preserve"> Grada Trogira za 2018.godinu (</w:t>
      </w:r>
      <w:r w:rsidR="001D4076" w:rsidRPr="00DB5CE2">
        <w:rPr>
          <w:rFonts w:cstheme="minorHAnsi"/>
          <w:sz w:val="24"/>
          <w:szCs w:val="24"/>
        </w:rPr>
        <w:t>u d</w:t>
      </w:r>
      <w:r w:rsidRPr="00DB5CE2">
        <w:rPr>
          <w:rFonts w:cstheme="minorHAnsi"/>
          <w:sz w:val="24"/>
          <w:szCs w:val="24"/>
        </w:rPr>
        <w:t>aljnjem tekstu: G</w:t>
      </w:r>
      <w:r w:rsidR="001D4076" w:rsidRPr="00DB5CE2">
        <w:rPr>
          <w:rFonts w:cstheme="minorHAnsi"/>
          <w:sz w:val="24"/>
          <w:szCs w:val="24"/>
        </w:rPr>
        <w:t>odišnji izvještaj) sadrži:</w:t>
      </w:r>
    </w:p>
    <w:p w:rsidR="001D4076" w:rsidRPr="00DB5CE2" w:rsidRDefault="001D4076" w:rsidP="00A63D93">
      <w:pPr>
        <w:jc w:val="both"/>
        <w:rPr>
          <w:rFonts w:cstheme="minorHAnsi"/>
          <w:b/>
          <w:sz w:val="24"/>
          <w:szCs w:val="24"/>
        </w:rPr>
      </w:pPr>
      <w:r w:rsidRPr="00DB5CE2">
        <w:rPr>
          <w:rFonts w:cstheme="minorHAnsi"/>
          <w:b/>
          <w:sz w:val="24"/>
          <w:szCs w:val="24"/>
        </w:rPr>
        <w:t>SAŽETAK –A. Račun prihoda i rashoda; B. Račun financiranja; C. Višak/manjak +n</w:t>
      </w:r>
      <w:r w:rsidR="0014168C" w:rsidRPr="00DB5CE2">
        <w:rPr>
          <w:rFonts w:cstheme="minorHAnsi"/>
          <w:b/>
          <w:sz w:val="24"/>
          <w:szCs w:val="24"/>
        </w:rPr>
        <w:t>eto zaduživanja /financiranja  D</w:t>
      </w:r>
      <w:r w:rsidRPr="00DB5CE2">
        <w:rPr>
          <w:rFonts w:cstheme="minorHAnsi"/>
          <w:b/>
          <w:sz w:val="24"/>
          <w:szCs w:val="24"/>
        </w:rPr>
        <w:t>. Raspoloživ</w:t>
      </w:r>
      <w:r w:rsidR="00896834" w:rsidRPr="00DB5CE2">
        <w:rPr>
          <w:rFonts w:cstheme="minorHAnsi"/>
          <w:b/>
          <w:sz w:val="24"/>
          <w:szCs w:val="24"/>
        </w:rPr>
        <w:t>a sredstva</w:t>
      </w:r>
      <w:r w:rsidR="001C67F5" w:rsidRPr="00DB5CE2">
        <w:rPr>
          <w:rFonts w:cstheme="minorHAnsi"/>
          <w:b/>
          <w:sz w:val="24"/>
          <w:szCs w:val="24"/>
        </w:rPr>
        <w:t xml:space="preserve"> višak/manjak</w:t>
      </w:r>
      <w:r w:rsidR="00896834" w:rsidRPr="00DB5CE2">
        <w:rPr>
          <w:rFonts w:cstheme="minorHAnsi"/>
          <w:b/>
          <w:sz w:val="24"/>
          <w:szCs w:val="24"/>
        </w:rPr>
        <w:t xml:space="preserve"> iz prethodnih godina</w:t>
      </w:r>
      <w:r w:rsidR="0014168C" w:rsidRPr="00DB5CE2">
        <w:rPr>
          <w:rFonts w:cstheme="minorHAnsi"/>
          <w:b/>
          <w:sz w:val="24"/>
          <w:szCs w:val="24"/>
        </w:rPr>
        <w:t>; E</w:t>
      </w:r>
      <w:r w:rsidR="000A58FB" w:rsidRPr="00DB5CE2">
        <w:rPr>
          <w:rFonts w:cstheme="minorHAnsi"/>
          <w:b/>
          <w:sz w:val="24"/>
          <w:szCs w:val="24"/>
        </w:rPr>
        <w:t>. Manjak/višak prethodne godine</w:t>
      </w:r>
      <w:r w:rsidRPr="00DB5CE2">
        <w:rPr>
          <w:rFonts w:cstheme="minorHAnsi"/>
          <w:b/>
          <w:sz w:val="24"/>
          <w:szCs w:val="24"/>
        </w:rPr>
        <w:t xml:space="preserve"> za pokriće u sljedećem razdoblju</w:t>
      </w:r>
    </w:p>
    <w:tbl>
      <w:tblPr>
        <w:tblW w:w="11482" w:type="dxa"/>
        <w:tblInd w:w="-1276" w:type="dxa"/>
        <w:tblLook w:val="04A0" w:firstRow="1" w:lastRow="0" w:firstColumn="1" w:lastColumn="0" w:noHBand="0" w:noVBand="1"/>
      </w:tblPr>
      <w:tblGrid>
        <w:gridCol w:w="3865"/>
        <w:gridCol w:w="1380"/>
        <w:gridCol w:w="1418"/>
        <w:gridCol w:w="1417"/>
        <w:gridCol w:w="1418"/>
        <w:gridCol w:w="1027"/>
        <w:gridCol w:w="957"/>
      </w:tblGrid>
      <w:tr w:rsidR="00321D82" w:rsidRPr="00321D82" w:rsidTr="00556B00">
        <w:trPr>
          <w:trHeight w:val="497"/>
        </w:trPr>
        <w:tc>
          <w:tcPr>
            <w:tcW w:w="3865" w:type="dxa"/>
            <w:tcBorders>
              <w:top w:val="nil"/>
              <w:left w:val="nil"/>
              <w:bottom w:val="nil"/>
              <w:right w:val="nil"/>
            </w:tcBorders>
            <w:shd w:val="clear" w:color="000000" w:fill="C0C0C0"/>
            <w:noWrap/>
            <w:vAlign w:val="bottom"/>
            <w:hideMark/>
          </w:tcPr>
          <w:p w:rsidR="00321D82" w:rsidRPr="00321D82" w:rsidRDefault="00321D82" w:rsidP="00321D82">
            <w:pPr>
              <w:spacing w:after="0" w:line="240" w:lineRule="auto"/>
              <w:jc w:val="center"/>
              <w:rPr>
                <w:rFonts w:ascii="Arial" w:eastAsia="Times New Roman" w:hAnsi="Arial" w:cs="Arial"/>
                <w:b/>
                <w:bCs/>
                <w:sz w:val="18"/>
                <w:szCs w:val="18"/>
                <w:lang w:eastAsia="hr-HR"/>
              </w:rPr>
            </w:pPr>
            <w:r w:rsidRPr="00321D82">
              <w:rPr>
                <w:rFonts w:ascii="Arial" w:eastAsia="Times New Roman" w:hAnsi="Arial" w:cs="Arial"/>
                <w:b/>
                <w:bCs/>
                <w:sz w:val="18"/>
                <w:szCs w:val="18"/>
                <w:lang w:eastAsia="hr-HR"/>
              </w:rPr>
              <w:t>Račun / opis</w:t>
            </w:r>
          </w:p>
        </w:tc>
        <w:tc>
          <w:tcPr>
            <w:tcW w:w="1380" w:type="dxa"/>
            <w:tcBorders>
              <w:top w:val="nil"/>
              <w:left w:val="nil"/>
              <w:bottom w:val="nil"/>
              <w:right w:val="nil"/>
            </w:tcBorders>
            <w:shd w:val="clear" w:color="000000" w:fill="C0C0C0"/>
            <w:vAlign w:val="bottom"/>
            <w:hideMark/>
          </w:tcPr>
          <w:p w:rsidR="00321D82" w:rsidRPr="00321D82" w:rsidRDefault="00321D82" w:rsidP="00321D82">
            <w:pPr>
              <w:spacing w:after="0" w:line="240" w:lineRule="auto"/>
              <w:jc w:val="center"/>
              <w:rPr>
                <w:rFonts w:ascii="Arial" w:eastAsia="Times New Roman" w:hAnsi="Arial" w:cs="Arial"/>
                <w:b/>
                <w:bCs/>
                <w:sz w:val="18"/>
                <w:szCs w:val="18"/>
                <w:lang w:eastAsia="hr-HR"/>
              </w:rPr>
            </w:pPr>
            <w:r w:rsidRPr="00321D82">
              <w:rPr>
                <w:rFonts w:ascii="Arial" w:eastAsia="Times New Roman" w:hAnsi="Arial" w:cs="Arial"/>
                <w:b/>
                <w:bCs/>
                <w:sz w:val="18"/>
                <w:szCs w:val="18"/>
                <w:lang w:eastAsia="hr-HR"/>
              </w:rPr>
              <w:t>Izvršenje 2017.</w:t>
            </w:r>
          </w:p>
        </w:tc>
        <w:tc>
          <w:tcPr>
            <w:tcW w:w="1418" w:type="dxa"/>
            <w:tcBorders>
              <w:top w:val="nil"/>
              <w:left w:val="nil"/>
              <w:bottom w:val="nil"/>
              <w:right w:val="nil"/>
            </w:tcBorders>
            <w:shd w:val="clear" w:color="000000" w:fill="C0C0C0"/>
            <w:vAlign w:val="bottom"/>
            <w:hideMark/>
          </w:tcPr>
          <w:p w:rsidR="00321D82" w:rsidRPr="00321D82" w:rsidRDefault="00321D82" w:rsidP="00321D82">
            <w:pPr>
              <w:spacing w:after="0" w:line="240" w:lineRule="auto"/>
              <w:jc w:val="center"/>
              <w:rPr>
                <w:rFonts w:ascii="Arial" w:eastAsia="Times New Roman" w:hAnsi="Arial" w:cs="Arial"/>
                <w:b/>
                <w:bCs/>
                <w:sz w:val="18"/>
                <w:szCs w:val="18"/>
                <w:lang w:eastAsia="hr-HR"/>
              </w:rPr>
            </w:pPr>
            <w:r w:rsidRPr="00321D82">
              <w:rPr>
                <w:rFonts w:ascii="Arial" w:eastAsia="Times New Roman" w:hAnsi="Arial" w:cs="Arial"/>
                <w:b/>
                <w:bCs/>
                <w:sz w:val="18"/>
                <w:szCs w:val="18"/>
                <w:lang w:eastAsia="hr-HR"/>
              </w:rPr>
              <w:t>Izvorni plan 2018.</w:t>
            </w:r>
          </w:p>
        </w:tc>
        <w:tc>
          <w:tcPr>
            <w:tcW w:w="1417" w:type="dxa"/>
            <w:tcBorders>
              <w:top w:val="nil"/>
              <w:left w:val="nil"/>
              <w:bottom w:val="nil"/>
              <w:right w:val="nil"/>
            </w:tcBorders>
            <w:shd w:val="clear" w:color="000000" w:fill="C0C0C0"/>
            <w:vAlign w:val="bottom"/>
            <w:hideMark/>
          </w:tcPr>
          <w:p w:rsidR="00321D82" w:rsidRPr="00321D82" w:rsidRDefault="00321D82" w:rsidP="00321D82">
            <w:pPr>
              <w:spacing w:after="0" w:line="240" w:lineRule="auto"/>
              <w:jc w:val="center"/>
              <w:rPr>
                <w:rFonts w:ascii="Arial" w:eastAsia="Times New Roman" w:hAnsi="Arial" w:cs="Arial"/>
                <w:b/>
                <w:bCs/>
                <w:sz w:val="18"/>
                <w:szCs w:val="18"/>
                <w:lang w:eastAsia="hr-HR"/>
              </w:rPr>
            </w:pPr>
            <w:r w:rsidRPr="00321D82">
              <w:rPr>
                <w:rFonts w:ascii="Arial" w:eastAsia="Times New Roman" w:hAnsi="Arial" w:cs="Arial"/>
                <w:b/>
                <w:bCs/>
                <w:sz w:val="18"/>
                <w:szCs w:val="18"/>
                <w:lang w:eastAsia="hr-HR"/>
              </w:rPr>
              <w:t>Tekući plan 2018.</w:t>
            </w:r>
          </w:p>
        </w:tc>
        <w:tc>
          <w:tcPr>
            <w:tcW w:w="1418" w:type="dxa"/>
            <w:tcBorders>
              <w:top w:val="nil"/>
              <w:left w:val="nil"/>
              <w:bottom w:val="nil"/>
              <w:right w:val="nil"/>
            </w:tcBorders>
            <w:shd w:val="clear" w:color="000000" w:fill="C0C0C0"/>
            <w:vAlign w:val="bottom"/>
            <w:hideMark/>
          </w:tcPr>
          <w:p w:rsidR="00321D82" w:rsidRPr="00321D82" w:rsidRDefault="00321D82" w:rsidP="00321D82">
            <w:pPr>
              <w:spacing w:after="0" w:line="240" w:lineRule="auto"/>
              <w:jc w:val="center"/>
              <w:rPr>
                <w:rFonts w:ascii="Arial" w:eastAsia="Times New Roman" w:hAnsi="Arial" w:cs="Arial"/>
                <w:b/>
                <w:bCs/>
                <w:sz w:val="18"/>
                <w:szCs w:val="18"/>
                <w:lang w:eastAsia="hr-HR"/>
              </w:rPr>
            </w:pPr>
            <w:r w:rsidRPr="00321D82">
              <w:rPr>
                <w:rFonts w:ascii="Arial" w:eastAsia="Times New Roman" w:hAnsi="Arial" w:cs="Arial"/>
                <w:b/>
                <w:bCs/>
                <w:sz w:val="18"/>
                <w:szCs w:val="18"/>
                <w:lang w:eastAsia="hr-HR"/>
              </w:rPr>
              <w:t>Izvršenje 2018.</w:t>
            </w:r>
          </w:p>
        </w:tc>
        <w:tc>
          <w:tcPr>
            <w:tcW w:w="1027" w:type="dxa"/>
            <w:tcBorders>
              <w:top w:val="nil"/>
              <w:left w:val="nil"/>
              <w:bottom w:val="nil"/>
              <w:right w:val="nil"/>
            </w:tcBorders>
            <w:shd w:val="clear" w:color="000000" w:fill="C0C0C0"/>
            <w:vAlign w:val="bottom"/>
            <w:hideMark/>
          </w:tcPr>
          <w:p w:rsidR="00321D82" w:rsidRPr="00321D82" w:rsidRDefault="00321D82" w:rsidP="00321D82">
            <w:pPr>
              <w:spacing w:after="0" w:line="240" w:lineRule="auto"/>
              <w:jc w:val="center"/>
              <w:rPr>
                <w:rFonts w:ascii="Arial" w:eastAsia="Times New Roman" w:hAnsi="Arial" w:cs="Arial"/>
                <w:b/>
                <w:bCs/>
                <w:sz w:val="18"/>
                <w:szCs w:val="18"/>
                <w:lang w:eastAsia="hr-HR"/>
              </w:rPr>
            </w:pPr>
            <w:r w:rsidRPr="00321D82">
              <w:rPr>
                <w:rFonts w:ascii="Arial" w:eastAsia="Times New Roman" w:hAnsi="Arial" w:cs="Arial"/>
                <w:b/>
                <w:bCs/>
                <w:sz w:val="18"/>
                <w:szCs w:val="18"/>
                <w:lang w:eastAsia="hr-HR"/>
              </w:rPr>
              <w:t>Indeks  4/1</w:t>
            </w:r>
          </w:p>
        </w:tc>
        <w:tc>
          <w:tcPr>
            <w:tcW w:w="957" w:type="dxa"/>
            <w:tcBorders>
              <w:top w:val="nil"/>
              <w:left w:val="nil"/>
              <w:bottom w:val="nil"/>
              <w:right w:val="nil"/>
            </w:tcBorders>
            <w:shd w:val="clear" w:color="000000" w:fill="C0C0C0"/>
            <w:vAlign w:val="bottom"/>
            <w:hideMark/>
          </w:tcPr>
          <w:p w:rsidR="00321D82" w:rsidRPr="00321D82" w:rsidRDefault="00321D82" w:rsidP="00321D82">
            <w:pPr>
              <w:spacing w:after="0" w:line="240" w:lineRule="auto"/>
              <w:jc w:val="center"/>
              <w:rPr>
                <w:rFonts w:ascii="Arial" w:eastAsia="Times New Roman" w:hAnsi="Arial" w:cs="Arial"/>
                <w:b/>
                <w:bCs/>
                <w:sz w:val="18"/>
                <w:szCs w:val="18"/>
                <w:lang w:eastAsia="hr-HR"/>
              </w:rPr>
            </w:pPr>
            <w:r w:rsidRPr="00321D82">
              <w:rPr>
                <w:rFonts w:ascii="Arial" w:eastAsia="Times New Roman" w:hAnsi="Arial" w:cs="Arial"/>
                <w:b/>
                <w:bCs/>
                <w:sz w:val="18"/>
                <w:szCs w:val="18"/>
                <w:lang w:eastAsia="hr-HR"/>
              </w:rPr>
              <w:t>Indeks  4/3</w:t>
            </w:r>
          </w:p>
        </w:tc>
      </w:tr>
      <w:tr w:rsidR="00321D82" w:rsidRPr="00321D82" w:rsidTr="00556B00">
        <w:trPr>
          <w:trHeight w:val="248"/>
        </w:trPr>
        <w:tc>
          <w:tcPr>
            <w:tcW w:w="3865" w:type="dxa"/>
            <w:tcBorders>
              <w:top w:val="nil"/>
              <w:left w:val="nil"/>
              <w:bottom w:val="nil"/>
              <w:right w:val="nil"/>
            </w:tcBorders>
            <w:shd w:val="clear" w:color="000000" w:fill="808080"/>
            <w:noWrap/>
            <w:vAlign w:val="bottom"/>
            <w:hideMark/>
          </w:tcPr>
          <w:p w:rsidR="00321D82" w:rsidRPr="00321D82" w:rsidRDefault="00321D82" w:rsidP="00321D82">
            <w:pPr>
              <w:spacing w:after="0" w:line="240" w:lineRule="auto"/>
              <w:rPr>
                <w:rFonts w:ascii="Arial" w:eastAsia="Times New Roman" w:hAnsi="Arial" w:cs="Arial"/>
                <w:b/>
                <w:bCs/>
                <w:color w:val="FFFFFF"/>
                <w:sz w:val="18"/>
                <w:szCs w:val="18"/>
                <w:lang w:eastAsia="hr-HR"/>
              </w:rPr>
            </w:pPr>
            <w:r w:rsidRPr="00321D82">
              <w:rPr>
                <w:rFonts w:ascii="Arial" w:eastAsia="Times New Roman" w:hAnsi="Arial" w:cs="Arial"/>
                <w:b/>
                <w:bCs/>
                <w:color w:val="FFFFFF"/>
                <w:sz w:val="18"/>
                <w:szCs w:val="18"/>
                <w:lang w:eastAsia="hr-HR"/>
              </w:rPr>
              <w:t>A. RAČUN PRIHODA I RASHODA</w:t>
            </w:r>
          </w:p>
        </w:tc>
        <w:tc>
          <w:tcPr>
            <w:tcW w:w="1380" w:type="dxa"/>
            <w:tcBorders>
              <w:top w:val="nil"/>
              <w:left w:val="nil"/>
              <w:bottom w:val="nil"/>
              <w:right w:val="nil"/>
            </w:tcBorders>
            <w:shd w:val="clear" w:color="000000" w:fill="808080"/>
            <w:noWrap/>
            <w:vAlign w:val="bottom"/>
            <w:hideMark/>
          </w:tcPr>
          <w:p w:rsidR="00321D82" w:rsidRPr="00321D82" w:rsidRDefault="00321D82" w:rsidP="00321D82">
            <w:pPr>
              <w:spacing w:after="0" w:line="240" w:lineRule="auto"/>
              <w:jc w:val="center"/>
              <w:rPr>
                <w:rFonts w:ascii="Arial" w:eastAsia="Times New Roman" w:hAnsi="Arial" w:cs="Arial"/>
                <w:b/>
                <w:bCs/>
                <w:color w:val="FFFFFF"/>
                <w:sz w:val="18"/>
                <w:szCs w:val="18"/>
                <w:lang w:eastAsia="hr-HR"/>
              </w:rPr>
            </w:pPr>
            <w:r w:rsidRPr="00321D82">
              <w:rPr>
                <w:rFonts w:ascii="Arial" w:eastAsia="Times New Roman" w:hAnsi="Arial" w:cs="Arial"/>
                <w:b/>
                <w:bCs/>
                <w:color w:val="FFFFFF"/>
                <w:sz w:val="18"/>
                <w:szCs w:val="18"/>
                <w:lang w:eastAsia="hr-HR"/>
              </w:rPr>
              <w:t>1</w:t>
            </w:r>
          </w:p>
        </w:tc>
        <w:tc>
          <w:tcPr>
            <w:tcW w:w="1418" w:type="dxa"/>
            <w:tcBorders>
              <w:top w:val="nil"/>
              <w:left w:val="nil"/>
              <w:bottom w:val="nil"/>
              <w:right w:val="nil"/>
            </w:tcBorders>
            <w:shd w:val="clear" w:color="000000" w:fill="808080"/>
            <w:noWrap/>
            <w:vAlign w:val="bottom"/>
            <w:hideMark/>
          </w:tcPr>
          <w:p w:rsidR="00321D82" w:rsidRPr="00321D82" w:rsidRDefault="00321D82" w:rsidP="00321D82">
            <w:pPr>
              <w:spacing w:after="0" w:line="240" w:lineRule="auto"/>
              <w:jc w:val="center"/>
              <w:rPr>
                <w:rFonts w:ascii="Arial" w:eastAsia="Times New Roman" w:hAnsi="Arial" w:cs="Arial"/>
                <w:b/>
                <w:bCs/>
                <w:color w:val="FFFFFF"/>
                <w:sz w:val="18"/>
                <w:szCs w:val="18"/>
                <w:lang w:eastAsia="hr-HR"/>
              </w:rPr>
            </w:pPr>
            <w:r w:rsidRPr="00321D82">
              <w:rPr>
                <w:rFonts w:ascii="Arial" w:eastAsia="Times New Roman" w:hAnsi="Arial" w:cs="Arial"/>
                <w:b/>
                <w:bCs/>
                <w:color w:val="FFFFFF"/>
                <w:sz w:val="18"/>
                <w:szCs w:val="18"/>
                <w:lang w:eastAsia="hr-HR"/>
              </w:rPr>
              <w:t>2</w:t>
            </w:r>
          </w:p>
        </w:tc>
        <w:tc>
          <w:tcPr>
            <w:tcW w:w="1417" w:type="dxa"/>
            <w:tcBorders>
              <w:top w:val="nil"/>
              <w:left w:val="nil"/>
              <w:bottom w:val="nil"/>
              <w:right w:val="nil"/>
            </w:tcBorders>
            <w:shd w:val="clear" w:color="000000" w:fill="808080"/>
            <w:noWrap/>
            <w:vAlign w:val="bottom"/>
            <w:hideMark/>
          </w:tcPr>
          <w:p w:rsidR="00321D82" w:rsidRPr="00321D82" w:rsidRDefault="00321D82" w:rsidP="00321D82">
            <w:pPr>
              <w:spacing w:after="0" w:line="240" w:lineRule="auto"/>
              <w:jc w:val="center"/>
              <w:rPr>
                <w:rFonts w:ascii="Arial" w:eastAsia="Times New Roman" w:hAnsi="Arial" w:cs="Arial"/>
                <w:b/>
                <w:bCs/>
                <w:color w:val="FFFFFF"/>
                <w:sz w:val="18"/>
                <w:szCs w:val="18"/>
                <w:lang w:eastAsia="hr-HR"/>
              </w:rPr>
            </w:pPr>
            <w:r w:rsidRPr="00321D82">
              <w:rPr>
                <w:rFonts w:ascii="Arial" w:eastAsia="Times New Roman" w:hAnsi="Arial" w:cs="Arial"/>
                <w:b/>
                <w:bCs/>
                <w:color w:val="FFFFFF"/>
                <w:sz w:val="18"/>
                <w:szCs w:val="18"/>
                <w:lang w:eastAsia="hr-HR"/>
              </w:rPr>
              <w:t>3</w:t>
            </w:r>
          </w:p>
        </w:tc>
        <w:tc>
          <w:tcPr>
            <w:tcW w:w="1418" w:type="dxa"/>
            <w:tcBorders>
              <w:top w:val="nil"/>
              <w:left w:val="nil"/>
              <w:bottom w:val="nil"/>
              <w:right w:val="nil"/>
            </w:tcBorders>
            <w:shd w:val="clear" w:color="000000" w:fill="808080"/>
            <w:noWrap/>
            <w:vAlign w:val="bottom"/>
            <w:hideMark/>
          </w:tcPr>
          <w:p w:rsidR="00321D82" w:rsidRPr="00321D82" w:rsidRDefault="00321D82" w:rsidP="00321D82">
            <w:pPr>
              <w:spacing w:after="0" w:line="240" w:lineRule="auto"/>
              <w:jc w:val="center"/>
              <w:rPr>
                <w:rFonts w:ascii="Arial" w:eastAsia="Times New Roman" w:hAnsi="Arial" w:cs="Arial"/>
                <w:b/>
                <w:bCs/>
                <w:color w:val="FFFFFF"/>
                <w:sz w:val="18"/>
                <w:szCs w:val="18"/>
                <w:lang w:eastAsia="hr-HR"/>
              </w:rPr>
            </w:pPr>
            <w:r w:rsidRPr="00321D82">
              <w:rPr>
                <w:rFonts w:ascii="Arial" w:eastAsia="Times New Roman" w:hAnsi="Arial" w:cs="Arial"/>
                <w:b/>
                <w:bCs/>
                <w:color w:val="FFFFFF"/>
                <w:sz w:val="18"/>
                <w:szCs w:val="18"/>
                <w:lang w:eastAsia="hr-HR"/>
              </w:rPr>
              <w:t>4</w:t>
            </w:r>
          </w:p>
        </w:tc>
        <w:tc>
          <w:tcPr>
            <w:tcW w:w="1027" w:type="dxa"/>
            <w:tcBorders>
              <w:top w:val="nil"/>
              <w:left w:val="nil"/>
              <w:bottom w:val="nil"/>
              <w:right w:val="nil"/>
            </w:tcBorders>
            <w:shd w:val="clear" w:color="000000" w:fill="808080"/>
            <w:noWrap/>
            <w:vAlign w:val="bottom"/>
            <w:hideMark/>
          </w:tcPr>
          <w:p w:rsidR="00321D82" w:rsidRPr="00321D82" w:rsidRDefault="00321D82" w:rsidP="00321D82">
            <w:pPr>
              <w:spacing w:after="0" w:line="240" w:lineRule="auto"/>
              <w:jc w:val="center"/>
              <w:rPr>
                <w:rFonts w:ascii="Arial" w:eastAsia="Times New Roman" w:hAnsi="Arial" w:cs="Arial"/>
                <w:b/>
                <w:bCs/>
                <w:color w:val="FFFFFF"/>
                <w:sz w:val="18"/>
                <w:szCs w:val="18"/>
                <w:lang w:eastAsia="hr-HR"/>
              </w:rPr>
            </w:pPr>
            <w:r w:rsidRPr="00321D82">
              <w:rPr>
                <w:rFonts w:ascii="Arial" w:eastAsia="Times New Roman" w:hAnsi="Arial" w:cs="Arial"/>
                <w:b/>
                <w:bCs/>
                <w:color w:val="FFFFFF"/>
                <w:sz w:val="18"/>
                <w:szCs w:val="18"/>
                <w:lang w:eastAsia="hr-HR"/>
              </w:rPr>
              <w:t>5</w:t>
            </w:r>
          </w:p>
        </w:tc>
        <w:tc>
          <w:tcPr>
            <w:tcW w:w="957" w:type="dxa"/>
            <w:tcBorders>
              <w:top w:val="nil"/>
              <w:left w:val="nil"/>
              <w:bottom w:val="nil"/>
              <w:right w:val="nil"/>
            </w:tcBorders>
            <w:shd w:val="clear" w:color="000000" w:fill="808080"/>
            <w:noWrap/>
            <w:vAlign w:val="bottom"/>
            <w:hideMark/>
          </w:tcPr>
          <w:p w:rsidR="00321D82" w:rsidRPr="00321D82" w:rsidRDefault="00321D82" w:rsidP="00321D82">
            <w:pPr>
              <w:spacing w:after="0" w:line="240" w:lineRule="auto"/>
              <w:jc w:val="center"/>
              <w:rPr>
                <w:rFonts w:ascii="Arial" w:eastAsia="Times New Roman" w:hAnsi="Arial" w:cs="Arial"/>
                <w:b/>
                <w:bCs/>
                <w:color w:val="FFFFFF"/>
                <w:sz w:val="18"/>
                <w:szCs w:val="18"/>
                <w:lang w:eastAsia="hr-HR"/>
              </w:rPr>
            </w:pPr>
            <w:r w:rsidRPr="00321D82">
              <w:rPr>
                <w:rFonts w:ascii="Arial" w:eastAsia="Times New Roman" w:hAnsi="Arial" w:cs="Arial"/>
                <w:b/>
                <w:bCs/>
                <w:color w:val="FFFFFF"/>
                <w:sz w:val="18"/>
                <w:szCs w:val="18"/>
                <w:lang w:eastAsia="hr-HR"/>
              </w:rPr>
              <w:t>6</w:t>
            </w:r>
          </w:p>
        </w:tc>
      </w:tr>
      <w:tr w:rsidR="00321D82" w:rsidRPr="00321D82" w:rsidTr="00556B00">
        <w:trPr>
          <w:trHeight w:val="248"/>
        </w:trPr>
        <w:tc>
          <w:tcPr>
            <w:tcW w:w="3865"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rPr>
                <w:rFonts w:ascii="Arial" w:eastAsia="Times New Roman" w:hAnsi="Arial" w:cs="Arial"/>
                <w:bCs/>
                <w:sz w:val="16"/>
                <w:szCs w:val="16"/>
                <w:lang w:eastAsia="hr-HR"/>
              </w:rPr>
            </w:pPr>
            <w:r w:rsidRPr="00321D82">
              <w:rPr>
                <w:rFonts w:ascii="Arial" w:eastAsia="Times New Roman" w:hAnsi="Arial" w:cs="Arial"/>
                <w:bCs/>
                <w:sz w:val="16"/>
                <w:szCs w:val="16"/>
                <w:lang w:eastAsia="hr-HR"/>
              </w:rPr>
              <w:t>6 Prihodi poslovanja</w:t>
            </w:r>
          </w:p>
        </w:tc>
        <w:tc>
          <w:tcPr>
            <w:tcW w:w="1380"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62.397.311,00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91.416.925,00</w:t>
            </w:r>
          </w:p>
        </w:tc>
        <w:tc>
          <w:tcPr>
            <w:tcW w:w="141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91.416.925,00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83.293.373,00</w:t>
            </w:r>
          </w:p>
        </w:tc>
        <w:tc>
          <w:tcPr>
            <w:tcW w:w="102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133,49%</w:t>
            </w:r>
          </w:p>
        </w:tc>
        <w:tc>
          <w:tcPr>
            <w:tcW w:w="95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91,11%</w:t>
            </w:r>
          </w:p>
        </w:tc>
      </w:tr>
      <w:tr w:rsidR="00321D82" w:rsidRPr="00321D82" w:rsidTr="00556B00">
        <w:trPr>
          <w:trHeight w:val="248"/>
        </w:trPr>
        <w:tc>
          <w:tcPr>
            <w:tcW w:w="3865"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rPr>
                <w:rFonts w:ascii="Arial" w:eastAsia="Times New Roman" w:hAnsi="Arial" w:cs="Arial"/>
                <w:bCs/>
                <w:sz w:val="16"/>
                <w:szCs w:val="16"/>
                <w:lang w:eastAsia="hr-HR"/>
              </w:rPr>
            </w:pPr>
            <w:r w:rsidRPr="00321D82">
              <w:rPr>
                <w:rFonts w:ascii="Arial" w:eastAsia="Times New Roman" w:hAnsi="Arial" w:cs="Arial"/>
                <w:bCs/>
                <w:sz w:val="16"/>
                <w:szCs w:val="16"/>
                <w:lang w:eastAsia="hr-HR"/>
              </w:rPr>
              <w:t>7 Prihodi od prodaje nefinancijske imovine</w:t>
            </w:r>
          </w:p>
        </w:tc>
        <w:tc>
          <w:tcPr>
            <w:tcW w:w="1380"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50.038,00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400.000,00</w:t>
            </w:r>
          </w:p>
        </w:tc>
        <w:tc>
          <w:tcPr>
            <w:tcW w:w="141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400.000,00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310.912,76</w:t>
            </w:r>
          </w:p>
        </w:tc>
        <w:tc>
          <w:tcPr>
            <w:tcW w:w="102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621,35%</w:t>
            </w:r>
          </w:p>
        </w:tc>
        <w:tc>
          <w:tcPr>
            <w:tcW w:w="95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77,73%</w:t>
            </w:r>
          </w:p>
        </w:tc>
      </w:tr>
      <w:tr w:rsidR="00321D82" w:rsidRPr="00321D82" w:rsidTr="00556B00">
        <w:trPr>
          <w:trHeight w:val="248"/>
        </w:trPr>
        <w:tc>
          <w:tcPr>
            <w:tcW w:w="3865"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 xml:space="preserve"> UKUPNI PRIHODI</w:t>
            </w:r>
          </w:p>
        </w:tc>
        <w:tc>
          <w:tcPr>
            <w:tcW w:w="1380"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62.447.349,00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91.816.925,00</w:t>
            </w:r>
          </w:p>
        </w:tc>
        <w:tc>
          <w:tcPr>
            <w:tcW w:w="141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91.816.925,00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83.604.285,76</w:t>
            </w:r>
          </w:p>
        </w:tc>
        <w:tc>
          <w:tcPr>
            <w:tcW w:w="102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133,88%</w:t>
            </w:r>
          </w:p>
        </w:tc>
        <w:tc>
          <w:tcPr>
            <w:tcW w:w="95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91,06%</w:t>
            </w:r>
          </w:p>
        </w:tc>
      </w:tr>
      <w:tr w:rsidR="00321D82" w:rsidRPr="00321D82" w:rsidTr="00556B00">
        <w:trPr>
          <w:trHeight w:val="248"/>
        </w:trPr>
        <w:tc>
          <w:tcPr>
            <w:tcW w:w="3865"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rPr>
                <w:rFonts w:ascii="Arial" w:eastAsia="Times New Roman" w:hAnsi="Arial" w:cs="Arial"/>
                <w:bCs/>
                <w:sz w:val="16"/>
                <w:szCs w:val="16"/>
                <w:lang w:eastAsia="hr-HR"/>
              </w:rPr>
            </w:pPr>
            <w:r w:rsidRPr="00321D82">
              <w:rPr>
                <w:rFonts w:ascii="Arial" w:eastAsia="Times New Roman" w:hAnsi="Arial" w:cs="Arial"/>
                <w:bCs/>
                <w:sz w:val="16"/>
                <w:szCs w:val="16"/>
                <w:lang w:eastAsia="hr-HR"/>
              </w:rPr>
              <w:t>3 Rashodi poslovanja</w:t>
            </w:r>
          </w:p>
        </w:tc>
        <w:tc>
          <w:tcPr>
            <w:tcW w:w="1380"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53.447.794,00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63.907.833,00</w:t>
            </w:r>
          </w:p>
        </w:tc>
        <w:tc>
          <w:tcPr>
            <w:tcW w:w="141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64.050.083,00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57.022.935,00</w:t>
            </w:r>
          </w:p>
        </w:tc>
        <w:tc>
          <w:tcPr>
            <w:tcW w:w="102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106,69%</w:t>
            </w:r>
          </w:p>
        </w:tc>
        <w:tc>
          <w:tcPr>
            <w:tcW w:w="95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89,03%</w:t>
            </w:r>
          </w:p>
        </w:tc>
      </w:tr>
      <w:tr w:rsidR="00321D82" w:rsidRPr="00321D82" w:rsidTr="00556B00">
        <w:trPr>
          <w:trHeight w:val="248"/>
        </w:trPr>
        <w:tc>
          <w:tcPr>
            <w:tcW w:w="3865"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rPr>
                <w:rFonts w:ascii="Arial" w:eastAsia="Times New Roman" w:hAnsi="Arial" w:cs="Arial"/>
                <w:bCs/>
                <w:sz w:val="16"/>
                <w:szCs w:val="16"/>
                <w:lang w:eastAsia="hr-HR"/>
              </w:rPr>
            </w:pPr>
            <w:r w:rsidRPr="00321D82">
              <w:rPr>
                <w:rFonts w:ascii="Arial" w:eastAsia="Times New Roman" w:hAnsi="Arial" w:cs="Arial"/>
                <w:bCs/>
                <w:sz w:val="16"/>
                <w:szCs w:val="16"/>
                <w:lang w:eastAsia="hr-HR"/>
              </w:rPr>
              <w:t>4 Rashodi za nabavu nefinancijske imovine</w:t>
            </w:r>
          </w:p>
        </w:tc>
        <w:tc>
          <w:tcPr>
            <w:tcW w:w="1380"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8.616.428,00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23.590.092,00</w:t>
            </w:r>
          </w:p>
        </w:tc>
        <w:tc>
          <w:tcPr>
            <w:tcW w:w="141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23.447.842,00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12.620.667,00</w:t>
            </w:r>
          </w:p>
        </w:tc>
        <w:tc>
          <w:tcPr>
            <w:tcW w:w="102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146,47%</w:t>
            </w:r>
          </w:p>
        </w:tc>
        <w:tc>
          <w:tcPr>
            <w:tcW w:w="95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53,82%</w:t>
            </w:r>
          </w:p>
        </w:tc>
      </w:tr>
      <w:tr w:rsidR="00321D82" w:rsidRPr="00321D82" w:rsidTr="00556B00">
        <w:trPr>
          <w:trHeight w:val="248"/>
        </w:trPr>
        <w:tc>
          <w:tcPr>
            <w:tcW w:w="3865"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rPr>
                <w:rFonts w:ascii="Arial" w:eastAsia="Times New Roman" w:hAnsi="Arial" w:cs="Arial"/>
                <w:b/>
                <w:bCs/>
                <w:sz w:val="16"/>
                <w:szCs w:val="16"/>
                <w:lang w:eastAsia="hr-HR"/>
              </w:rPr>
            </w:pPr>
            <w:r w:rsidRPr="00321D82">
              <w:rPr>
                <w:rFonts w:ascii="Arial" w:eastAsia="Times New Roman" w:hAnsi="Arial" w:cs="Arial"/>
                <w:bCs/>
                <w:sz w:val="16"/>
                <w:szCs w:val="16"/>
                <w:lang w:eastAsia="hr-HR"/>
              </w:rPr>
              <w:t xml:space="preserve"> </w:t>
            </w:r>
            <w:r w:rsidRPr="00321D82">
              <w:rPr>
                <w:rFonts w:ascii="Arial" w:eastAsia="Times New Roman" w:hAnsi="Arial" w:cs="Arial"/>
                <w:b/>
                <w:bCs/>
                <w:sz w:val="16"/>
                <w:szCs w:val="16"/>
                <w:lang w:eastAsia="hr-HR"/>
              </w:rPr>
              <w:t>UKUPNI RASHODI</w:t>
            </w:r>
          </w:p>
        </w:tc>
        <w:tc>
          <w:tcPr>
            <w:tcW w:w="1380"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62.064.222,00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87.497.925,00</w:t>
            </w:r>
          </w:p>
        </w:tc>
        <w:tc>
          <w:tcPr>
            <w:tcW w:w="141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87.497.925,00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69.643.602,00</w:t>
            </w:r>
          </w:p>
        </w:tc>
        <w:tc>
          <w:tcPr>
            <w:tcW w:w="102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112,21%</w:t>
            </w:r>
          </w:p>
        </w:tc>
        <w:tc>
          <w:tcPr>
            <w:tcW w:w="95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79,59%</w:t>
            </w:r>
          </w:p>
        </w:tc>
      </w:tr>
      <w:tr w:rsidR="00321D82" w:rsidRPr="00321D82" w:rsidTr="00556B00">
        <w:trPr>
          <w:trHeight w:val="248"/>
        </w:trPr>
        <w:tc>
          <w:tcPr>
            <w:tcW w:w="3865"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 xml:space="preserve"> VIŠAK / MANJAK</w:t>
            </w:r>
          </w:p>
        </w:tc>
        <w:tc>
          <w:tcPr>
            <w:tcW w:w="1380"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383.127,00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4.319.000,00</w:t>
            </w:r>
          </w:p>
        </w:tc>
        <w:tc>
          <w:tcPr>
            <w:tcW w:w="141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4.319.000,00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13.960.683,76</w:t>
            </w:r>
          </w:p>
        </w:tc>
        <w:tc>
          <w:tcPr>
            <w:tcW w:w="102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3643,88%</w:t>
            </w:r>
          </w:p>
        </w:tc>
        <w:tc>
          <w:tcPr>
            <w:tcW w:w="95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323,24%</w:t>
            </w:r>
          </w:p>
        </w:tc>
      </w:tr>
      <w:tr w:rsidR="00321D82" w:rsidRPr="00321D82" w:rsidTr="00556B00">
        <w:trPr>
          <w:trHeight w:val="248"/>
        </w:trPr>
        <w:tc>
          <w:tcPr>
            <w:tcW w:w="3865" w:type="dxa"/>
            <w:tcBorders>
              <w:top w:val="nil"/>
              <w:left w:val="nil"/>
              <w:bottom w:val="nil"/>
              <w:right w:val="nil"/>
            </w:tcBorders>
            <w:shd w:val="clear" w:color="000000" w:fill="808080"/>
            <w:noWrap/>
            <w:vAlign w:val="bottom"/>
            <w:hideMark/>
          </w:tcPr>
          <w:p w:rsidR="00321D82" w:rsidRPr="00321D82" w:rsidRDefault="00321D82" w:rsidP="00321D82">
            <w:pPr>
              <w:spacing w:after="0" w:line="240" w:lineRule="auto"/>
              <w:rPr>
                <w:rFonts w:ascii="Arial" w:eastAsia="Times New Roman" w:hAnsi="Arial" w:cs="Arial"/>
                <w:b/>
                <w:bCs/>
                <w:color w:val="FFFFFF"/>
                <w:sz w:val="16"/>
                <w:szCs w:val="16"/>
                <w:lang w:eastAsia="hr-HR"/>
              </w:rPr>
            </w:pPr>
            <w:r w:rsidRPr="00321D82">
              <w:rPr>
                <w:rFonts w:ascii="Arial" w:eastAsia="Times New Roman" w:hAnsi="Arial" w:cs="Arial"/>
                <w:b/>
                <w:bCs/>
                <w:color w:val="FFFFFF"/>
                <w:sz w:val="16"/>
                <w:szCs w:val="16"/>
                <w:lang w:eastAsia="hr-HR"/>
              </w:rPr>
              <w:t>B. RAČUN ZADUŽIVANJA / FINANCIRANJA</w:t>
            </w:r>
          </w:p>
        </w:tc>
        <w:tc>
          <w:tcPr>
            <w:tcW w:w="1380" w:type="dxa"/>
            <w:tcBorders>
              <w:top w:val="nil"/>
              <w:left w:val="nil"/>
              <w:bottom w:val="nil"/>
              <w:right w:val="nil"/>
            </w:tcBorders>
            <w:shd w:val="clear" w:color="000000" w:fill="808080"/>
            <w:noWrap/>
            <w:vAlign w:val="bottom"/>
            <w:hideMark/>
          </w:tcPr>
          <w:p w:rsidR="00321D82" w:rsidRPr="00321D82" w:rsidRDefault="00321D82" w:rsidP="00321D82">
            <w:pPr>
              <w:spacing w:after="0" w:line="240" w:lineRule="auto"/>
              <w:rPr>
                <w:rFonts w:ascii="Arial" w:eastAsia="Times New Roman" w:hAnsi="Arial" w:cs="Arial"/>
                <w:b/>
                <w:bCs/>
                <w:color w:val="FFFFFF"/>
                <w:sz w:val="16"/>
                <w:szCs w:val="16"/>
                <w:lang w:eastAsia="hr-HR"/>
              </w:rPr>
            </w:pPr>
            <w:r w:rsidRPr="00321D82">
              <w:rPr>
                <w:rFonts w:ascii="Arial" w:eastAsia="Times New Roman" w:hAnsi="Arial" w:cs="Arial"/>
                <w:b/>
                <w:bCs/>
                <w:color w:val="FFFFFF"/>
                <w:sz w:val="16"/>
                <w:szCs w:val="16"/>
                <w:lang w:eastAsia="hr-HR"/>
              </w:rPr>
              <w:t> </w:t>
            </w:r>
          </w:p>
        </w:tc>
        <w:tc>
          <w:tcPr>
            <w:tcW w:w="1418" w:type="dxa"/>
            <w:tcBorders>
              <w:top w:val="nil"/>
              <w:left w:val="nil"/>
              <w:bottom w:val="nil"/>
              <w:right w:val="nil"/>
            </w:tcBorders>
            <w:shd w:val="clear" w:color="000000" w:fill="808080"/>
            <w:noWrap/>
            <w:vAlign w:val="bottom"/>
            <w:hideMark/>
          </w:tcPr>
          <w:p w:rsidR="00321D82" w:rsidRPr="00321D82" w:rsidRDefault="00321D82" w:rsidP="00321D82">
            <w:pPr>
              <w:spacing w:after="0" w:line="240" w:lineRule="auto"/>
              <w:rPr>
                <w:rFonts w:ascii="Arial" w:eastAsia="Times New Roman" w:hAnsi="Arial" w:cs="Arial"/>
                <w:b/>
                <w:bCs/>
                <w:color w:val="FFFFFF"/>
                <w:sz w:val="16"/>
                <w:szCs w:val="16"/>
                <w:lang w:eastAsia="hr-HR"/>
              </w:rPr>
            </w:pPr>
            <w:r w:rsidRPr="00321D82">
              <w:rPr>
                <w:rFonts w:ascii="Arial" w:eastAsia="Times New Roman" w:hAnsi="Arial" w:cs="Arial"/>
                <w:b/>
                <w:bCs/>
                <w:color w:val="FFFFFF"/>
                <w:sz w:val="16"/>
                <w:szCs w:val="16"/>
                <w:lang w:eastAsia="hr-HR"/>
              </w:rPr>
              <w:t> </w:t>
            </w:r>
          </w:p>
        </w:tc>
        <w:tc>
          <w:tcPr>
            <w:tcW w:w="1417" w:type="dxa"/>
            <w:tcBorders>
              <w:top w:val="nil"/>
              <w:left w:val="nil"/>
              <w:bottom w:val="nil"/>
              <w:right w:val="nil"/>
            </w:tcBorders>
            <w:shd w:val="clear" w:color="000000" w:fill="808080"/>
            <w:noWrap/>
            <w:vAlign w:val="bottom"/>
            <w:hideMark/>
          </w:tcPr>
          <w:p w:rsidR="00321D82" w:rsidRPr="00321D82" w:rsidRDefault="00321D82" w:rsidP="00321D82">
            <w:pPr>
              <w:spacing w:after="0" w:line="240" w:lineRule="auto"/>
              <w:rPr>
                <w:rFonts w:ascii="Arial" w:eastAsia="Times New Roman" w:hAnsi="Arial" w:cs="Arial"/>
                <w:b/>
                <w:bCs/>
                <w:color w:val="FFFFFF"/>
                <w:sz w:val="16"/>
                <w:szCs w:val="16"/>
                <w:lang w:eastAsia="hr-HR"/>
              </w:rPr>
            </w:pPr>
            <w:r w:rsidRPr="00321D82">
              <w:rPr>
                <w:rFonts w:ascii="Arial" w:eastAsia="Times New Roman" w:hAnsi="Arial" w:cs="Arial"/>
                <w:b/>
                <w:bCs/>
                <w:color w:val="FFFFFF"/>
                <w:sz w:val="16"/>
                <w:szCs w:val="16"/>
                <w:lang w:eastAsia="hr-HR"/>
              </w:rPr>
              <w:t> </w:t>
            </w:r>
          </w:p>
        </w:tc>
        <w:tc>
          <w:tcPr>
            <w:tcW w:w="1418" w:type="dxa"/>
            <w:tcBorders>
              <w:top w:val="nil"/>
              <w:left w:val="nil"/>
              <w:bottom w:val="nil"/>
              <w:right w:val="nil"/>
            </w:tcBorders>
            <w:shd w:val="clear" w:color="000000" w:fill="808080"/>
            <w:noWrap/>
            <w:vAlign w:val="bottom"/>
            <w:hideMark/>
          </w:tcPr>
          <w:p w:rsidR="00321D82" w:rsidRPr="00321D82" w:rsidRDefault="00321D82" w:rsidP="00321D82">
            <w:pPr>
              <w:spacing w:after="0" w:line="240" w:lineRule="auto"/>
              <w:rPr>
                <w:rFonts w:ascii="Arial" w:eastAsia="Times New Roman" w:hAnsi="Arial" w:cs="Arial"/>
                <w:b/>
                <w:bCs/>
                <w:color w:val="FFFFFF"/>
                <w:sz w:val="16"/>
                <w:szCs w:val="16"/>
                <w:lang w:eastAsia="hr-HR"/>
              </w:rPr>
            </w:pPr>
            <w:r w:rsidRPr="00321D82">
              <w:rPr>
                <w:rFonts w:ascii="Arial" w:eastAsia="Times New Roman" w:hAnsi="Arial" w:cs="Arial"/>
                <w:b/>
                <w:bCs/>
                <w:color w:val="FFFFFF"/>
                <w:sz w:val="16"/>
                <w:szCs w:val="16"/>
                <w:lang w:eastAsia="hr-HR"/>
              </w:rPr>
              <w:t> </w:t>
            </w:r>
          </w:p>
        </w:tc>
        <w:tc>
          <w:tcPr>
            <w:tcW w:w="1027" w:type="dxa"/>
            <w:tcBorders>
              <w:top w:val="nil"/>
              <w:left w:val="nil"/>
              <w:bottom w:val="nil"/>
              <w:right w:val="nil"/>
            </w:tcBorders>
            <w:shd w:val="clear" w:color="000000" w:fill="808080"/>
            <w:noWrap/>
            <w:vAlign w:val="bottom"/>
            <w:hideMark/>
          </w:tcPr>
          <w:p w:rsidR="00321D82" w:rsidRPr="00321D82" w:rsidRDefault="00321D82" w:rsidP="00321D82">
            <w:pPr>
              <w:spacing w:after="0" w:line="240" w:lineRule="auto"/>
              <w:rPr>
                <w:rFonts w:ascii="Arial" w:eastAsia="Times New Roman" w:hAnsi="Arial" w:cs="Arial"/>
                <w:b/>
                <w:bCs/>
                <w:color w:val="FFFFFF"/>
                <w:sz w:val="16"/>
                <w:szCs w:val="16"/>
                <w:lang w:eastAsia="hr-HR"/>
              </w:rPr>
            </w:pPr>
            <w:r w:rsidRPr="00321D82">
              <w:rPr>
                <w:rFonts w:ascii="Arial" w:eastAsia="Times New Roman" w:hAnsi="Arial" w:cs="Arial"/>
                <w:b/>
                <w:bCs/>
                <w:color w:val="FFFFFF"/>
                <w:sz w:val="16"/>
                <w:szCs w:val="16"/>
                <w:lang w:eastAsia="hr-HR"/>
              </w:rPr>
              <w:t> </w:t>
            </w:r>
          </w:p>
        </w:tc>
        <w:tc>
          <w:tcPr>
            <w:tcW w:w="957" w:type="dxa"/>
            <w:tcBorders>
              <w:top w:val="nil"/>
              <w:left w:val="nil"/>
              <w:bottom w:val="nil"/>
              <w:right w:val="nil"/>
            </w:tcBorders>
            <w:shd w:val="clear" w:color="000000" w:fill="808080"/>
            <w:noWrap/>
            <w:vAlign w:val="bottom"/>
            <w:hideMark/>
          </w:tcPr>
          <w:p w:rsidR="00321D82" w:rsidRPr="00321D82" w:rsidRDefault="00321D82" w:rsidP="00321D82">
            <w:pPr>
              <w:spacing w:after="0" w:line="240" w:lineRule="auto"/>
              <w:rPr>
                <w:rFonts w:ascii="Arial" w:eastAsia="Times New Roman" w:hAnsi="Arial" w:cs="Arial"/>
                <w:b/>
                <w:bCs/>
                <w:color w:val="FFFFFF"/>
                <w:sz w:val="16"/>
                <w:szCs w:val="16"/>
                <w:lang w:eastAsia="hr-HR"/>
              </w:rPr>
            </w:pPr>
            <w:r w:rsidRPr="00321D82">
              <w:rPr>
                <w:rFonts w:ascii="Arial" w:eastAsia="Times New Roman" w:hAnsi="Arial" w:cs="Arial"/>
                <w:b/>
                <w:bCs/>
                <w:color w:val="FFFFFF"/>
                <w:sz w:val="16"/>
                <w:szCs w:val="16"/>
                <w:lang w:eastAsia="hr-HR"/>
              </w:rPr>
              <w:t> </w:t>
            </w:r>
          </w:p>
        </w:tc>
      </w:tr>
      <w:tr w:rsidR="00321D82" w:rsidRPr="00321D82" w:rsidTr="00DA48CE">
        <w:trPr>
          <w:trHeight w:val="232"/>
        </w:trPr>
        <w:tc>
          <w:tcPr>
            <w:tcW w:w="3865"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rPr>
                <w:rFonts w:ascii="Arial" w:eastAsia="Times New Roman" w:hAnsi="Arial" w:cs="Arial"/>
                <w:bCs/>
                <w:sz w:val="16"/>
                <w:szCs w:val="16"/>
                <w:lang w:eastAsia="hr-HR"/>
              </w:rPr>
            </w:pPr>
            <w:r w:rsidRPr="00321D82">
              <w:rPr>
                <w:rFonts w:ascii="Arial" w:eastAsia="Times New Roman" w:hAnsi="Arial" w:cs="Arial"/>
                <w:bCs/>
                <w:sz w:val="16"/>
                <w:szCs w:val="16"/>
                <w:lang w:eastAsia="hr-HR"/>
              </w:rPr>
              <w:t>8 Primici od financijske imovine i zaduživanja</w:t>
            </w:r>
          </w:p>
        </w:tc>
        <w:tc>
          <w:tcPr>
            <w:tcW w:w="1380"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9.000.000,00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4.106.000,00</w:t>
            </w:r>
          </w:p>
        </w:tc>
        <w:tc>
          <w:tcPr>
            <w:tcW w:w="141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4.106.000,00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1.302.526,93</w:t>
            </w:r>
          </w:p>
        </w:tc>
        <w:tc>
          <w:tcPr>
            <w:tcW w:w="102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14,47%</w:t>
            </w:r>
          </w:p>
        </w:tc>
        <w:tc>
          <w:tcPr>
            <w:tcW w:w="95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31,72%</w:t>
            </w:r>
          </w:p>
        </w:tc>
      </w:tr>
      <w:tr w:rsidR="00321D82" w:rsidRPr="00321D82" w:rsidTr="00DA48CE">
        <w:trPr>
          <w:trHeight w:val="294"/>
        </w:trPr>
        <w:tc>
          <w:tcPr>
            <w:tcW w:w="3865"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rPr>
                <w:rFonts w:ascii="Arial" w:eastAsia="Times New Roman" w:hAnsi="Arial" w:cs="Arial"/>
                <w:bCs/>
                <w:sz w:val="16"/>
                <w:szCs w:val="16"/>
                <w:lang w:eastAsia="hr-HR"/>
              </w:rPr>
            </w:pPr>
            <w:r w:rsidRPr="00321D82">
              <w:rPr>
                <w:rFonts w:ascii="Arial" w:eastAsia="Times New Roman" w:hAnsi="Arial" w:cs="Arial"/>
                <w:bCs/>
                <w:sz w:val="16"/>
                <w:szCs w:val="16"/>
                <w:lang w:eastAsia="hr-HR"/>
              </w:rPr>
              <w:t>5 Izdaci za financijsku imovinu i otplate zajmova</w:t>
            </w:r>
          </w:p>
        </w:tc>
        <w:tc>
          <w:tcPr>
            <w:tcW w:w="1380"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1.694.134,62</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8.425.000,00</w:t>
            </w:r>
          </w:p>
        </w:tc>
        <w:tc>
          <w:tcPr>
            <w:tcW w:w="141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8.425.000,00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8.421.244,18</w:t>
            </w:r>
          </w:p>
        </w:tc>
        <w:tc>
          <w:tcPr>
            <w:tcW w:w="102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497,08%</w:t>
            </w:r>
          </w:p>
        </w:tc>
        <w:tc>
          <w:tcPr>
            <w:tcW w:w="95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99,96%</w:t>
            </w:r>
          </w:p>
        </w:tc>
      </w:tr>
      <w:tr w:rsidR="00321D82" w:rsidRPr="00321D82" w:rsidTr="00556B00">
        <w:trPr>
          <w:trHeight w:val="248"/>
        </w:trPr>
        <w:tc>
          <w:tcPr>
            <w:tcW w:w="3865"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 xml:space="preserve"> NETO ZADUŽIVANJE</w:t>
            </w:r>
            <w:r w:rsidR="0014168C">
              <w:rPr>
                <w:rFonts w:ascii="Arial" w:eastAsia="Times New Roman" w:hAnsi="Arial" w:cs="Arial"/>
                <w:b/>
                <w:bCs/>
                <w:sz w:val="16"/>
                <w:szCs w:val="16"/>
                <w:lang w:eastAsia="hr-HR"/>
              </w:rPr>
              <w:t>/FINANCIRANJE</w:t>
            </w:r>
          </w:p>
        </w:tc>
        <w:tc>
          <w:tcPr>
            <w:tcW w:w="1380"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7.305.865,38</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-4.319.000,00</w:t>
            </w:r>
          </w:p>
        </w:tc>
        <w:tc>
          <w:tcPr>
            <w:tcW w:w="141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-4.319.000,00</w:t>
            </w:r>
          </w:p>
        </w:tc>
        <w:tc>
          <w:tcPr>
            <w:tcW w:w="1418"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-7.118.717,25</w:t>
            </w:r>
          </w:p>
        </w:tc>
        <w:tc>
          <w:tcPr>
            <w:tcW w:w="102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-97,44%</w:t>
            </w:r>
          </w:p>
        </w:tc>
        <w:tc>
          <w:tcPr>
            <w:tcW w:w="957" w:type="dxa"/>
            <w:tcBorders>
              <w:top w:val="nil"/>
              <w:left w:val="nil"/>
              <w:bottom w:val="nil"/>
              <w:right w:val="nil"/>
            </w:tcBorders>
            <w:shd w:val="clear" w:color="auto" w:fill="auto"/>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164,82%</w:t>
            </w:r>
          </w:p>
        </w:tc>
      </w:tr>
      <w:tr w:rsidR="0014168C" w:rsidRPr="00321D82" w:rsidTr="001C67F5">
        <w:trPr>
          <w:trHeight w:val="456"/>
        </w:trPr>
        <w:tc>
          <w:tcPr>
            <w:tcW w:w="3865" w:type="dxa"/>
            <w:tcBorders>
              <w:top w:val="nil"/>
              <w:left w:val="nil"/>
              <w:bottom w:val="nil"/>
              <w:right w:val="nil"/>
            </w:tcBorders>
            <w:shd w:val="clear" w:color="auto" w:fill="7F7F7F" w:themeFill="text1" w:themeFillTint="80"/>
            <w:noWrap/>
            <w:vAlign w:val="bottom"/>
          </w:tcPr>
          <w:p w:rsidR="0014168C" w:rsidRPr="00321D82" w:rsidRDefault="0014168C" w:rsidP="00321D82">
            <w:pPr>
              <w:spacing w:after="0" w:line="240" w:lineRule="auto"/>
              <w:rPr>
                <w:rFonts w:ascii="Arial" w:eastAsia="Times New Roman" w:hAnsi="Arial" w:cs="Arial"/>
                <w:b/>
                <w:bCs/>
                <w:sz w:val="16"/>
                <w:szCs w:val="16"/>
                <w:lang w:eastAsia="hr-HR"/>
              </w:rPr>
            </w:pPr>
            <w:r>
              <w:rPr>
                <w:rFonts w:ascii="Arial" w:eastAsia="Times New Roman" w:hAnsi="Arial" w:cs="Arial"/>
                <w:b/>
                <w:bCs/>
                <w:sz w:val="16"/>
                <w:szCs w:val="16"/>
                <w:lang w:eastAsia="hr-HR"/>
              </w:rPr>
              <w:t>C. VIŠAK/MANJAK +NETO ZADUŽIVANJA/ FINANCIRANJA</w:t>
            </w:r>
          </w:p>
        </w:tc>
        <w:tc>
          <w:tcPr>
            <w:tcW w:w="1380" w:type="dxa"/>
            <w:tcBorders>
              <w:top w:val="nil"/>
              <w:left w:val="nil"/>
              <w:bottom w:val="nil"/>
              <w:right w:val="nil"/>
            </w:tcBorders>
            <w:shd w:val="clear" w:color="auto" w:fill="7F7F7F" w:themeFill="text1" w:themeFillTint="80"/>
            <w:noWrap/>
            <w:vAlign w:val="bottom"/>
          </w:tcPr>
          <w:p w:rsidR="0014168C" w:rsidRPr="00321D82" w:rsidRDefault="000A58FB" w:rsidP="00321D82">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7.688.992,38</w:t>
            </w:r>
          </w:p>
        </w:tc>
        <w:tc>
          <w:tcPr>
            <w:tcW w:w="1418" w:type="dxa"/>
            <w:tcBorders>
              <w:top w:val="nil"/>
              <w:left w:val="nil"/>
              <w:bottom w:val="nil"/>
              <w:right w:val="nil"/>
            </w:tcBorders>
            <w:shd w:val="clear" w:color="auto" w:fill="7F7F7F" w:themeFill="text1" w:themeFillTint="80"/>
            <w:noWrap/>
            <w:vAlign w:val="bottom"/>
          </w:tcPr>
          <w:p w:rsidR="0014168C" w:rsidRPr="00321D82" w:rsidRDefault="000A58FB" w:rsidP="00321D82">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0,00</w:t>
            </w:r>
          </w:p>
        </w:tc>
        <w:tc>
          <w:tcPr>
            <w:tcW w:w="1417" w:type="dxa"/>
            <w:tcBorders>
              <w:top w:val="nil"/>
              <w:left w:val="nil"/>
              <w:bottom w:val="nil"/>
              <w:right w:val="nil"/>
            </w:tcBorders>
            <w:shd w:val="clear" w:color="auto" w:fill="7F7F7F" w:themeFill="text1" w:themeFillTint="80"/>
            <w:noWrap/>
            <w:vAlign w:val="bottom"/>
          </w:tcPr>
          <w:p w:rsidR="0014168C" w:rsidRPr="00321D82" w:rsidRDefault="000A58FB" w:rsidP="00321D82">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0,00</w:t>
            </w:r>
          </w:p>
        </w:tc>
        <w:tc>
          <w:tcPr>
            <w:tcW w:w="1418" w:type="dxa"/>
            <w:tcBorders>
              <w:top w:val="nil"/>
              <w:left w:val="nil"/>
              <w:bottom w:val="nil"/>
              <w:right w:val="nil"/>
            </w:tcBorders>
            <w:shd w:val="clear" w:color="auto" w:fill="7F7F7F" w:themeFill="text1" w:themeFillTint="80"/>
            <w:noWrap/>
            <w:vAlign w:val="bottom"/>
          </w:tcPr>
          <w:p w:rsidR="0014168C" w:rsidRPr="00321D82" w:rsidRDefault="000A58FB" w:rsidP="00321D82">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6.841.966,51</w:t>
            </w:r>
          </w:p>
        </w:tc>
        <w:tc>
          <w:tcPr>
            <w:tcW w:w="1027" w:type="dxa"/>
            <w:tcBorders>
              <w:top w:val="nil"/>
              <w:left w:val="nil"/>
              <w:bottom w:val="nil"/>
              <w:right w:val="nil"/>
            </w:tcBorders>
            <w:shd w:val="clear" w:color="auto" w:fill="7F7F7F" w:themeFill="text1" w:themeFillTint="80"/>
            <w:noWrap/>
            <w:vAlign w:val="bottom"/>
          </w:tcPr>
          <w:p w:rsidR="0014168C" w:rsidRPr="00321D82" w:rsidRDefault="00520B37" w:rsidP="00321D82">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w:t>
            </w:r>
          </w:p>
        </w:tc>
        <w:tc>
          <w:tcPr>
            <w:tcW w:w="957" w:type="dxa"/>
            <w:tcBorders>
              <w:top w:val="nil"/>
              <w:left w:val="nil"/>
              <w:bottom w:val="nil"/>
              <w:right w:val="nil"/>
            </w:tcBorders>
            <w:shd w:val="clear" w:color="auto" w:fill="7F7F7F" w:themeFill="text1" w:themeFillTint="80"/>
            <w:noWrap/>
            <w:vAlign w:val="bottom"/>
          </w:tcPr>
          <w:p w:rsidR="0014168C" w:rsidRPr="00321D82" w:rsidRDefault="00520B37" w:rsidP="00321D82">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w:t>
            </w:r>
          </w:p>
        </w:tc>
      </w:tr>
      <w:tr w:rsidR="00321D82" w:rsidRPr="00321D82" w:rsidTr="001C67F5">
        <w:trPr>
          <w:trHeight w:val="456"/>
        </w:trPr>
        <w:tc>
          <w:tcPr>
            <w:tcW w:w="3865" w:type="dxa"/>
            <w:tcBorders>
              <w:top w:val="nil"/>
              <w:left w:val="nil"/>
              <w:bottom w:val="nil"/>
              <w:right w:val="nil"/>
            </w:tcBorders>
            <w:shd w:val="clear" w:color="auto" w:fill="7F7F7F" w:themeFill="text1" w:themeFillTint="80"/>
            <w:vAlign w:val="bottom"/>
            <w:hideMark/>
          </w:tcPr>
          <w:p w:rsidR="00321D82" w:rsidRPr="00321D82" w:rsidRDefault="00321D82" w:rsidP="00321D82">
            <w:pPr>
              <w:spacing w:after="0" w:line="240" w:lineRule="auto"/>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 xml:space="preserve"> </w:t>
            </w:r>
            <w:r w:rsidR="0014168C">
              <w:rPr>
                <w:rFonts w:ascii="Arial" w:eastAsia="Times New Roman" w:hAnsi="Arial" w:cs="Arial"/>
                <w:b/>
                <w:bCs/>
                <w:sz w:val="16"/>
                <w:szCs w:val="16"/>
                <w:lang w:eastAsia="hr-HR"/>
              </w:rPr>
              <w:t xml:space="preserve">D. </w:t>
            </w:r>
            <w:r w:rsidRPr="00321D82">
              <w:rPr>
                <w:rFonts w:ascii="Arial" w:eastAsia="Times New Roman" w:hAnsi="Arial" w:cs="Arial"/>
                <w:b/>
                <w:bCs/>
                <w:sz w:val="16"/>
                <w:szCs w:val="16"/>
                <w:lang w:eastAsia="hr-HR"/>
              </w:rPr>
              <w:t>UKUPNI DONOS VIŠKA / MANJKA IZ PRETHODNE(IH) GODINA</w:t>
            </w:r>
          </w:p>
        </w:tc>
        <w:tc>
          <w:tcPr>
            <w:tcW w:w="1380" w:type="dxa"/>
            <w:tcBorders>
              <w:top w:val="nil"/>
              <w:left w:val="nil"/>
              <w:bottom w:val="nil"/>
              <w:right w:val="nil"/>
            </w:tcBorders>
            <w:shd w:val="clear" w:color="auto" w:fill="7F7F7F" w:themeFill="text1" w:themeFillTint="80"/>
            <w:noWrap/>
            <w:vAlign w:val="bottom"/>
            <w:hideMark/>
          </w:tcPr>
          <w:p w:rsidR="00321D82" w:rsidRPr="00321D82" w:rsidRDefault="001E6E09" w:rsidP="00321D82">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-20.176.504,00</w:t>
            </w:r>
          </w:p>
        </w:tc>
        <w:tc>
          <w:tcPr>
            <w:tcW w:w="1418" w:type="dxa"/>
            <w:tcBorders>
              <w:top w:val="nil"/>
              <w:left w:val="nil"/>
              <w:bottom w:val="nil"/>
              <w:right w:val="nil"/>
            </w:tcBorders>
            <w:shd w:val="clear" w:color="auto" w:fill="7F7F7F" w:themeFill="text1" w:themeFillTint="80"/>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-20.309.288,00</w:t>
            </w:r>
          </w:p>
        </w:tc>
        <w:tc>
          <w:tcPr>
            <w:tcW w:w="1417" w:type="dxa"/>
            <w:tcBorders>
              <w:top w:val="nil"/>
              <w:left w:val="nil"/>
              <w:bottom w:val="nil"/>
              <w:right w:val="nil"/>
            </w:tcBorders>
            <w:shd w:val="clear" w:color="auto" w:fill="7F7F7F" w:themeFill="text1" w:themeFillTint="80"/>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-20.309.288,00</w:t>
            </w:r>
          </w:p>
        </w:tc>
        <w:tc>
          <w:tcPr>
            <w:tcW w:w="1418" w:type="dxa"/>
            <w:tcBorders>
              <w:top w:val="nil"/>
              <w:left w:val="nil"/>
              <w:bottom w:val="nil"/>
              <w:right w:val="nil"/>
            </w:tcBorders>
            <w:shd w:val="clear" w:color="auto" w:fill="7F7F7F" w:themeFill="text1" w:themeFillTint="80"/>
            <w:noWrap/>
            <w:vAlign w:val="bottom"/>
            <w:hideMark/>
          </w:tcPr>
          <w:p w:rsidR="00321D82" w:rsidRPr="00321D82" w:rsidRDefault="001E6E09" w:rsidP="00321D82">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-12.487.009,00</w:t>
            </w:r>
          </w:p>
        </w:tc>
        <w:tc>
          <w:tcPr>
            <w:tcW w:w="1027" w:type="dxa"/>
            <w:tcBorders>
              <w:top w:val="nil"/>
              <w:left w:val="nil"/>
              <w:bottom w:val="nil"/>
              <w:right w:val="nil"/>
            </w:tcBorders>
            <w:shd w:val="clear" w:color="auto" w:fill="7F7F7F" w:themeFill="text1" w:themeFillTint="80"/>
            <w:noWrap/>
            <w:vAlign w:val="bottom"/>
            <w:hideMark/>
          </w:tcPr>
          <w:p w:rsidR="00321D82" w:rsidRPr="00321D82" w:rsidRDefault="00520B37" w:rsidP="00321D82">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w:t>
            </w:r>
          </w:p>
        </w:tc>
        <w:tc>
          <w:tcPr>
            <w:tcW w:w="957" w:type="dxa"/>
            <w:tcBorders>
              <w:top w:val="nil"/>
              <w:left w:val="nil"/>
              <w:bottom w:val="nil"/>
              <w:right w:val="nil"/>
            </w:tcBorders>
            <w:shd w:val="clear" w:color="auto" w:fill="7F7F7F" w:themeFill="text1" w:themeFillTint="80"/>
            <w:noWrap/>
            <w:vAlign w:val="bottom"/>
            <w:hideMark/>
          </w:tcPr>
          <w:p w:rsidR="00321D82" w:rsidRPr="00321D82" w:rsidRDefault="00520B37" w:rsidP="00321D82">
            <w:pPr>
              <w:spacing w:after="0" w:line="240" w:lineRule="auto"/>
              <w:jc w:val="right"/>
              <w:rPr>
                <w:rFonts w:ascii="Times New Roman" w:eastAsia="Times New Roman" w:hAnsi="Times New Roman" w:cs="Times New Roman"/>
                <w:sz w:val="16"/>
                <w:szCs w:val="16"/>
                <w:lang w:eastAsia="hr-HR"/>
              </w:rPr>
            </w:pPr>
            <w:r>
              <w:rPr>
                <w:rFonts w:ascii="Times New Roman" w:eastAsia="Times New Roman" w:hAnsi="Times New Roman" w:cs="Times New Roman"/>
                <w:sz w:val="16"/>
                <w:szCs w:val="16"/>
                <w:lang w:eastAsia="hr-HR"/>
              </w:rPr>
              <w:t>-</w:t>
            </w:r>
          </w:p>
        </w:tc>
      </w:tr>
      <w:tr w:rsidR="00321D82" w:rsidRPr="00321D82" w:rsidTr="001C67F5">
        <w:trPr>
          <w:trHeight w:val="420"/>
        </w:trPr>
        <w:tc>
          <w:tcPr>
            <w:tcW w:w="3865" w:type="dxa"/>
            <w:tcBorders>
              <w:top w:val="nil"/>
              <w:left w:val="nil"/>
              <w:bottom w:val="nil"/>
              <w:right w:val="nil"/>
            </w:tcBorders>
            <w:shd w:val="clear" w:color="auto" w:fill="7F7F7F" w:themeFill="text1" w:themeFillTint="80"/>
            <w:vAlign w:val="bottom"/>
            <w:hideMark/>
          </w:tcPr>
          <w:p w:rsidR="00321D82" w:rsidRPr="00321D82" w:rsidRDefault="00321D82" w:rsidP="00321D82">
            <w:pPr>
              <w:spacing w:after="0" w:line="240" w:lineRule="auto"/>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 xml:space="preserve"> </w:t>
            </w:r>
            <w:r w:rsidR="0014168C">
              <w:rPr>
                <w:rFonts w:ascii="Arial" w:eastAsia="Times New Roman" w:hAnsi="Arial" w:cs="Arial"/>
                <w:b/>
                <w:bCs/>
                <w:sz w:val="16"/>
                <w:szCs w:val="16"/>
                <w:lang w:eastAsia="hr-HR"/>
              </w:rPr>
              <w:t xml:space="preserve">E. </w:t>
            </w:r>
            <w:r w:rsidRPr="00321D82">
              <w:rPr>
                <w:rFonts w:ascii="Arial" w:eastAsia="Times New Roman" w:hAnsi="Arial" w:cs="Arial"/>
                <w:b/>
                <w:bCs/>
                <w:sz w:val="16"/>
                <w:szCs w:val="16"/>
                <w:lang w:eastAsia="hr-HR"/>
              </w:rPr>
              <w:t>MANJAK</w:t>
            </w:r>
            <w:r w:rsidR="00197F63">
              <w:rPr>
                <w:rFonts w:ascii="Arial" w:eastAsia="Times New Roman" w:hAnsi="Arial" w:cs="Arial"/>
                <w:b/>
                <w:bCs/>
                <w:sz w:val="16"/>
                <w:szCs w:val="16"/>
                <w:lang w:eastAsia="hr-HR"/>
              </w:rPr>
              <w:t xml:space="preserve"> /VIŠAK</w:t>
            </w:r>
            <w:r w:rsidRPr="00321D82">
              <w:rPr>
                <w:rFonts w:ascii="Arial" w:eastAsia="Times New Roman" w:hAnsi="Arial" w:cs="Arial"/>
                <w:b/>
                <w:bCs/>
                <w:sz w:val="16"/>
                <w:szCs w:val="16"/>
                <w:lang w:eastAsia="hr-HR"/>
              </w:rPr>
              <w:t xml:space="preserve"> IZ PRETHODNE(IH) GODINE KOJI ĆE SE POKRITI / RASPOREDITI</w:t>
            </w:r>
            <w:r w:rsidR="001C67F5">
              <w:rPr>
                <w:rFonts w:ascii="Arial" w:eastAsia="Times New Roman" w:hAnsi="Arial" w:cs="Arial"/>
                <w:b/>
                <w:bCs/>
                <w:sz w:val="16"/>
                <w:szCs w:val="16"/>
                <w:lang w:eastAsia="hr-HR"/>
              </w:rPr>
              <w:t xml:space="preserve"> U SLJEDEĆEM RAZDOBLJU</w:t>
            </w:r>
          </w:p>
        </w:tc>
        <w:tc>
          <w:tcPr>
            <w:tcW w:w="1380" w:type="dxa"/>
            <w:tcBorders>
              <w:top w:val="nil"/>
              <w:left w:val="nil"/>
              <w:bottom w:val="nil"/>
              <w:right w:val="nil"/>
            </w:tcBorders>
            <w:shd w:val="clear" w:color="auto" w:fill="7F7F7F" w:themeFill="text1" w:themeFillTint="80"/>
            <w:noWrap/>
            <w:vAlign w:val="bottom"/>
            <w:hideMark/>
          </w:tcPr>
          <w:p w:rsidR="00321D82" w:rsidRPr="00321D82" w:rsidRDefault="001E6E09" w:rsidP="00321D82">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-12.487.511,62</w:t>
            </w:r>
          </w:p>
        </w:tc>
        <w:tc>
          <w:tcPr>
            <w:tcW w:w="1418" w:type="dxa"/>
            <w:tcBorders>
              <w:top w:val="nil"/>
              <w:left w:val="nil"/>
              <w:bottom w:val="nil"/>
              <w:right w:val="nil"/>
            </w:tcBorders>
            <w:shd w:val="clear" w:color="auto" w:fill="7F7F7F" w:themeFill="text1" w:themeFillTint="80"/>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0,00</w:t>
            </w:r>
          </w:p>
        </w:tc>
        <w:tc>
          <w:tcPr>
            <w:tcW w:w="1417" w:type="dxa"/>
            <w:tcBorders>
              <w:top w:val="nil"/>
              <w:left w:val="nil"/>
              <w:bottom w:val="nil"/>
              <w:right w:val="nil"/>
            </w:tcBorders>
            <w:shd w:val="clear" w:color="auto" w:fill="7F7F7F" w:themeFill="text1" w:themeFillTint="80"/>
            <w:noWrap/>
            <w:vAlign w:val="bottom"/>
            <w:hideMark/>
          </w:tcPr>
          <w:p w:rsidR="00321D82" w:rsidRPr="00321D82" w:rsidRDefault="00321D82" w:rsidP="00321D82">
            <w:pPr>
              <w:spacing w:after="0" w:line="240" w:lineRule="auto"/>
              <w:jc w:val="right"/>
              <w:rPr>
                <w:rFonts w:ascii="Arial" w:eastAsia="Times New Roman" w:hAnsi="Arial" w:cs="Arial"/>
                <w:b/>
                <w:bCs/>
                <w:sz w:val="16"/>
                <w:szCs w:val="16"/>
                <w:lang w:eastAsia="hr-HR"/>
              </w:rPr>
            </w:pPr>
            <w:r w:rsidRPr="00321D82">
              <w:rPr>
                <w:rFonts w:ascii="Arial" w:eastAsia="Times New Roman" w:hAnsi="Arial" w:cs="Arial"/>
                <w:b/>
                <w:bCs/>
                <w:sz w:val="16"/>
                <w:szCs w:val="16"/>
                <w:lang w:eastAsia="hr-HR"/>
              </w:rPr>
              <w:t>0,00</w:t>
            </w:r>
          </w:p>
        </w:tc>
        <w:tc>
          <w:tcPr>
            <w:tcW w:w="1418" w:type="dxa"/>
            <w:tcBorders>
              <w:top w:val="nil"/>
              <w:left w:val="nil"/>
              <w:bottom w:val="nil"/>
              <w:right w:val="nil"/>
            </w:tcBorders>
            <w:shd w:val="clear" w:color="auto" w:fill="7F7F7F" w:themeFill="text1" w:themeFillTint="80"/>
            <w:noWrap/>
            <w:vAlign w:val="bottom"/>
            <w:hideMark/>
          </w:tcPr>
          <w:p w:rsidR="00321D82" w:rsidRPr="00321D82" w:rsidRDefault="001E6E09" w:rsidP="00321D82">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-5.645.042,49</w:t>
            </w:r>
          </w:p>
        </w:tc>
        <w:tc>
          <w:tcPr>
            <w:tcW w:w="1027" w:type="dxa"/>
            <w:tcBorders>
              <w:top w:val="nil"/>
              <w:left w:val="nil"/>
              <w:bottom w:val="nil"/>
              <w:right w:val="nil"/>
            </w:tcBorders>
            <w:shd w:val="clear" w:color="auto" w:fill="7F7F7F" w:themeFill="text1" w:themeFillTint="80"/>
            <w:noWrap/>
            <w:vAlign w:val="bottom"/>
            <w:hideMark/>
          </w:tcPr>
          <w:p w:rsidR="00321D82" w:rsidRPr="00321D82" w:rsidRDefault="00520B37" w:rsidP="00321D82">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w:t>
            </w:r>
          </w:p>
        </w:tc>
        <w:tc>
          <w:tcPr>
            <w:tcW w:w="957" w:type="dxa"/>
            <w:tcBorders>
              <w:top w:val="nil"/>
              <w:left w:val="nil"/>
              <w:bottom w:val="nil"/>
              <w:right w:val="nil"/>
            </w:tcBorders>
            <w:shd w:val="clear" w:color="auto" w:fill="7F7F7F" w:themeFill="text1" w:themeFillTint="80"/>
            <w:noWrap/>
            <w:vAlign w:val="bottom"/>
            <w:hideMark/>
          </w:tcPr>
          <w:p w:rsidR="00321D82" w:rsidRPr="00321D82" w:rsidRDefault="00520B37" w:rsidP="00321D82">
            <w:pPr>
              <w:spacing w:after="0" w:line="240" w:lineRule="auto"/>
              <w:jc w:val="right"/>
              <w:rPr>
                <w:rFonts w:ascii="Times New Roman" w:eastAsia="Times New Roman" w:hAnsi="Times New Roman" w:cs="Times New Roman"/>
                <w:sz w:val="16"/>
                <w:szCs w:val="16"/>
                <w:lang w:eastAsia="hr-HR"/>
              </w:rPr>
            </w:pPr>
            <w:r>
              <w:rPr>
                <w:rFonts w:ascii="Times New Roman" w:eastAsia="Times New Roman" w:hAnsi="Times New Roman" w:cs="Times New Roman"/>
                <w:sz w:val="16"/>
                <w:szCs w:val="16"/>
                <w:lang w:eastAsia="hr-HR"/>
              </w:rPr>
              <w:t>-</w:t>
            </w:r>
          </w:p>
        </w:tc>
      </w:tr>
    </w:tbl>
    <w:p w:rsidR="008C4CC8" w:rsidRDefault="008C4CC8" w:rsidP="008C4CC8"/>
    <w:p w:rsidR="008C4CC8" w:rsidRPr="00DB5CE2" w:rsidRDefault="008C4CC8" w:rsidP="008C4CC8">
      <w:pPr>
        <w:rPr>
          <w:rFonts w:cstheme="minorHAnsi"/>
          <w:b/>
          <w:sz w:val="24"/>
          <w:szCs w:val="24"/>
        </w:rPr>
      </w:pPr>
      <w:r w:rsidRPr="00DB5CE2">
        <w:rPr>
          <w:rFonts w:cstheme="minorHAnsi"/>
          <w:b/>
          <w:sz w:val="24"/>
          <w:szCs w:val="24"/>
        </w:rPr>
        <w:t xml:space="preserve">                                                                       Članak 2.</w:t>
      </w:r>
    </w:p>
    <w:p w:rsidR="00A038FA" w:rsidRPr="00DB5CE2" w:rsidRDefault="008D63AC" w:rsidP="00896834">
      <w:pPr>
        <w:tabs>
          <w:tab w:val="left" w:pos="3075"/>
        </w:tabs>
        <w:jc w:val="both"/>
        <w:rPr>
          <w:rFonts w:cstheme="minorHAnsi"/>
          <w:sz w:val="24"/>
          <w:szCs w:val="24"/>
        </w:rPr>
      </w:pPr>
      <w:r w:rsidRPr="00DB5CE2">
        <w:rPr>
          <w:rFonts w:cstheme="minorHAnsi"/>
          <w:sz w:val="24"/>
          <w:szCs w:val="24"/>
        </w:rPr>
        <w:t xml:space="preserve">Prihodi i rashodi te primici i izdaci po ekonomskoj </w:t>
      </w:r>
      <w:r w:rsidR="00517116" w:rsidRPr="00DB5CE2">
        <w:rPr>
          <w:rFonts w:cstheme="minorHAnsi"/>
          <w:sz w:val="24"/>
          <w:szCs w:val="24"/>
        </w:rPr>
        <w:t>klasifikaciji</w:t>
      </w:r>
      <w:r w:rsidR="00F1087D">
        <w:rPr>
          <w:rFonts w:cstheme="minorHAnsi"/>
          <w:sz w:val="24"/>
          <w:szCs w:val="24"/>
        </w:rPr>
        <w:t xml:space="preserve">, izvorima financiranja i funkcijskoj klasifikaciji </w:t>
      </w:r>
      <w:r w:rsidRPr="00DB5CE2">
        <w:rPr>
          <w:rFonts w:cstheme="minorHAnsi"/>
          <w:sz w:val="24"/>
          <w:szCs w:val="24"/>
        </w:rPr>
        <w:t>utvrđeni u Računu prihoda i rashoda i Računu fina</w:t>
      </w:r>
      <w:r w:rsidR="00773C46" w:rsidRPr="00DB5CE2">
        <w:rPr>
          <w:rFonts w:cstheme="minorHAnsi"/>
          <w:sz w:val="24"/>
          <w:szCs w:val="24"/>
        </w:rPr>
        <w:t>nciranja za 2018.godinu,</w:t>
      </w:r>
      <w:r w:rsidRPr="00DB5CE2">
        <w:rPr>
          <w:rFonts w:cstheme="minorHAnsi"/>
          <w:sz w:val="24"/>
          <w:szCs w:val="24"/>
        </w:rPr>
        <w:t xml:space="preserve"> ostvareni su kako slijedi:</w:t>
      </w:r>
    </w:p>
    <w:p w:rsidR="00896834" w:rsidRPr="00896834" w:rsidRDefault="00896834" w:rsidP="00896834">
      <w:pPr>
        <w:tabs>
          <w:tab w:val="left" w:pos="3075"/>
        </w:tabs>
        <w:jc w:val="both"/>
        <w:rPr>
          <w:rFonts w:ascii="Times New Roman" w:hAnsi="Times New Roman" w:cs="Times New Roman"/>
        </w:rPr>
      </w:pPr>
    </w:p>
    <w:p w:rsidR="00A038FA" w:rsidRDefault="008D63AC" w:rsidP="00A72520">
      <w:pPr>
        <w:tabs>
          <w:tab w:val="left" w:pos="3075"/>
        </w:tabs>
        <w:rPr>
          <w:rFonts w:ascii="Times New Roman" w:hAnsi="Times New Roman" w:cs="Times New Roman"/>
          <w:b/>
          <w:sz w:val="24"/>
          <w:szCs w:val="24"/>
        </w:rPr>
      </w:pPr>
      <w:r w:rsidRPr="00A63D93">
        <w:rPr>
          <w:rFonts w:ascii="Times New Roman" w:hAnsi="Times New Roman" w:cs="Times New Roman"/>
          <w:b/>
          <w:sz w:val="24"/>
          <w:szCs w:val="24"/>
        </w:rPr>
        <w:lastRenderedPageBreak/>
        <w:t>A . RAČUN PRIHODA I RASHODA</w:t>
      </w:r>
    </w:p>
    <w:p w:rsidR="00AE78BD" w:rsidRPr="00A038FA" w:rsidRDefault="008D63AC" w:rsidP="00A72520">
      <w:pPr>
        <w:tabs>
          <w:tab w:val="left" w:pos="3075"/>
        </w:tabs>
        <w:rPr>
          <w:rFonts w:ascii="Times New Roman" w:hAnsi="Times New Roman" w:cs="Times New Roman"/>
          <w:b/>
          <w:sz w:val="24"/>
          <w:szCs w:val="24"/>
        </w:rPr>
      </w:pPr>
      <w:r w:rsidRPr="00A63D93">
        <w:rPr>
          <w:rFonts w:ascii="Times New Roman" w:hAnsi="Times New Roman" w:cs="Times New Roman"/>
          <w:b/>
          <w:sz w:val="24"/>
          <w:szCs w:val="24"/>
        </w:rPr>
        <w:t xml:space="preserve">1. PRIHODI I RASHODI PREMA EKONOMSKOJ KLASIFIKACIJI </w:t>
      </w:r>
    </w:p>
    <w:tbl>
      <w:tblPr>
        <w:tblW w:w="10774" w:type="dxa"/>
        <w:tblInd w:w="-851" w:type="dxa"/>
        <w:tblLook w:val="04A0" w:firstRow="1" w:lastRow="0" w:firstColumn="1" w:lastColumn="0" w:noHBand="0" w:noVBand="1"/>
      </w:tblPr>
      <w:tblGrid>
        <w:gridCol w:w="3502"/>
        <w:gridCol w:w="1240"/>
        <w:gridCol w:w="1240"/>
        <w:gridCol w:w="1240"/>
        <w:gridCol w:w="1240"/>
        <w:gridCol w:w="1115"/>
        <w:gridCol w:w="1197"/>
      </w:tblGrid>
      <w:tr w:rsidR="00AE78BD" w:rsidRPr="00AE78BD" w:rsidTr="00816634">
        <w:trPr>
          <w:trHeight w:val="481"/>
        </w:trPr>
        <w:tc>
          <w:tcPr>
            <w:tcW w:w="3502" w:type="dxa"/>
            <w:tcBorders>
              <w:top w:val="nil"/>
              <w:left w:val="nil"/>
              <w:bottom w:val="nil"/>
              <w:right w:val="nil"/>
            </w:tcBorders>
            <w:shd w:val="clear" w:color="000000" w:fill="C0C0C0"/>
            <w:noWrap/>
            <w:vAlign w:val="bottom"/>
            <w:hideMark/>
          </w:tcPr>
          <w:p w:rsidR="00AE78BD" w:rsidRPr="00AE78BD" w:rsidRDefault="00AE78BD" w:rsidP="00AE78BD">
            <w:pPr>
              <w:spacing w:after="0" w:line="240" w:lineRule="auto"/>
              <w:jc w:val="center"/>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Račun / opis</w:t>
            </w:r>
          </w:p>
        </w:tc>
        <w:tc>
          <w:tcPr>
            <w:tcW w:w="1240" w:type="dxa"/>
            <w:tcBorders>
              <w:top w:val="nil"/>
              <w:left w:val="nil"/>
              <w:bottom w:val="nil"/>
              <w:right w:val="nil"/>
            </w:tcBorders>
            <w:shd w:val="clear" w:color="000000" w:fill="C0C0C0"/>
            <w:vAlign w:val="bottom"/>
            <w:hideMark/>
          </w:tcPr>
          <w:p w:rsidR="00AE78BD" w:rsidRPr="00AE78BD" w:rsidRDefault="00AE78BD" w:rsidP="00AE78BD">
            <w:pPr>
              <w:spacing w:after="0" w:line="240" w:lineRule="auto"/>
              <w:jc w:val="center"/>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Izvršenje 2017.</w:t>
            </w:r>
          </w:p>
        </w:tc>
        <w:tc>
          <w:tcPr>
            <w:tcW w:w="1240" w:type="dxa"/>
            <w:tcBorders>
              <w:top w:val="nil"/>
              <w:left w:val="nil"/>
              <w:bottom w:val="nil"/>
              <w:right w:val="nil"/>
            </w:tcBorders>
            <w:shd w:val="clear" w:color="000000" w:fill="C0C0C0"/>
            <w:vAlign w:val="bottom"/>
            <w:hideMark/>
          </w:tcPr>
          <w:p w:rsidR="00AE78BD" w:rsidRPr="00AE78BD" w:rsidRDefault="00AE78BD" w:rsidP="00AE78BD">
            <w:pPr>
              <w:spacing w:after="0" w:line="240" w:lineRule="auto"/>
              <w:jc w:val="center"/>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Izvorni plan 2018.</w:t>
            </w:r>
          </w:p>
        </w:tc>
        <w:tc>
          <w:tcPr>
            <w:tcW w:w="1240" w:type="dxa"/>
            <w:tcBorders>
              <w:top w:val="nil"/>
              <w:left w:val="nil"/>
              <w:bottom w:val="nil"/>
              <w:right w:val="nil"/>
            </w:tcBorders>
            <w:shd w:val="clear" w:color="000000" w:fill="C0C0C0"/>
            <w:vAlign w:val="bottom"/>
            <w:hideMark/>
          </w:tcPr>
          <w:p w:rsidR="00AE78BD" w:rsidRPr="00AE78BD" w:rsidRDefault="00AE78BD" w:rsidP="00AE78BD">
            <w:pPr>
              <w:spacing w:after="0" w:line="240" w:lineRule="auto"/>
              <w:jc w:val="center"/>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Tekući plan 2018.</w:t>
            </w:r>
          </w:p>
        </w:tc>
        <w:tc>
          <w:tcPr>
            <w:tcW w:w="1240" w:type="dxa"/>
            <w:tcBorders>
              <w:top w:val="nil"/>
              <w:left w:val="nil"/>
              <w:bottom w:val="nil"/>
              <w:right w:val="nil"/>
            </w:tcBorders>
            <w:shd w:val="clear" w:color="000000" w:fill="C0C0C0"/>
            <w:vAlign w:val="bottom"/>
            <w:hideMark/>
          </w:tcPr>
          <w:p w:rsidR="00AE78BD" w:rsidRPr="00AE78BD" w:rsidRDefault="00AE78BD" w:rsidP="00AE78BD">
            <w:pPr>
              <w:spacing w:after="0" w:line="240" w:lineRule="auto"/>
              <w:jc w:val="center"/>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Izvršenje 2018.</w:t>
            </w:r>
          </w:p>
        </w:tc>
        <w:tc>
          <w:tcPr>
            <w:tcW w:w="1115" w:type="dxa"/>
            <w:tcBorders>
              <w:top w:val="nil"/>
              <w:left w:val="nil"/>
              <w:bottom w:val="nil"/>
              <w:right w:val="nil"/>
            </w:tcBorders>
            <w:shd w:val="clear" w:color="000000" w:fill="C0C0C0"/>
            <w:vAlign w:val="bottom"/>
            <w:hideMark/>
          </w:tcPr>
          <w:p w:rsidR="00AE78BD" w:rsidRPr="00AE78BD" w:rsidRDefault="00AE78BD" w:rsidP="00AE78BD">
            <w:pPr>
              <w:spacing w:after="0" w:line="240" w:lineRule="auto"/>
              <w:jc w:val="center"/>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Indeks  4/1</w:t>
            </w:r>
          </w:p>
        </w:tc>
        <w:tc>
          <w:tcPr>
            <w:tcW w:w="1197" w:type="dxa"/>
            <w:tcBorders>
              <w:top w:val="nil"/>
              <w:left w:val="nil"/>
              <w:bottom w:val="nil"/>
              <w:right w:val="nil"/>
            </w:tcBorders>
            <w:shd w:val="clear" w:color="000000" w:fill="C0C0C0"/>
            <w:vAlign w:val="bottom"/>
            <w:hideMark/>
          </w:tcPr>
          <w:p w:rsidR="00AE78BD" w:rsidRPr="00AE78BD" w:rsidRDefault="00AE78BD" w:rsidP="00AE78BD">
            <w:pPr>
              <w:spacing w:after="0" w:line="240" w:lineRule="auto"/>
              <w:jc w:val="center"/>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Indeks  4/3</w:t>
            </w:r>
          </w:p>
        </w:tc>
      </w:tr>
      <w:tr w:rsidR="00AE78BD" w:rsidRPr="00AE78BD" w:rsidTr="00816634">
        <w:trPr>
          <w:trHeight w:val="255"/>
        </w:trPr>
        <w:tc>
          <w:tcPr>
            <w:tcW w:w="3502" w:type="dxa"/>
            <w:tcBorders>
              <w:top w:val="nil"/>
              <w:left w:val="nil"/>
              <w:bottom w:val="nil"/>
              <w:right w:val="nil"/>
            </w:tcBorders>
            <w:shd w:val="clear" w:color="000000" w:fill="808080"/>
            <w:noWrap/>
            <w:vAlign w:val="bottom"/>
            <w:hideMark/>
          </w:tcPr>
          <w:p w:rsidR="00AE78BD" w:rsidRPr="00AE78BD" w:rsidRDefault="00AE78BD" w:rsidP="00AE78BD">
            <w:pPr>
              <w:spacing w:after="0" w:line="240" w:lineRule="auto"/>
              <w:rPr>
                <w:rFonts w:ascii="Arial" w:eastAsia="Times New Roman" w:hAnsi="Arial" w:cs="Arial"/>
                <w:b/>
                <w:bCs/>
                <w:color w:val="FFFFFF"/>
                <w:sz w:val="16"/>
                <w:szCs w:val="16"/>
                <w:lang w:eastAsia="hr-HR"/>
              </w:rPr>
            </w:pPr>
            <w:r w:rsidRPr="00AE78BD">
              <w:rPr>
                <w:rFonts w:ascii="Arial" w:eastAsia="Times New Roman" w:hAnsi="Arial" w:cs="Arial"/>
                <w:b/>
                <w:bCs/>
                <w:color w:val="FFFFFF"/>
                <w:sz w:val="16"/>
                <w:szCs w:val="16"/>
                <w:lang w:eastAsia="hr-HR"/>
              </w:rPr>
              <w:t>A. RAČUN PRIHODA I RASHODA</w:t>
            </w:r>
          </w:p>
        </w:tc>
        <w:tc>
          <w:tcPr>
            <w:tcW w:w="1240" w:type="dxa"/>
            <w:tcBorders>
              <w:top w:val="nil"/>
              <w:left w:val="nil"/>
              <w:bottom w:val="nil"/>
              <w:right w:val="nil"/>
            </w:tcBorders>
            <w:shd w:val="clear" w:color="000000" w:fill="808080"/>
            <w:noWrap/>
            <w:vAlign w:val="bottom"/>
            <w:hideMark/>
          </w:tcPr>
          <w:p w:rsidR="00AE78BD" w:rsidRPr="00AE78BD" w:rsidRDefault="00AE78BD" w:rsidP="00AE78BD">
            <w:pPr>
              <w:spacing w:after="0" w:line="240" w:lineRule="auto"/>
              <w:jc w:val="center"/>
              <w:rPr>
                <w:rFonts w:ascii="Arial" w:eastAsia="Times New Roman" w:hAnsi="Arial" w:cs="Arial"/>
                <w:b/>
                <w:bCs/>
                <w:color w:val="FFFFFF"/>
                <w:sz w:val="16"/>
                <w:szCs w:val="16"/>
                <w:lang w:eastAsia="hr-HR"/>
              </w:rPr>
            </w:pPr>
            <w:r w:rsidRPr="00AE78BD">
              <w:rPr>
                <w:rFonts w:ascii="Arial" w:eastAsia="Times New Roman" w:hAnsi="Arial" w:cs="Arial"/>
                <w:b/>
                <w:bCs/>
                <w:color w:val="FFFFFF"/>
                <w:sz w:val="16"/>
                <w:szCs w:val="16"/>
                <w:lang w:eastAsia="hr-HR"/>
              </w:rPr>
              <w:t>1</w:t>
            </w:r>
          </w:p>
        </w:tc>
        <w:tc>
          <w:tcPr>
            <w:tcW w:w="1240" w:type="dxa"/>
            <w:tcBorders>
              <w:top w:val="nil"/>
              <w:left w:val="nil"/>
              <w:bottom w:val="nil"/>
              <w:right w:val="nil"/>
            </w:tcBorders>
            <w:shd w:val="clear" w:color="000000" w:fill="808080"/>
            <w:noWrap/>
            <w:vAlign w:val="bottom"/>
            <w:hideMark/>
          </w:tcPr>
          <w:p w:rsidR="00AE78BD" w:rsidRPr="00AE78BD" w:rsidRDefault="00AE78BD" w:rsidP="00AE78BD">
            <w:pPr>
              <w:spacing w:after="0" w:line="240" w:lineRule="auto"/>
              <w:jc w:val="center"/>
              <w:rPr>
                <w:rFonts w:ascii="Arial" w:eastAsia="Times New Roman" w:hAnsi="Arial" w:cs="Arial"/>
                <w:b/>
                <w:bCs/>
                <w:color w:val="FFFFFF"/>
                <w:sz w:val="16"/>
                <w:szCs w:val="16"/>
                <w:lang w:eastAsia="hr-HR"/>
              </w:rPr>
            </w:pPr>
            <w:r w:rsidRPr="00AE78BD">
              <w:rPr>
                <w:rFonts w:ascii="Arial" w:eastAsia="Times New Roman" w:hAnsi="Arial" w:cs="Arial"/>
                <w:b/>
                <w:bCs/>
                <w:color w:val="FFFFFF"/>
                <w:sz w:val="16"/>
                <w:szCs w:val="16"/>
                <w:lang w:eastAsia="hr-HR"/>
              </w:rPr>
              <w:t>2</w:t>
            </w:r>
          </w:p>
        </w:tc>
        <w:tc>
          <w:tcPr>
            <w:tcW w:w="1240" w:type="dxa"/>
            <w:tcBorders>
              <w:top w:val="nil"/>
              <w:left w:val="nil"/>
              <w:bottom w:val="nil"/>
              <w:right w:val="nil"/>
            </w:tcBorders>
            <w:shd w:val="clear" w:color="000000" w:fill="808080"/>
            <w:noWrap/>
            <w:vAlign w:val="bottom"/>
            <w:hideMark/>
          </w:tcPr>
          <w:p w:rsidR="00AE78BD" w:rsidRPr="00AE78BD" w:rsidRDefault="00AE78BD" w:rsidP="00AE78BD">
            <w:pPr>
              <w:spacing w:after="0" w:line="240" w:lineRule="auto"/>
              <w:jc w:val="center"/>
              <w:rPr>
                <w:rFonts w:ascii="Arial" w:eastAsia="Times New Roman" w:hAnsi="Arial" w:cs="Arial"/>
                <w:b/>
                <w:bCs/>
                <w:color w:val="FFFFFF"/>
                <w:sz w:val="16"/>
                <w:szCs w:val="16"/>
                <w:lang w:eastAsia="hr-HR"/>
              </w:rPr>
            </w:pPr>
            <w:r w:rsidRPr="00AE78BD">
              <w:rPr>
                <w:rFonts w:ascii="Arial" w:eastAsia="Times New Roman" w:hAnsi="Arial" w:cs="Arial"/>
                <w:b/>
                <w:bCs/>
                <w:color w:val="FFFFFF"/>
                <w:sz w:val="16"/>
                <w:szCs w:val="16"/>
                <w:lang w:eastAsia="hr-HR"/>
              </w:rPr>
              <w:t>3</w:t>
            </w:r>
          </w:p>
        </w:tc>
        <w:tc>
          <w:tcPr>
            <w:tcW w:w="1240" w:type="dxa"/>
            <w:tcBorders>
              <w:top w:val="nil"/>
              <w:left w:val="nil"/>
              <w:bottom w:val="nil"/>
              <w:right w:val="nil"/>
            </w:tcBorders>
            <w:shd w:val="clear" w:color="000000" w:fill="808080"/>
            <w:noWrap/>
            <w:vAlign w:val="bottom"/>
            <w:hideMark/>
          </w:tcPr>
          <w:p w:rsidR="00AE78BD" w:rsidRPr="00AE78BD" w:rsidRDefault="00AE78BD" w:rsidP="00AE78BD">
            <w:pPr>
              <w:spacing w:after="0" w:line="240" w:lineRule="auto"/>
              <w:jc w:val="center"/>
              <w:rPr>
                <w:rFonts w:ascii="Arial" w:eastAsia="Times New Roman" w:hAnsi="Arial" w:cs="Arial"/>
                <w:b/>
                <w:bCs/>
                <w:color w:val="FFFFFF"/>
                <w:sz w:val="16"/>
                <w:szCs w:val="16"/>
                <w:lang w:eastAsia="hr-HR"/>
              </w:rPr>
            </w:pPr>
            <w:r w:rsidRPr="00AE78BD">
              <w:rPr>
                <w:rFonts w:ascii="Arial" w:eastAsia="Times New Roman" w:hAnsi="Arial" w:cs="Arial"/>
                <w:b/>
                <w:bCs/>
                <w:color w:val="FFFFFF"/>
                <w:sz w:val="16"/>
                <w:szCs w:val="16"/>
                <w:lang w:eastAsia="hr-HR"/>
              </w:rPr>
              <w:t>4</w:t>
            </w:r>
          </w:p>
        </w:tc>
        <w:tc>
          <w:tcPr>
            <w:tcW w:w="1115" w:type="dxa"/>
            <w:tcBorders>
              <w:top w:val="nil"/>
              <w:left w:val="nil"/>
              <w:bottom w:val="nil"/>
              <w:right w:val="nil"/>
            </w:tcBorders>
            <w:shd w:val="clear" w:color="000000" w:fill="808080"/>
            <w:noWrap/>
            <w:vAlign w:val="bottom"/>
            <w:hideMark/>
          </w:tcPr>
          <w:p w:rsidR="00AE78BD" w:rsidRPr="00AE78BD" w:rsidRDefault="00AE78BD" w:rsidP="00AE78BD">
            <w:pPr>
              <w:spacing w:after="0" w:line="240" w:lineRule="auto"/>
              <w:jc w:val="center"/>
              <w:rPr>
                <w:rFonts w:ascii="Arial" w:eastAsia="Times New Roman" w:hAnsi="Arial" w:cs="Arial"/>
                <w:b/>
                <w:bCs/>
                <w:color w:val="FFFFFF"/>
                <w:sz w:val="16"/>
                <w:szCs w:val="16"/>
                <w:lang w:eastAsia="hr-HR"/>
              </w:rPr>
            </w:pPr>
            <w:r w:rsidRPr="00AE78BD">
              <w:rPr>
                <w:rFonts w:ascii="Arial" w:eastAsia="Times New Roman" w:hAnsi="Arial" w:cs="Arial"/>
                <w:b/>
                <w:bCs/>
                <w:color w:val="FFFFFF"/>
                <w:sz w:val="16"/>
                <w:szCs w:val="16"/>
                <w:lang w:eastAsia="hr-HR"/>
              </w:rPr>
              <w:t>5</w:t>
            </w:r>
          </w:p>
        </w:tc>
        <w:tc>
          <w:tcPr>
            <w:tcW w:w="1197" w:type="dxa"/>
            <w:tcBorders>
              <w:top w:val="nil"/>
              <w:left w:val="nil"/>
              <w:bottom w:val="nil"/>
              <w:right w:val="nil"/>
            </w:tcBorders>
            <w:shd w:val="clear" w:color="000000" w:fill="808080"/>
            <w:noWrap/>
            <w:vAlign w:val="bottom"/>
            <w:hideMark/>
          </w:tcPr>
          <w:p w:rsidR="00AE78BD" w:rsidRPr="00AE78BD" w:rsidRDefault="00AE78BD" w:rsidP="00AE78BD">
            <w:pPr>
              <w:spacing w:after="0" w:line="240" w:lineRule="auto"/>
              <w:jc w:val="center"/>
              <w:rPr>
                <w:rFonts w:ascii="Arial" w:eastAsia="Times New Roman" w:hAnsi="Arial" w:cs="Arial"/>
                <w:b/>
                <w:bCs/>
                <w:color w:val="FFFFFF"/>
                <w:sz w:val="16"/>
                <w:szCs w:val="16"/>
                <w:lang w:eastAsia="hr-HR"/>
              </w:rPr>
            </w:pPr>
            <w:r w:rsidRPr="00AE78BD">
              <w:rPr>
                <w:rFonts w:ascii="Arial" w:eastAsia="Times New Roman" w:hAnsi="Arial" w:cs="Arial"/>
                <w:b/>
                <w:bCs/>
                <w:color w:val="FFFFFF"/>
                <w:sz w:val="16"/>
                <w:szCs w:val="16"/>
                <w:lang w:eastAsia="hr-HR"/>
              </w:rPr>
              <w:t>6</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 Prihodi poslovanja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62.397.311,00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91.416.925,00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91.416.925,00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83.293.373,00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133,49%</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91,11%</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61 Prihodi od poreza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24.697.917,00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34.326.157,00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34.326.157,00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32.758.722,00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132,64%</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95,43%</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611 Porez i prirez na dohodak</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17.599.884,00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25.900.000,00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25.900.000,00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24.323.889,00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138,20%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93,91%</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6111 Porez i prirez na dohodak od nesamostalnog rada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15.048.367,00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21.116.239,00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140,32%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6112 Porez i prirez na dohodak od samostalnih djelatnosti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1.551.131,00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1.413.054,00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91,10%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6113 Porez i prirez na dohodak od imovine i imovinskih prava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1.909.054,00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2.236.550,0,0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6114 Porez i prirez na dohodak od kapitala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91.402,00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390.529,00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427,27%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6117 Povrat poreza i prireza na dohodak po godišnjoj prijavi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-1.000.070,00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-832.483,00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83,24%</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613 Porezi na imovinu</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5.632.467,00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6.916.157,00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6.916.157,00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6.906.498,00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122,62%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99,86%</w:t>
            </w:r>
          </w:p>
        </w:tc>
      </w:tr>
      <w:tr w:rsidR="00AE78BD" w:rsidRPr="00AE78BD" w:rsidTr="00816634">
        <w:trPr>
          <w:trHeight w:val="481"/>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6131 Stalni porezi na nepokretnu imovinu (zemlju, zgrade, kuće i ostalo)</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586.785,00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648.921,00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110,59%</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6134 Povremeni porezi na imovinu</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5.045.682,00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6.257.577,00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124,02%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614 Porezi na robu i usluge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1.464.248,00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1.500.000,00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1.500.000,00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1.528.335,00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104,38%</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101,89%</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6142 Porez na promet</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1.248.422,00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1.454.050,00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116,47%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6145 Porezi na korištenje dobara ili izvođenje aktivnosti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215.826,00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74.285,00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34,42%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616 Ostali prihodi od poreza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1.318,00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6163 Ostali neraspoređeni prihodi od poreza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1.318,00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481"/>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63 Pomoći iz inozemstva i od subjekata unutar općeg proračuna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3.189.243,00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11.394.751,00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11.394.751,00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6.915.070,00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216,82%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60,69%</w:t>
            </w:r>
          </w:p>
        </w:tc>
      </w:tr>
      <w:tr w:rsidR="00AE78BD" w:rsidRPr="00AE78BD" w:rsidTr="00816634">
        <w:trPr>
          <w:trHeight w:val="436"/>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632 Pomoći od međunarodnih organizacija te institucija i tijela EU</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34.627,00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922.923,00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922.923,00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17.235,00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49,77%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1,87%</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6321 Tekuće pomoći od međunarodnih organizacija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17.235,00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6323 Tekuće pomoći od institucija i tijela  EU</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34.627,00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633 Pomoći proračunu iz drugih proračuna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1.217.036,00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4.595.000,00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4.595.000,00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3.312.890,00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272,21%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72,10%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6331 Tekuće pomoći proračunu iz drugih proračuna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458.311,00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280.600,00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61,22%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6332 Kapitalne pomoći proračunu iz drugih proračuna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758.725,00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3.032.290,00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399,66%</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634 Pomoći od izvanproračunskih korisnika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810.567,00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1.688.000,00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1.688.000,00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1.303.138,00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160,77%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77,20%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6341 Tekuće pomoći od izvanproračunskih korisnika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748.022,00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400.887,00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53,59%</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6342 Kapitalne pomoći od izvanproračunskih korisnika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62.545,00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902.251,00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1442,56%</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526"/>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636 Pomoći proračunskim korisnicima iz proračuna koji im nije nadležan</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1.077.705,00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2.125.328,00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2.125.328,00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1.051.666,00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97,58%</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49,48%</w:t>
            </w:r>
          </w:p>
        </w:tc>
      </w:tr>
      <w:tr w:rsidR="00AE78BD" w:rsidRPr="00AE78BD" w:rsidTr="00816634">
        <w:trPr>
          <w:trHeight w:val="466"/>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638 Pomoći iz državnog proračuna temeljem prijenosa EU sredstava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49.308,00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2.063.500,00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2.063.500,00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1.230.141,00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2494,81%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59,61%</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6381 Tekuće pomoći temeljem prijenosa EU sredstava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291.595,00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6382 Kapitalne pomoći temeljem prijenosa EU sredstava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49.308,00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938.546,00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1903,44%</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64 Prihodi od imovine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13.300.149,00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18.357.000,00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18.357.000,00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18.101.463,00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136,10%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98,61%</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641 Prihodi od financijske imovine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164.647,00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612.000,00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612.000,00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5.099.432,00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3097,19%</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833,24%</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6413 Kamate na oročena sredstva i depozite po viđenju</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1.816,00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2.528,00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139,21%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6414 Prihodi od zateznih kamata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162.820,00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5.096.831,00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3130,35%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526"/>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6415 Prihodi od pozitivnih tečajnih razlika i razlika zbog primjene valutne klauzule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11,00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663,64%</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642 Prihodi od nefinancijske imovine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13.135.502,00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15.070.000,00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15.070.000,00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12.978.112,00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98,80%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86,12%</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lastRenderedPageBreak/>
              <w:t>6421 Naknade za koncesije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1.720.898,00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1.018.269,00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59,17%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6422 Prihodi od zakupa i iznajmljivanja imovine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10.286.899,00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10.651.403,00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103,54%</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6423 Naknada za korištenje nefinancijske imovine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457.326,00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639.891,00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139,92%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6429 Ostali prihodi od nefinancijske imovine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670.379,00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668.549,00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99,73%</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 xml:space="preserve">643 Prihodi od kamata na dane zajmove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2.675.000,00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2.675.000,00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23.919,00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0,89%</w:t>
            </w:r>
          </w:p>
        </w:tc>
      </w:tr>
      <w:tr w:rsidR="00AE78BD" w:rsidRPr="00AE78BD" w:rsidTr="00816634">
        <w:trPr>
          <w:trHeight w:val="511"/>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6434 Prihodi od kamata na dane zajmove trgovačkim društvima u javnom sektoru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23.919,00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526"/>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65 Prihodi od upravnih i administrativnih pristojbi, pristojbi po posebnim propisima i naknada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20.733.260,00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19.132.144,00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19.132.144,00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17.266.828,00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83,28%</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90,25%</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651 Upravne i administrativne pristojbe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1.732.964,00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1.380.144,00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1.380.144,00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1.131.354,00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65,28%</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81,97%</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6513 Ostale upravne pristojbe i naknade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234.349,00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247.665,00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105,68%</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6514 Ostale pristojbe i naknade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1.498.615,00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883.689,00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58,97%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652 Prihodi po posebnim propisima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3.321.528,00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3.322.000,00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3.322.000,00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3.003.152,00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90,41%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90,40%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6526 Ostali nespomenuti prihodi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3.321.528,00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3.003.152,00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90,41%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 xml:space="preserve">653 Komunalni doprinosi i naknade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15.678.768,00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14.430.000,00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14.430.000,00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13.132.322,00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83,76%</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91,01%</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6531 Komunalni doprinosi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6.567.107,00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4.125.275,00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62,82%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6532 Komunalne naknade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9.111.661,00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9.007.047,00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98,85%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496"/>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66 Prihodi od prodaje proizvoda i robe te pruženih usluga i prihodi od donacija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148.882,00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476.873,00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476.873,00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268.902,00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180,61%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56,39%</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661 Prihodi od prodaje proizvoda i robe te pruženih usluga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134.782,00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282.873,00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282.873,00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37.302,00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27,68%</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13,19%</w:t>
            </w:r>
          </w:p>
        </w:tc>
      </w:tr>
      <w:tr w:rsidR="00AE78BD" w:rsidRPr="00AE78BD" w:rsidTr="00816634">
        <w:trPr>
          <w:trHeight w:val="451"/>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663 Donacije od pravnih i fizičkih osoba izvan općeg proračuna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14.100,00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194.000,00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194.000,00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231.600,00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1642,55%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119,38%</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6631 Tekuće donacije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60.000,00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1200,00%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6632 Kapitalne donacije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9.100,00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171.600,00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1885,71%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 xml:space="preserve">68 Kazne, upravne mjere i ostali prihodi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327.860,00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7.730.000,00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7.730.000,00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7.982.388,00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2434,69%</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103,27%</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 xml:space="preserve">681 Kazne i upravne mjere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327.092,00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378.477,00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115,71%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54,07%</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6815 Kazne za prometne i ostale prekršaje u nadležnosti MUP-a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287.955,00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313.122,00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108,74%</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6819 Ostale kazne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39.137,00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65.355,00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166,99%</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 xml:space="preserve">683 Ostali prihodi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768,00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7.030.000,00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7.030.000,00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7.603.911,00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990092,58%</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108,16%</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6831 Ostali prihodi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768,00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7.603.911,00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990092,58%</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 Prihodi od prodaje nefinancijske imovine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50.038,00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310.913,00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621,35%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77,73%</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71 Prihodi od prodaje neproizvedene dugotrajne imovine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29.800,00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59,60%</w:t>
            </w:r>
          </w:p>
        </w:tc>
      </w:tr>
      <w:tr w:rsidR="00AE78BD" w:rsidRPr="00AE78BD" w:rsidTr="00816634">
        <w:trPr>
          <w:trHeight w:val="496"/>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711 Prihodi od prodaje materijalne imovine - prirodnih bogatstava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29.800,00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59,60%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7111 Zemljište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29.800,00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72 Prihodi od prodaje proizvedene dugotrajne imovine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50.038,00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350.000,00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350.000,00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281.113,00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561,80%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80,32%</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721 Prihodi od prodaje građevinskih objekata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50.038,00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350.000,00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350.000,00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281.113,00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561,80%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80,32%</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7211 Stambeni objekti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50.038,00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62.081,00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124,07%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7212 Poslovni objekti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219.032,00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 Rashodi poslovanja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53.447.794,00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63.907.833,00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64.050.083,00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57.022.935,00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106,69%</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89,03%</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31 Rashodi za zaposlene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17.222.847,00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19.832.800,32</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19.966.800,32</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18.424.624,00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106,98%</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92,28%</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311 Plaće (Bruto)</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14.206.594,00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15.649.765,61</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15.650.765,61</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14.495.188,00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102,03%</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92,62%</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3111 Plaće za redovan rad</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14.069.844,00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14.410.221,00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102,42%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3113 Plaće za prekovremeni rad</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136.750,00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84.967,00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62,13%</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312 Ostali rashodi za zaposlene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566.304,00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1.445.600,00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1.577.600,00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1.452.305,00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256,45%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92,06%</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3121 Ostali rashodi za zaposlene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566.304,00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1.452.305,00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256,45%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313 Doprinosi na plaće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2.449.949,00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2.737.434,71</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2.738.434,71</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2.477.131,00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101,11%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90,46%</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3132 Doprinosi za obvezno zdravstveno osiguranje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2.186.693,00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2.207.400,00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100,95%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3133 Doprinosi za obvezno osiguranje u slučaju nezaposlenosti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263.256,00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269.731,00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102,46%</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32 Materijalni rashodi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18.868.628,00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27.792.732,68</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27.667.982,68</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21.795.588,00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115,51%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78,78%</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321 Naknade troškova zaposlenima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386.735,00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543.817,00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543.817,00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432.765,00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111,90%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79,58%</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lastRenderedPageBreak/>
              <w:t>3211 Službena putovanja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98.626,00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102.839,00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104,27%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3212 Naknade za prijevoz, za rad na terenu i odvojeni život</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238.055,00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230.516,00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96,83%</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3213 Stručno usavršavanje zaposlenika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49.870,00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97.386,00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195,28%</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3214 Ostale naknade troškova zaposlenima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184,00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2.024,00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1100,00%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322 Rashodi za materijal i energiju</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2.549.918,00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3.069.200,00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3.069.200,00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2.747.801,00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107,76%</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89,53%</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3221 Uredski materijal i ostali materijalni rashodi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390.274,00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393.434,00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100,81%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3222 Materijal i sirovine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556.785,00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625.804,00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112,40%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3223 Energija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1.408.764,00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1.565.895,00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111,15%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3224 Materijal i dijelovi za tekuće i investicijsko održavanje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82.390,00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50.170,00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60,89%</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3225 Sitni inventar i auto gume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78.549,00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59.370,00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75,58%</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3227 Službena, radna i zaštitna odjeća i obuća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33.156,00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53.128,00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160,24%</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323 Rashodi za usluge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14.059.107,00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20.598.392,68</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20.497.392,68</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15.977.817,00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113,65%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77,95%</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3231 Usluge telefona, pošte i prijevoza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415.870,00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445.463,00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107,12%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3232 Usluge tekućeg i investicijskog održavanja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5.468.045,00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7.891.926,00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144,33%</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3233 Usluge promidžbe i informiranja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333.953,00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654.672,00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196,04%</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3234 Komunalne usluge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4.762.611,00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3.186.664,00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66,91%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3235 Zakupnine i najamnine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1.916.183,00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1.574.747,00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82,18%</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3236 Zdravstvene i veterinarske usluge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36.230,00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28.896,00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79,76%</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3237 Intelektualne i osobne usluge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617.003,00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1.189.631,00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192,81%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3238 Računalne usluge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214.280,00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298.042,00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139,09%</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3239 Ostale usluge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294.932,00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707.776,00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239,98%</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 xml:space="preserve">324 Naknade troškova osobama izvan radnog odnosa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20.044,00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74.628,00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74.628,00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48.277,00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240,86%</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64,69%</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3241 Naknade troškova osobama izvan radnog odnosa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20.044,00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48.277,00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240,86%</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329 Ostali nespomenuti rashodi poslovanja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1.852.824,00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3.506.695,00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3.482.945,00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2.588.928,00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139,73%</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74,33%</w:t>
            </w:r>
          </w:p>
        </w:tc>
      </w:tr>
      <w:tr w:rsidR="00AE78BD" w:rsidRPr="00AE78BD" w:rsidTr="00816634">
        <w:trPr>
          <w:trHeight w:val="436"/>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3291 Naknade za rad predstavničkih i izvršnih tijela, povjerenstava i slično</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802.157,00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615.616,00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76,75%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3292 Premije osiguranja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49.219,00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44.974,00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91,38%</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3293 Reprezentacija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232.770,00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235.203,00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101,05%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3294 Članarine i norme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28.651,00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22.667,00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79,11%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3295 Pristojbe i naknade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54.014,00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105.876,00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196,02%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3296 Troškovi sudskih postupaka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122.545,00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19.917,00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16,25%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3299 Ostali nespomenuti rashodi poslovanja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563.468,00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1.544.675,00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274,14%</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34 Financijski rashodi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4.097.648,00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2.487.300,00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2.487.300,00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4.181.991,00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102,06%</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168,13%</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 xml:space="preserve">342 Kamate za primljene kredite i zajmove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254.633,00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247.000,00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247.000,00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237.075,00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93,10%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95,98%</w:t>
            </w:r>
          </w:p>
        </w:tc>
      </w:tr>
      <w:tr w:rsidR="00AE78BD" w:rsidRPr="00AE78BD" w:rsidTr="00816634">
        <w:trPr>
          <w:trHeight w:val="511"/>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3423 Kamate za primljene kredite i zajmove od kreditnih i ostalih financijskih institucija izvan javnog sektora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254.633,00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237.075,00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93,10%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343 Ostali financijski rashodi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3.843.015,00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2.240.300,00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2.240.300,00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3.944.916,00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102,65%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176,09%</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3431 Bankarske usluge i usluge platnog prometa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107.876,00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104.501,00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96,87%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3432 Negativne tečajne razlike i razlike zbog primjene valutne klauzule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1.278,00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89.669,00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7016,35%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3433 Zatezne kamate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3.733.710,00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3.750.723,00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100,46%</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3434 Ostali nespomenuti financijski rashodi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151,00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15,23%</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35 Subvencije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372.886,00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475.000,00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475.000,00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402.602,00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107,97%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84,76%</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351 Subvencije trgovačkim društvima u javnom sektoru</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341.024,00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392.602,00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115,12%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98,15%</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3512 Subvencije trgovačkim društvima u javnom sektoru</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341.024,00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392.602,00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115,12%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496"/>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352 Subvencije trgovačkim društvima, poljoprivrednicima i obrtnicima izvan javnog sektora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31.862,00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75.000,00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75.000,00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10.000,00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31,39%</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13,33%</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3523 Subvencije poljoprivrednicima i obrtnicima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31.862,00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10.000,00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31,39%</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36 Pomoći dane u inozemstvo i unutar općeg proračuna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180.000,00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177.959,00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444,90%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98,87%</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lastRenderedPageBreak/>
              <w:t>363 Pomoći unutar općeg proračuna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180.000,00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177.959,00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444,90%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98,87%</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3631 Tekuće pomoći unutar općeg proračuna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40.000,00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3632 Kapitalne pomoći unutar općeg proračuna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137.959,00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526"/>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37 Naknade građanima i kućanstvima na temelju osiguranja i druge naknade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1.754.007,00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2.380.000,00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2.356.500,00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2.144.558,00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122,27%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91,01%</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372 Ostale naknade građanima i kućanstvima iz proračuna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1.754.007,00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2.380.000,00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2.356.500,00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2.144.558,00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122,27%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91,01%</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3721 Naknade građanima i kućanstvima u novcu</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1.307.646,00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1.264.935,00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96,73%</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3722 Naknade građanima i kućanstvima u naravi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446.361,00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879.623,00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197,07%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38 Ostali rashodi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11.091.778,00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10.860.000,00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10.916.500,00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9.895.613,00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89,22%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90,65%</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381 Tekuće donacije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6.918.568,00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7.440.000,00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7.502.000,00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7.146.859,00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103,30%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95,27%</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3811 Tekuće donacije u novcu</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6.918.568,00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7.146.859,00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103,30%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382 Kapitalne donacije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2.514.087,00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2.650.000,00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2.650.000,00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2.477.965,00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98,56%</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93,51%</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3821 Kapitalne donacije neprofitnim organizacijama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2.503.174,00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2.471.437,00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98,73%</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3822 Kapitalne donacije građanima i kućanstvima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10.913,00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6.528,00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59,82%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383 Kazne, penali i naknade štete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1.659.123,00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71.889,00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4,33%</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44,93%</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3831 Naknade šteta pravnim i fizičkim osobama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1.659.123,00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71.889,00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4,33%</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385 Izvanredni rashodi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386 Kapitalne pomoći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310.000,00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304.500,00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198.900,00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65,32%</w:t>
            </w:r>
          </w:p>
        </w:tc>
      </w:tr>
      <w:tr w:rsidR="00AE78BD" w:rsidRPr="00AE78BD" w:rsidTr="00816634">
        <w:trPr>
          <w:trHeight w:val="496"/>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3861 Kapitalne pomoći kreditnim i ostalim financijskim institucijama te trgovačkim društvima u javnom sektoru</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198.900,00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 Rashodi za nabavu nefinancijske imovine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8.616.428,00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23.590.092,00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23.447.842,00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12.620.667,00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146,47%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53,82%</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41 Rashodi za nabavu neproizvedene dugotrajne imovine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2.566.239,00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1.656.000,00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1.606.850,00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581.373,00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22,65%</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36,18%</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411 Materijalna imovina - prirodna bogatstva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2.510.491,00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1.076.000,00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1.031.000,00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206.800,00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8,24%</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20,06%</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4111 Zemljište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2.510.491,00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206.800,00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8,24%</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412 Nematerijalna imovina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55.748,00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580.000,00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575.850,00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374.573,00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671,90%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65,05%</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4123 Licence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44.873,00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350.510,00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781,12%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4124 Ostala prava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10.875,00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24.063,00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221,27%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42 Rashodi za nabavu proizvedene dugotrajne imovine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6.050.189,00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21.831.092,00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21.737.992,00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12.039.294,00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198,99%</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55,38%</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421 Građevinski objekti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3.841.840,00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16.165.750,00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16.074.650,00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8.874.459,00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231,00%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55,21%</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4212 Poslovni objekti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731.190,00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559.868,00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76,57%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4213 Ceste, željeznice i ostali prometni objekti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1.023.104,00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4.711.530,00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460,51%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4214 Ostali građevinski objekti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2.087.546,00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3.603.061,00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172,60%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422 Postrojenja i oprema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1.676.923,00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2.938.042,00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3.013.542,00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2.196.856,00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131,01%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72,90%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4221 Uredska oprema i namještaj</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223.849,00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376.099,00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168,01%</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4222 Komunikacijska oprema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294.709,00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4223 Oprema za održavanje i zaštitu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53.062,00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9.571,00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18,04%</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4227 Uređaji, strojevi i oprema za ostale namjene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1.400.012,00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1.516.477,00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108,32%</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423 Prijevozna sredstva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21.300,00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930.000,00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883.500,00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4231 Prijevozna sredstva u cestovnom prometu</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21.300,00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424 Knjige, umjetnička djela i ostale izložbene vrijednosti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99.876,00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157.300,00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157.300,00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112.729,00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112,87%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71,66%</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4241 Knjige</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97.876,00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90.629,00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92,60%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 xml:space="preserve">4243 Muzejski izlošci i predmeti prirodnih rijetkosti </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22.100,00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1105,00%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426 Nematerijalna proizvedena imovina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410.250,00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1.640.000,00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1.609.000,00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855.250,00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208,47%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53,15%</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sz w:val="16"/>
                <w:szCs w:val="16"/>
                <w:lang w:eastAsia="hr-HR"/>
              </w:rPr>
            </w:pPr>
            <w:r w:rsidRPr="00AE78BD">
              <w:rPr>
                <w:rFonts w:ascii="Arial" w:eastAsia="Times New Roman" w:hAnsi="Arial" w:cs="Arial"/>
                <w:sz w:val="16"/>
                <w:szCs w:val="16"/>
                <w:lang w:eastAsia="hr-HR"/>
              </w:rPr>
              <w:t>4264 Ostala nematerijalna proizvedena imovina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410.250,00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855.250,00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208,47%</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sz w:val="16"/>
                <w:szCs w:val="16"/>
                <w:lang w:eastAsia="hr-HR"/>
              </w:rPr>
            </w:pPr>
            <w:r w:rsidRPr="00AE78BD">
              <w:rPr>
                <w:rFonts w:ascii="Arial" w:eastAsia="Times New Roman" w:hAnsi="Arial" w:cs="Arial"/>
                <w:sz w:val="16"/>
                <w:szCs w:val="16"/>
                <w:lang w:eastAsia="hr-HR"/>
              </w:rPr>
              <w:t>0,00%</w:t>
            </w:r>
          </w:p>
        </w:tc>
      </w:tr>
      <w:tr w:rsidR="00AE78BD" w:rsidRPr="00AE78BD" w:rsidTr="00816634">
        <w:trPr>
          <w:trHeight w:val="511"/>
        </w:trPr>
        <w:tc>
          <w:tcPr>
            <w:tcW w:w="3502" w:type="dxa"/>
            <w:tcBorders>
              <w:top w:val="nil"/>
              <w:left w:val="nil"/>
              <w:bottom w:val="nil"/>
              <w:right w:val="nil"/>
            </w:tcBorders>
            <w:shd w:val="clear" w:color="auto" w:fill="auto"/>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43 Rashodi za nabavu plemenitih metala i ostalih pohranjenih vrijednosti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431 Plemeniti metali i ostale pohranjene vrijednosti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3.000,00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lastRenderedPageBreak/>
              <w:t>45 Rashodi za dodatna ulaganja na nefinancijskoj imovini</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451 Dodatna ulaganja na građevinskim objektima</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Arial" w:eastAsia="Times New Roman" w:hAnsi="Arial" w:cs="Arial"/>
                <w:b/>
                <w:bCs/>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100.000,00</w:t>
            </w: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r w:rsidRPr="00AE78BD">
              <w:rPr>
                <w:rFonts w:ascii="Arial" w:eastAsia="Times New Roman" w:hAnsi="Arial" w:cs="Arial"/>
                <w:b/>
                <w:bCs/>
                <w:sz w:val="16"/>
                <w:szCs w:val="16"/>
                <w:lang w:eastAsia="hr-HR"/>
              </w:rPr>
              <w:t>0,00%</w:t>
            </w:r>
          </w:p>
        </w:tc>
      </w:tr>
      <w:tr w:rsidR="00AE78BD" w:rsidRPr="00AE78BD" w:rsidTr="00816634">
        <w:trPr>
          <w:trHeight w:val="255"/>
        </w:trPr>
        <w:tc>
          <w:tcPr>
            <w:tcW w:w="3502"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jc w:val="right"/>
              <w:rPr>
                <w:rFonts w:ascii="Arial" w:eastAsia="Times New Roman" w:hAnsi="Arial" w:cs="Arial"/>
                <w:b/>
                <w:bCs/>
                <w:sz w:val="16"/>
                <w:szCs w:val="16"/>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Times New Roman" w:eastAsia="Times New Roman" w:hAnsi="Times New Roman" w:cs="Times New Roman"/>
                <w:sz w:val="20"/>
                <w:szCs w:val="20"/>
                <w:lang w:eastAsia="hr-HR"/>
              </w:rPr>
            </w:pPr>
          </w:p>
        </w:tc>
        <w:tc>
          <w:tcPr>
            <w:tcW w:w="1240"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Times New Roman" w:eastAsia="Times New Roman" w:hAnsi="Times New Roman" w:cs="Times New Roman"/>
                <w:sz w:val="20"/>
                <w:szCs w:val="20"/>
                <w:lang w:eastAsia="hr-HR"/>
              </w:rPr>
            </w:pPr>
          </w:p>
        </w:tc>
        <w:tc>
          <w:tcPr>
            <w:tcW w:w="1115"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Times New Roman" w:eastAsia="Times New Roman" w:hAnsi="Times New Roman" w:cs="Times New Roman"/>
                <w:sz w:val="20"/>
                <w:szCs w:val="20"/>
                <w:lang w:eastAsia="hr-HR"/>
              </w:rPr>
            </w:pPr>
          </w:p>
        </w:tc>
        <w:tc>
          <w:tcPr>
            <w:tcW w:w="1197" w:type="dxa"/>
            <w:tcBorders>
              <w:top w:val="nil"/>
              <w:left w:val="nil"/>
              <w:bottom w:val="nil"/>
              <w:right w:val="nil"/>
            </w:tcBorders>
            <w:shd w:val="clear" w:color="auto" w:fill="auto"/>
            <w:noWrap/>
            <w:vAlign w:val="bottom"/>
            <w:hideMark/>
          </w:tcPr>
          <w:p w:rsidR="00AE78BD" w:rsidRPr="00AE78BD" w:rsidRDefault="00AE78BD" w:rsidP="00AE78BD">
            <w:pPr>
              <w:spacing w:after="0" w:line="240" w:lineRule="auto"/>
              <w:rPr>
                <w:rFonts w:ascii="Times New Roman" w:eastAsia="Times New Roman" w:hAnsi="Times New Roman" w:cs="Times New Roman"/>
                <w:sz w:val="20"/>
                <w:szCs w:val="20"/>
                <w:lang w:eastAsia="hr-HR"/>
              </w:rPr>
            </w:pPr>
          </w:p>
        </w:tc>
      </w:tr>
    </w:tbl>
    <w:p w:rsidR="00AE78BD" w:rsidRDefault="00AE78BD" w:rsidP="00A72520">
      <w:pPr>
        <w:tabs>
          <w:tab w:val="left" w:pos="3075"/>
        </w:tabs>
        <w:rPr>
          <w:rFonts w:ascii="Times New Roman" w:hAnsi="Times New Roman" w:cs="Times New Roman"/>
          <w:b/>
          <w:sz w:val="24"/>
          <w:szCs w:val="24"/>
        </w:rPr>
      </w:pPr>
    </w:p>
    <w:p w:rsidR="00C649D9" w:rsidRDefault="00C649D9" w:rsidP="00C649D9">
      <w:pPr>
        <w:tabs>
          <w:tab w:val="left" w:pos="3075"/>
        </w:tabs>
        <w:rPr>
          <w:rFonts w:ascii="Times New Roman" w:hAnsi="Times New Roman" w:cs="Times New Roman"/>
          <w:b/>
          <w:sz w:val="24"/>
          <w:szCs w:val="24"/>
        </w:rPr>
      </w:pPr>
    </w:p>
    <w:p w:rsidR="00C649D9" w:rsidRPr="00A63D93" w:rsidRDefault="00C649D9" w:rsidP="00C649D9">
      <w:pPr>
        <w:tabs>
          <w:tab w:val="left" w:pos="3075"/>
        </w:tabs>
        <w:rPr>
          <w:rFonts w:ascii="Times New Roman" w:hAnsi="Times New Roman" w:cs="Times New Roman"/>
          <w:b/>
          <w:sz w:val="24"/>
          <w:szCs w:val="24"/>
        </w:rPr>
      </w:pPr>
      <w:r w:rsidRPr="00A63D93">
        <w:rPr>
          <w:rFonts w:ascii="Times New Roman" w:hAnsi="Times New Roman" w:cs="Times New Roman"/>
          <w:b/>
          <w:sz w:val="24"/>
          <w:szCs w:val="24"/>
        </w:rPr>
        <w:t xml:space="preserve">2. PRIHODI I RASHODI PREMA IZVORIMA FINANCIRANJA </w:t>
      </w:r>
    </w:p>
    <w:p w:rsidR="00C649D9" w:rsidRDefault="00C649D9" w:rsidP="00A72520">
      <w:pPr>
        <w:tabs>
          <w:tab w:val="left" w:pos="3075"/>
        </w:tabs>
        <w:rPr>
          <w:rFonts w:ascii="Times New Roman" w:hAnsi="Times New Roman" w:cs="Times New Roman"/>
          <w:b/>
          <w:sz w:val="24"/>
          <w:szCs w:val="24"/>
        </w:rPr>
      </w:pPr>
    </w:p>
    <w:tbl>
      <w:tblPr>
        <w:tblpPr w:leftFromText="180" w:rightFromText="180" w:vertAnchor="text" w:horzAnchor="page" w:tblpX="143" w:tblpY="49"/>
        <w:tblW w:w="11660" w:type="dxa"/>
        <w:tblLook w:val="04A0" w:firstRow="1" w:lastRow="0" w:firstColumn="1" w:lastColumn="0" w:noHBand="0" w:noVBand="1"/>
      </w:tblPr>
      <w:tblGrid>
        <w:gridCol w:w="3252"/>
        <w:gridCol w:w="1770"/>
        <w:gridCol w:w="1557"/>
        <w:gridCol w:w="1557"/>
        <w:gridCol w:w="1607"/>
        <w:gridCol w:w="975"/>
        <w:gridCol w:w="942"/>
      </w:tblGrid>
      <w:tr w:rsidR="004D726C" w:rsidRPr="00C649D9" w:rsidTr="004D726C">
        <w:trPr>
          <w:trHeight w:val="508"/>
        </w:trPr>
        <w:tc>
          <w:tcPr>
            <w:tcW w:w="3252" w:type="dxa"/>
            <w:tcBorders>
              <w:top w:val="nil"/>
              <w:left w:val="nil"/>
              <w:bottom w:val="nil"/>
              <w:right w:val="nil"/>
            </w:tcBorders>
            <w:shd w:val="clear" w:color="000000" w:fill="C0C0C0"/>
            <w:noWrap/>
            <w:vAlign w:val="bottom"/>
            <w:hideMark/>
          </w:tcPr>
          <w:p w:rsidR="00C649D9" w:rsidRPr="00C649D9" w:rsidRDefault="00C649D9" w:rsidP="004D726C">
            <w:pPr>
              <w:spacing w:after="0" w:line="240" w:lineRule="auto"/>
              <w:jc w:val="center"/>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Račun / opis</w:t>
            </w:r>
          </w:p>
        </w:tc>
        <w:tc>
          <w:tcPr>
            <w:tcW w:w="1770" w:type="dxa"/>
            <w:tcBorders>
              <w:top w:val="nil"/>
              <w:left w:val="nil"/>
              <w:bottom w:val="nil"/>
              <w:right w:val="nil"/>
            </w:tcBorders>
            <w:shd w:val="clear" w:color="000000" w:fill="C0C0C0"/>
            <w:vAlign w:val="bottom"/>
            <w:hideMark/>
          </w:tcPr>
          <w:p w:rsidR="00C649D9" w:rsidRPr="00C649D9" w:rsidRDefault="00C649D9" w:rsidP="004D726C">
            <w:pPr>
              <w:spacing w:after="0" w:line="240" w:lineRule="auto"/>
              <w:jc w:val="center"/>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Izvršenje 2017.</w:t>
            </w:r>
          </w:p>
        </w:tc>
        <w:tc>
          <w:tcPr>
            <w:tcW w:w="1557" w:type="dxa"/>
            <w:tcBorders>
              <w:top w:val="nil"/>
              <w:left w:val="nil"/>
              <w:bottom w:val="nil"/>
              <w:right w:val="nil"/>
            </w:tcBorders>
            <w:shd w:val="clear" w:color="000000" w:fill="C0C0C0"/>
            <w:vAlign w:val="bottom"/>
            <w:hideMark/>
          </w:tcPr>
          <w:p w:rsidR="00C649D9" w:rsidRPr="00C649D9" w:rsidRDefault="00C649D9" w:rsidP="004D726C">
            <w:pPr>
              <w:spacing w:after="0" w:line="240" w:lineRule="auto"/>
              <w:jc w:val="center"/>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Izvorni plan 2018.</w:t>
            </w:r>
          </w:p>
        </w:tc>
        <w:tc>
          <w:tcPr>
            <w:tcW w:w="1557" w:type="dxa"/>
            <w:tcBorders>
              <w:top w:val="nil"/>
              <w:left w:val="nil"/>
              <w:bottom w:val="nil"/>
              <w:right w:val="nil"/>
            </w:tcBorders>
            <w:shd w:val="clear" w:color="000000" w:fill="C0C0C0"/>
            <w:vAlign w:val="bottom"/>
            <w:hideMark/>
          </w:tcPr>
          <w:p w:rsidR="00C649D9" w:rsidRPr="00C649D9" w:rsidRDefault="00C649D9" w:rsidP="004D726C">
            <w:pPr>
              <w:spacing w:after="0" w:line="240" w:lineRule="auto"/>
              <w:jc w:val="center"/>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Tekući plan 2018.</w:t>
            </w:r>
          </w:p>
        </w:tc>
        <w:tc>
          <w:tcPr>
            <w:tcW w:w="1607" w:type="dxa"/>
            <w:tcBorders>
              <w:top w:val="nil"/>
              <w:left w:val="nil"/>
              <w:bottom w:val="nil"/>
              <w:right w:val="nil"/>
            </w:tcBorders>
            <w:shd w:val="clear" w:color="000000" w:fill="C0C0C0"/>
            <w:vAlign w:val="bottom"/>
            <w:hideMark/>
          </w:tcPr>
          <w:p w:rsidR="00C649D9" w:rsidRPr="00C649D9" w:rsidRDefault="00C649D9" w:rsidP="004D726C">
            <w:pPr>
              <w:spacing w:after="0" w:line="240" w:lineRule="auto"/>
              <w:jc w:val="center"/>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Izvršenje 2018.</w:t>
            </w:r>
          </w:p>
        </w:tc>
        <w:tc>
          <w:tcPr>
            <w:tcW w:w="975" w:type="dxa"/>
            <w:tcBorders>
              <w:top w:val="nil"/>
              <w:left w:val="nil"/>
              <w:bottom w:val="nil"/>
              <w:right w:val="nil"/>
            </w:tcBorders>
            <w:shd w:val="clear" w:color="000000" w:fill="C0C0C0"/>
            <w:vAlign w:val="bottom"/>
            <w:hideMark/>
          </w:tcPr>
          <w:p w:rsidR="00C649D9" w:rsidRPr="00C649D9" w:rsidRDefault="00C649D9" w:rsidP="004D726C">
            <w:pPr>
              <w:spacing w:after="0" w:line="240" w:lineRule="auto"/>
              <w:jc w:val="center"/>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Indeks  4/1</w:t>
            </w:r>
          </w:p>
        </w:tc>
        <w:tc>
          <w:tcPr>
            <w:tcW w:w="942" w:type="dxa"/>
            <w:tcBorders>
              <w:top w:val="nil"/>
              <w:left w:val="nil"/>
              <w:bottom w:val="nil"/>
              <w:right w:val="nil"/>
            </w:tcBorders>
            <w:shd w:val="clear" w:color="000000" w:fill="C0C0C0"/>
            <w:vAlign w:val="bottom"/>
            <w:hideMark/>
          </w:tcPr>
          <w:p w:rsidR="00C649D9" w:rsidRPr="00C649D9" w:rsidRDefault="00C649D9" w:rsidP="004D726C">
            <w:pPr>
              <w:spacing w:after="0" w:line="240" w:lineRule="auto"/>
              <w:jc w:val="center"/>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Indeks  4/3</w:t>
            </w:r>
          </w:p>
        </w:tc>
      </w:tr>
      <w:tr w:rsidR="004D726C" w:rsidRPr="00C649D9" w:rsidTr="004D726C">
        <w:trPr>
          <w:trHeight w:val="254"/>
        </w:trPr>
        <w:tc>
          <w:tcPr>
            <w:tcW w:w="3252" w:type="dxa"/>
            <w:tcBorders>
              <w:top w:val="nil"/>
              <w:left w:val="nil"/>
              <w:bottom w:val="nil"/>
              <w:right w:val="nil"/>
            </w:tcBorders>
            <w:shd w:val="clear" w:color="000000" w:fill="C0C0C0"/>
            <w:noWrap/>
            <w:vAlign w:val="bottom"/>
            <w:hideMark/>
          </w:tcPr>
          <w:p w:rsidR="00C649D9" w:rsidRPr="00C649D9" w:rsidRDefault="00C649D9" w:rsidP="004D726C">
            <w:pPr>
              <w:spacing w:after="0" w:line="240" w:lineRule="auto"/>
              <w:jc w:val="center"/>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PRIHODI I RASHODI PREMA IZVORIMA FINANCIRANJA</w:t>
            </w:r>
          </w:p>
        </w:tc>
        <w:tc>
          <w:tcPr>
            <w:tcW w:w="1770" w:type="dxa"/>
            <w:tcBorders>
              <w:top w:val="nil"/>
              <w:left w:val="nil"/>
              <w:bottom w:val="nil"/>
              <w:right w:val="nil"/>
            </w:tcBorders>
            <w:shd w:val="clear" w:color="000000" w:fill="C0C0C0"/>
            <w:noWrap/>
            <w:vAlign w:val="bottom"/>
            <w:hideMark/>
          </w:tcPr>
          <w:p w:rsidR="00C649D9" w:rsidRPr="00C649D9" w:rsidRDefault="00C649D9" w:rsidP="004D726C">
            <w:pPr>
              <w:spacing w:after="0" w:line="240" w:lineRule="auto"/>
              <w:jc w:val="center"/>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w:t>
            </w:r>
          </w:p>
        </w:tc>
        <w:tc>
          <w:tcPr>
            <w:tcW w:w="1557" w:type="dxa"/>
            <w:tcBorders>
              <w:top w:val="nil"/>
              <w:left w:val="nil"/>
              <w:bottom w:val="nil"/>
              <w:right w:val="nil"/>
            </w:tcBorders>
            <w:shd w:val="clear" w:color="000000" w:fill="C0C0C0"/>
            <w:noWrap/>
            <w:vAlign w:val="bottom"/>
            <w:hideMark/>
          </w:tcPr>
          <w:p w:rsidR="00C649D9" w:rsidRPr="00C649D9" w:rsidRDefault="00C649D9" w:rsidP="004D726C">
            <w:pPr>
              <w:spacing w:after="0" w:line="240" w:lineRule="auto"/>
              <w:jc w:val="center"/>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w:t>
            </w:r>
          </w:p>
        </w:tc>
        <w:tc>
          <w:tcPr>
            <w:tcW w:w="1557" w:type="dxa"/>
            <w:tcBorders>
              <w:top w:val="nil"/>
              <w:left w:val="nil"/>
              <w:bottom w:val="nil"/>
              <w:right w:val="nil"/>
            </w:tcBorders>
            <w:shd w:val="clear" w:color="000000" w:fill="C0C0C0"/>
            <w:noWrap/>
            <w:vAlign w:val="bottom"/>
            <w:hideMark/>
          </w:tcPr>
          <w:p w:rsidR="00C649D9" w:rsidRPr="00C649D9" w:rsidRDefault="00C649D9" w:rsidP="004D726C">
            <w:pPr>
              <w:spacing w:after="0" w:line="240" w:lineRule="auto"/>
              <w:jc w:val="center"/>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w:t>
            </w:r>
          </w:p>
        </w:tc>
        <w:tc>
          <w:tcPr>
            <w:tcW w:w="1607" w:type="dxa"/>
            <w:tcBorders>
              <w:top w:val="nil"/>
              <w:left w:val="nil"/>
              <w:bottom w:val="nil"/>
              <w:right w:val="nil"/>
            </w:tcBorders>
            <w:shd w:val="clear" w:color="000000" w:fill="C0C0C0"/>
            <w:noWrap/>
            <w:vAlign w:val="bottom"/>
            <w:hideMark/>
          </w:tcPr>
          <w:p w:rsidR="00C649D9" w:rsidRPr="00C649D9" w:rsidRDefault="00C649D9" w:rsidP="004D726C">
            <w:pPr>
              <w:spacing w:after="0" w:line="240" w:lineRule="auto"/>
              <w:jc w:val="center"/>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w:t>
            </w:r>
          </w:p>
        </w:tc>
        <w:tc>
          <w:tcPr>
            <w:tcW w:w="975" w:type="dxa"/>
            <w:tcBorders>
              <w:top w:val="nil"/>
              <w:left w:val="nil"/>
              <w:bottom w:val="nil"/>
              <w:right w:val="nil"/>
            </w:tcBorders>
            <w:shd w:val="clear" w:color="000000" w:fill="C0C0C0"/>
            <w:noWrap/>
            <w:vAlign w:val="bottom"/>
            <w:hideMark/>
          </w:tcPr>
          <w:p w:rsidR="00C649D9" w:rsidRPr="00C649D9" w:rsidRDefault="00C649D9" w:rsidP="004D726C">
            <w:pPr>
              <w:spacing w:after="0" w:line="240" w:lineRule="auto"/>
              <w:jc w:val="center"/>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w:t>
            </w:r>
          </w:p>
        </w:tc>
        <w:tc>
          <w:tcPr>
            <w:tcW w:w="942" w:type="dxa"/>
            <w:tcBorders>
              <w:top w:val="nil"/>
              <w:left w:val="nil"/>
              <w:bottom w:val="nil"/>
              <w:right w:val="nil"/>
            </w:tcBorders>
            <w:shd w:val="clear" w:color="000000" w:fill="C0C0C0"/>
            <w:noWrap/>
            <w:vAlign w:val="bottom"/>
            <w:hideMark/>
          </w:tcPr>
          <w:p w:rsidR="00C649D9" w:rsidRPr="00C649D9" w:rsidRDefault="00C649D9" w:rsidP="004D726C">
            <w:pPr>
              <w:spacing w:after="0" w:line="240" w:lineRule="auto"/>
              <w:jc w:val="center"/>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w:t>
            </w:r>
          </w:p>
        </w:tc>
      </w:tr>
      <w:tr w:rsidR="004D726C" w:rsidRPr="00C649D9" w:rsidTr="004D726C">
        <w:trPr>
          <w:trHeight w:val="254"/>
        </w:trPr>
        <w:tc>
          <w:tcPr>
            <w:tcW w:w="3252" w:type="dxa"/>
            <w:tcBorders>
              <w:top w:val="nil"/>
              <w:left w:val="nil"/>
              <w:bottom w:val="nil"/>
              <w:right w:val="nil"/>
            </w:tcBorders>
            <w:shd w:val="clear" w:color="000000" w:fill="808080"/>
            <w:noWrap/>
            <w:vAlign w:val="bottom"/>
            <w:hideMark/>
          </w:tcPr>
          <w:p w:rsidR="00C649D9" w:rsidRPr="00C649D9" w:rsidRDefault="00C649D9" w:rsidP="004D726C">
            <w:pPr>
              <w:spacing w:after="0" w:line="240" w:lineRule="auto"/>
              <w:rPr>
                <w:rFonts w:ascii="Arial" w:eastAsia="Times New Roman" w:hAnsi="Arial" w:cs="Arial"/>
                <w:b/>
                <w:bCs/>
                <w:color w:val="FFFFFF"/>
                <w:sz w:val="16"/>
                <w:szCs w:val="16"/>
                <w:lang w:eastAsia="hr-HR"/>
              </w:rPr>
            </w:pPr>
            <w:r w:rsidRPr="00C649D9">
              <w:rPr>
                <w:rFonts w:ascii="Arial" w:eastAsia="Times New Roman" w:hAnsi="Arial" w:cs="Arial"/>
                <w:b/>
                <w:bCs/>
                <w:color w:val="FFFFFF"/>
                <w:sz w:val="16"/>
                <w:szCs w:val="16"/>
                <w:lang w:eastAsia="hr-HR"/>
              </w:rPr>
              <w:t xml:space="preserve"> SVEUKUPNI PRIHODI</w:t>
            </w:r>
          </w:p>
        </w:tc>
        <w:tc>
          <w:tcPr>
            <w:tcW w:w="1770" w:type="dxa"/>
            <w:tcBorders>
              <w:top w:val="nil"/>
              <w:left w:val="nil"/>
              <w:bottom w:val="nil"/>
              <w:right w:val="nil"/>
            </w:tcBorders>
            <w:shd w:val="clear" w:color="000000" w:fill="808080"/>
            <w:noWrap/>
            <w:vAlign w:val="bottom"/>
            <w:hideMark/>
          </w:tcPr>
          <w:p w:rsidR="00C649D9" w:rsidRPr="00C649D9" w:rsidRDefault="00C649D9" w:rsidP="004D726C">
            <w:pPr>
              <w:spacing w:after="0" w:line="240" w:lineRule="auto"/>
              <w:jc w:val="right"/>
              <w:rPr>
                <w:rFonts w:ascii="Arial" w:eastAsia="Times New Roman" w:hAnsi="Arial" w:cs="Arial"/>
                <w:b/>
                <w:bCs/>
                <w:color w:val="FFFFFF"/>
                <w:sz w:val="16"/>
                <w:szCs w:val="16"/>
                <w:lang w:eastAsia="hr-HR"/>
              </w:rPr>
            </w:pPr>
            <w:r w:rsidRPr="00C649D9">
              <w:rPr>
                <w:rFonts w:ascii="Arial" w:eastAsia="Times New Roman" w:hAnsi="Arial" w:cs="Arial"/>
                <w:b/>
                <w:bCs/>
                <w:color w:val="FFFFFF"/>
                <w:sz w:val="16"/>
                <w:szCs w:val="16"/>
                <w:lang w:eastAsia="hr-HR"/>
              </w:rPr>
              <w:t>62.447.349,92</w:t>
            </w:r>
          </w:p>
        </w:tc>
        <w:tc>
          <w:tcPr>
            <w:tcW w:w="1557" w:type="dxa"/>
            <w:tcBorders>
              <w:top w:val="nil"/>
              <w:left w:val="nil"/>
              <w:bottom w:val="nil"/>
              <w:right w:val="nil"/>
            </w:tcBorders>
            <w:shd w:val="clear" w:color="000000" w:fill="808080"/>
            <w:noWrap/>
            <w:vAlign w:val="bottom"/>
            <w:hideMark/>
          </w:tcPr>
          <w:p w:rsidR="00C649D9" w:rsidRPr="00C649D9" w:rsidRDefault="00C649D9" w:rsidP="004D726C">
            <w:pPr>
              <w:spacing w:after="0" w:line="240" w:lineRule="auto"/>
              <w:jc w:val="right"/>
              <w:rPr>
                <w:rFonts w:ascii="Arial" w:eastAsia="Times New Roman" w:hAnsi="Arial" w:cs="Arial"/>
                <w:b/>
                <w:bCs/>
                <w:color w:val="FFFFFF"/>
                <w:sz w:val="16"/>
                <w:szCs w:val="16"/>
                <w:lang w:eastAsia="hr-HR"/>
              </w:rPr>
            </w:pPr>
            <w:r w:rsidRPr="00C649D9">
              <w:rPr>
                <w:rFonts w:ascii="Arial" w:eastAsia="Times New Roman" w:hAnsi="Arial" w:cs="Arial"/>
                <w:b/>
                <w:bCs/>
                <w:color w:val="FFFFFF"/>
                <w:sz w:val="16"/>
                <w:szCs w:val="16"/>
                <w:lang w:eastAsia="hr-HR"/>
              </w:rPr>
              <w:t>91.816.925,00</w:t>
            </w:r>
          </w:p>
        </w:tc>
        <w:tc>
          <w:tcPr>
            <w:tcW w:w="1557" w:type="dxa"/>
            <w:tcBorders>
              <w:top w:val="nil"/>
              <w:left w:val="nil"/>
              <w:bottom w:val="nil"/>
              <w:right w:val="nil"/>
            </w:tcBorders>
            <w:shd w:val="clear" w:color="000000" w:fill="808080"/>
            <w:noWrap/>
            <w:vAlign w:val="bottom"/>
            <w:hideMark/>
          </w:tcPr>
          <w:p w:rsidR="00C649D9" w:rsidRPr="00C649D9" w:rsidRDefault="00C649D9" w:rsidP="004D726C">
            <w:pPr>
              <w:spacing w:after="0" w:line="240" w:lineRule="auto"/>
              <w:jc w:val="right"/>
              <w:rPr>
                <w:rFonts w:ascii="Arial" w:eastAsia="Times New Roman" w:hAnsi="Arial" w:cs="Arial"/>
                <w:b/>
                <w:bCs/>
                <w:color w:val="FFFFFF"/>
                <w:sz w:val="16"/>
                <w:szCs w:val="16"/>
                <w:lang w:eastAsia="hr-HR"/>
              </w:rPr>
            </w:pPr>
            <w:r w:rsidRPr="00C649D9">
              <w:rPr>
                <w:rFonts w:ascii="Arial" w:eastAsia="Times New Roman" w:hAnsi="Arial" w:cs="Arial"/>
                <w:b/>
                <w:bCs/>
                <w:color w:val="FFFFFF"/>
                <w:sz w:val="16"/>
                <w:szCs w:val="16"/>
                <w:lang w:eastAsia="hr-HR"/>
              </w:rPr>
              <w:t>91.816.925,00</w:t>
            </w:r>
          </w:p>
        </w:tc>
        <w:tc>
          <w:tcPr>
            <w:tcW w:w="1607" w:type="dxa"/>
            <w:tcBorders>
              <w:top w:val="nil"/>
              <w:left w:val="nil"/>
              <w:bottom w:val="nil"/>
              <w:right w:val="nil"/>
            </w:tcBorders>
            <w:shd w:val="clear" w:color="000000" w:fill="808080"/>
            <w:noWrap/>
            <w:vAlign w:val="bottom"/>
            <w:hideMark/>
          </w:tcPr>
          <w:p w:rsidR="00C649D9" w:rsidRPr="00C649D9" w:rsidRDefault="00C649D9" w:rsidP="004D726C">
            <w:pPr>
              <w:spacing w:after="0" w:line="240" w:lineRule="auto"/>
              <w:jc w:val="right"/>
              <w:rPr>
                <w:rFonts w:ascii="Arial" w:eastAsia="Times New Roman" w:hAnsi="Arial" w:cs="Arial"/>
                <w:b/>
                <w:bCs/>
                <w:color w:val="FFFFFF"/>
                <w:sz w:val="16"/>
                <w:szCs w:val="16"/>
                <w:lang w:eastAsia="hr-HR"/>
              </w:rPr>
            </w:pPr>
            <w:r w:rsidRPr="00C649D9">
              <w:rPr>
                <w:rFonts w:ascii="Arial" w:eastAsia="Times New Roman" w:hAnsi="Arial" w:cs="Arial"/>
                <w:b/>
                <w:bCs/>
                <w:color w:val="FFFFFF"/>
                <w:sz w:val="16"/>
                <w:szCs w:val="16"/>
                <w:lang w:eastAsia="hr-HR"/>
              </w:rPr>
              <w:t>83.604.285,88</w:t>
            </w:r>
          </w:p>
        </w:tc>
        <w:tc>
          <w:tcPr>
            <w:tcW w:w="975" w:type="dxa"/>
            <w:tcBorders>
              <w:top w:val="nil"/>
              <w:left w:val="nil"/>
              <w:bottom w:val="nil"/>
              <w:right w:val="nil"/>
            </w:tcBorders>
            <w:shd w:val="clear" w:color="000000" w:fill="808080"/>
            <w:noWrap/>
            <w:vAlign w:val="bottom"/>
            <w:hideMark/>
          </w:tcPr>
          <w:p w:rsidR="00C649D9" w:rsidRPr="00C649D9" w:rsidRDefault="00C649D9" w:rsidP="004D726C">
            <w:pPr>
              <w:spacing w:after="0" w:line="240" w:lineRule="auto"/>
              <w:jc w:val="right"/>
              <w:rPr>
                <w:rFonts w:ascii="Arial" w:eastAsia="Times New Roman" w:hAnsi="Arial" w:cs="Arial"/>
                <w:b/>
                <w:bCs/>
                <w:color w:val="FFFFFF"/>
                <w:sz w:val="16"/>
                <w:szCs w:val="16"/>
                <w:lang w:eastAsia="hr-HR"/>
              </w:rPr>
            </w:pPr>
            <w:r w:rsidRPr="00C649D9">
              <w:rPr>
                <w:rFonts w:ascii="Arial" w:eastAsia="Times New Roman" w:hAnsi="Arial" w:cs="Arial"/>
                <w:b/>
                <w:bCs/>
                <w:color w:val="FFFFFF"/>
                <w:sz w:val="16"/>
                <w:szCs w:val="16"/>
                <w:lang w:eastAsia="hr-HR"/>
              </w:rPr>
              <w:t>133,88%</w:t>
            </w:r>
          </w:p>
        </w:tc>
        <w:tc>
          <w:tcPr>
            <w:tcW w:w="942" w:type="dxa"/>
            <w:tcBorders>
              <w:top w:val="nil"/>
              <w:left w:val="nil"/>
              <w:bottom w:val="nil"/>
              <w:right w:val="nil"/>
            </w:tcBorders>
            <w:shd w:val="clear" w:color="000000" w:fill="808080"/>
            <w:noWrap/>
            <w:vAlign w:val="bottom"/>
            <w:hideMark/>
          </w:tcPr>
          <w:p w:rsidR="00C649D9" w:rsidRPr="00C649D9" w:rsidRDefault="00C649D9" w:rsidP="004D726C">
            <w:pPr>
              <w:spacing w:after="0" w:line="240" w:lineRule="auto"/>
              <w:jc w:val="right"/>
              <w:rPr>
                <w:rFonts w:ascii="Arial" w:eastAsia="Times New Roman" w:hAnsi="Arial" w:cs="Arial"/>
                <w:b/>
                <w:bCs/>
                <w:color w:val="FFFFFF"/>
                <w:sz w:val="16"/>
                <w:szCs w:val="16"/>
                <w:lang w:eastAsia="hr-HR"/>
              </w:rPr>
            </w:pPr>
            <w:r w:rsidRPr="00C649D9">
              <w:rPr>
                <w:rFonts w:ascii="Arial" w:eastAsia="Times New Roman" w:hAnsi="Arial" w:cs="Arial"/>
                <w:b/>
                <w:bCs/>
                <w:color w:val="FFFFFF"/>
                <w:sz w:val="16"/>
                <w:szCs w:val="16"/>
                <w:lang w:eastAsia="hr-HR"/>
              </w:rPr>
              <w:t>91,06%</w:t>
            </w:r>
          </w:p>
        </w:tc>
      </w:tr>
      <w:tr w:rsidR="004D726C" w:rsidRPr="00C649D9" w:rsidTr="004D726C">
        <w:trPr>
          <w:trHeight w:val="254"/>
        </w:trPr>
        <w:tc>
          <w:tcPr>
            <w:tcW w:w="325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1. OPĆI PRIHODI I PRIMICI</w:t>
            </w:r>
          </w:p>
        </w:tc>
        <w:tc>
          <w:tcPr>
            <w:tcW w:w="1770"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39.036.631,68</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60.496.157,00</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60.496.157,00</w:t>
            </w:r>
          </w:p>
        </w:tc>
        <w:tc>
          <w:tcPr>
            <w:tcW w:w="160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59.046.216,77</w:t>
            </w:r>
          </w:p>
        </w:tc>
        <w:tc>
          <w:tcPr>
            <w:tcW w:w="975"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151,26%</w:t>
            </w:r>
          </w:p>
        </w:tc>
        <w:tc>
          <w:tcPr>
            <w:tcW w:w="94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97,60%</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1.1. Opći prihodi i primici</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39.036.631,68</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60.496.157,00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60.496.157,00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59.046.216,77</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151,26%</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97,60%</w:t>
            </w:r>
          </w:p>
        </w:tc>
      </w:tr>
      <w:tr w:rsidR="004D726C" w:rsidRPr="00C649D9" w:rsidTr="004D726C">
        <w:trPr>
          <w:trHeight w:val="254"/>
        </w:trPr>
        <w:tc>
          <w:tcPr>
            <w:tcW w:w="325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3. VLASTITI PRIHODI</w:t>
            </w:r>
          </w:p>
        </w:tc>
        <w:tc>
          <w:tcPr>
            <w:tcW w:w="1770"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197.155,00</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474.017,00</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474.017,00</w:t>
            </w:r>
          </w:p>
        </w:tc>
        <w:tc>
          <w:tcPr>
            <w:tcW w:w="160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213.703,00</w:t>
            </w:r>
          </w:p>
        </w:tc>
        <w:tc>
          <w:tcPr>
            <w:tcW w:w="975"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108,39%</w:t>
            </w:r>
          </w:p>
        </w:tc>
        <w:tc>
          <w:tcPr>
            <w:tcW w:w="94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45,08%</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3.2. Vlastiti prihodi proračunskih korisnika</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197.155,00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474.017,00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474.017,00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213.703,00</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108,39%</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45,08%</w:t>
            </w:r>
          </w:p>
        </w:tc>
      </w:tr>
      <w:tr w:rsidR="004D726C" w:rsidRPr="00C649D9" w:rsidTr="004D726C">
        <w:trPr>
          <w:trHeight w:val="254"/>
        </w:trPr>
        <w:tc>
          <w:tcPr>
            <w:tcW w:w="325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4. PRIHODI ZA POSEBNE NAMJENE</w:t>
            </w:r>
          </w:p>
        </w:tc>
        <w:tc>
          <w:tcPr>
            <w:tcW w:w="1770"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20.010.219,68</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19.258.000,00</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19.258.000,00</w:t>
            </w:r>
          </w:p>
        </w:tc>
        <w:tc>
          <w:tcPr>
            <w:tcW w:w="160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17.197.695,56</w:t>
            </w:r>
          </w:p>
        </w:tc>
        <w:tc>
          <w:tcPr>
            <w:tcW w:w="975"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85,94%</w:t>
            </w:r>
          </w:p>
        </w:tc>
        <w:tc>
          <w:tcPr>
            <w:tcW w:w="94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89,30%</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4.1. Komunalni doprinos</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6.567.107,22</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6.270.000,00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6.270.000,00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4.125.275,26</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62,82%</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65,79%</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4.2. Komunalna naknada</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9.111.660,80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8.160.000,00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8.160.000,00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9.007.047,29</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98,85%</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110,38%</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4.3. Ostali prihodi za posebne namjene</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2.509.826,66</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3.120.000,00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3.120.000,00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2.420.302,01</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96,43%</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77,57%</w:t>
            </w:r>
          </w:p>
        </w:tc>
      </w:tr>
      <w:tr w:rsidR="004D726C" w:rsidRPr="00C649D9" w:rsidTr="00E67982">
        <w:trPr>
          <w:trHeight w:val="508"/>
        </w:trPr>
        <w:tc>
          <w:tcPr>
            <w:tcW w:w="3252" w:type="dxa"/>
            <w:tcBorders>
              <w:top w:val="nil"/>
              <w:left w:val="nil"/>
              <w:bottom w:val="nil"/>
              <w:right w:val="nil"/>
            </w:tcBorders>
            <w:shd w:val="clear" w:color="auto" w:fill="auto"/>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 xml:space="preserve">Izvor 4.4. Ostali prihodi za posebne namjene proračunskih korisnika </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1.821.625,00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1.708.000,00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1.708.000,00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1.645.071,00</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90,31%</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96,32%</w:t>
            </w:r>
          </w:p>
        </w:tc>
      </w:tr>
      <w:tr w:rsidR="004D726C" w:rsidRPr="00C649D9" w:rsidTr="004D726C">
        <w:trPr>
          <w:trHeight w:val="254"/>
        </w:trPr>
        <w:tc>
          <w:tcPr>
            <w:tcW w:w="325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5. POMOĆI</w:t>
            </w:r>
          </w:p>
        </w:tc>
        <w:tc>
          <w:tcPr>
            <w:tcW w:w="1770"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3.189.243,56</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11.394.751,00</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11.394.751,00</w:t>
            </w:r>
          </w:p>
        </w:tc>
        <w:tc>
          <w:tcPr>
            <w:tcW w:w="160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6.915.070,55</w:t>
            </w:r>
          </w:p>
        </w:tc>
        <w:tc>
          <w:tcPr>
            <w:tcW w:w="975"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216,82%</w:t>
            </w:r>
          </w:p>
        </w:tc>
        <w:tc>
          <w:tcPr>
            <w:tcW w:w="94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60,69%</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5.1. Ostale pomoći</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1.813.853,21</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6.283.000,00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6.283.000,00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4.384.897,47</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241,74%</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69,79%</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5.2. Pomoći EU</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83.935,35</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2.327.681,00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2.327.681,00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924.687,08</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1101,67%</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39,73%</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5.4. Pomoći EU  proračunskih korisnika</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519.942,00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519.942,00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305.454,00</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58,75%</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5.5. Ostale pomoći  proračunskih korisnika</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1.291.455,00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2.125.328,00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2.125.328,00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1.282.797,00</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99,33%</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60,36%</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5.6. Pomoći od međunarodnih organizacija PK</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 </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138.800,00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138.800,00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17.235,00</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12,42%</w:t>
            </w:r>
          </w:p>
        </w:tc>
      </w:tr>
      <w:tr w:rsidR="004D726C" w:rsidRPr="00C649D9" w:rsidTr="004D726C">
        <w:trPr>
          <w:trHeight w:val="254"/>
        </w:trPr>
        <w:tc>
          <w:tcPr>
            <w:tcW w:w="325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6. DONACIJE</w:t>
            </w:r>
          </w:p>
        </w:tc>
        <w:tc>
          <w:tcPr>
            <w:tcW w:w="1770"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14.100,00</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194.000,00</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194.000,00</w:t>
            </w:r>
          </w:p>
        </w:tc>
        <w:tc>
          <w:tcPr>
            <w:tcW w:w="160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231.600,00</w:t>
            </w:r>
          </w:p>
        </w:tc>
        <w:tc>
          <w:tcPr>
            <w:tcW w:w="975"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c>
          <w:tcPr>
            <w:tcW w:w="94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119,38%</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6.1. Donacije</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5.000,00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6.2. Donacije proračunskih korisnika</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9.100,00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194.000,00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194.000,00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231.600,00</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2545,05%</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119,38%</w:t>
            </w:r>
          </w:p>
        </w:tc>
      </w:tr>
      <w:tr w:rsidR="00C649D9" w:rsidRPr="00C649D9" w:rsidTr="004D726C">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Times New Roman" w:eastAsia="Times New Roman" w:hAnsi="Times New Roman" w:cs="Times New Roman"/>
                <w:sz w:val="16"/>
                <w:szCs w:val="16"/>
                <w:lang w:eastAsia="hr-HR"/>
              </w:rPr>
            </w:pP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Times New Roman" w:eastAsia="Times New Roman" w:hAnsi="Times New Roman" w:cs="Times New Roman"/>
                <w:sz w:val="16"/>
                <w:szCs w:val="16"/>
                <w:lang w:eastAsia="hr-HR"/>
              </w:rPr>
            </w:pP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Times New Roman" w:eastAsia="Times New Roman" w:hAnsi="Times New Roman" w:cs="Times New Roman"/>
                <w:sz w:val="16"/>
                <w:szCs w:val="16"/>
                <w:lang w:eastAsia="hr-HR"/>
              </w:rPr>
            </w:pP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Times New Roman" w:eastAsia="Times New Roman" w:hAnsi="Times New Roman" w:cs="Times New Roman"/>
                <w:sz w:val="16"/>
                <w:szCs w:val="16"/>
                <w:lang w:eastAsia="hr-HR"/>
              </w:rPr>
            </w:pP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Times New Roman" w:eastAsia="Times New Roman" w:hAnsi="Times New Roman" w:cs="Times New Roman"/>
                <w:sz w:val="16"/>
                <w:szCs w:val="16"/>
                <w:lang w:eastAsia="hr-HR"/>
              </w:rPr>
            </w:pP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Times New Roman" w:eastAsia="Times New Roman" w:hAnsi="Times New Roman" w:cs="Times New Roman"/>
                <w:sz w:val="16"/>
                <w:szCs w:val="16"/>
                <w:lang w:eastAsia="hr-HR"/>
              </w:rPr>
            </w:pPr>
          </w:p>
        </w:tc>
      </w:tr>
      <w:tr w:rsidR="004D726C" w:rsidRPr="00C649D9" w:rsidTr="004D726C">
        <w:trPr>
          <w:trHeight w:val="254"/>
        </w:trPr>
        <w:tc>
          <w:tcPr>
            <w:tcW w:w="3252" w:type="dxa"/>
            <w:tcBorders>
              <w:top w:val="nil"/>
              <w:left w:val="nil"/>
              <w:bottom w:val="nil"/>
              <w:right w:val="nil"/>
            </w:tcBorders>
            <w:shd w:val="clear" w:color="000000" w:fill="808080"/>
            <w:noWrap/>
            <w:vAlign w:val="bottom"/>
            <w:hideMark/>
          </w:tcPr>
          <w:p w:rsidR="00C649D9" w:rsidRPr="00C649D9" w:rsidRDefault="00C649D9" w:rsidP="004D726C">
            <w:pPr>
              <w:spacing w:after="0" w:line="240" w:lineRule="auto"/>
              <w:rPr>
                <w:rFonts w:ascii="Arial" w:eastAsia="Times New Roman" w:hAnsi="Arial" w:cs="Arial"/>
                <w:b/>
                <w:bCs/>
                <w:color w:val="FFFFFF"/>
                <w:sz w:val="16"/>
                <w:szCs w:val="16"/>
                <w:lang w:eastAsia="hr-HR"/>
              </w:rPr>
            </w:pPr>
            <w:r w:rsidRPr="00C649D9">
              <w:rPr>
                <w:rFonts w:ascii="Arial" w:eastAsia="Times New Roman" w:hAnsi="Arial" w:cs="Arial"/>
                <w:b/>
                <w:bCs/>
                <w:color w:val="FFFFFF"/>
                <w:sz w:val="16"/>
                <w:szCs w:val="16"/>
                <w:lang w:eastAsia="hr-HR"/>
              </w:rPr>
              <w:t xml:space="preserve"> SVEUKUPNI RASHODI</w:t>
            </w:r>
          </w:p>
        </w:tc>
        <w:tc>
          <w:tcPr>
            <w:tcW w:w="1770" w:type="dxa"/>
            <w:tcBorders>
              <w:top w:val="nil"/>
              <w:left w:val="nil"/>
              <w:bottom w:val="nil"/>
              <w:right w:val="nil"/>
            </w:tcBorders>
            <w:shd w:val="clear" w:color="000000" w:fill="808080"/>
            <w:noWrap/>
            <w:vAlign w:val="bottom"/>
            <w:hideMark/>
          </w:tcPr>
          <w:p w:rsidR="00C649D9" w:rsidRPr="00C649D9" w:rsidRDefault="00C649D9" w:rsidP="004D726C">
            <w:pPr>
              <w:spacing w:after="0" w:line="240" w:lineRule="auto"/>
              <w:jc w:val="right"/>
              <w:rPr>
                <w:rFonts w:ascii="Arial" w:eastAsia="Times New Roman" w:hAnsi="Arial" w:cs="Arial"/>
                <w:b/>
                <w:bCs/>
                <w:color w:val="FFFFFF"/>
                <w:sz w:val="16"/>
                <w:szCs w:val="16"/>
                <w:lang w:eastAsia="hr-HR"/>
              </w:rPr>
            </w:pPr>
            <w:r w:rsidRPr="00C649D9">
              <w:rPr>
                <w:rFonts w:ascii="Arial" w:eastAsia="Times New Roman" w:hAnsi="Arial" w:cs="Arial"/>
                <w:b/>
                <w:bCs/>
                <w:color w:val="FFFFFF"/>
                <w:sz w:val="16"/>
                <w:szCs w:val="16"/>
                <w:lang w:eastAsia="hr-HR"/>
              </w:rPr>
              <w:t>62.064.222,45</w:t>
            </w:r>
          </w:p>
        </w:tc>
        <w:tc>
          <w:tcPr>
            <w:tcW w:w="1557" w:type="dxa"/>
            <w:tcBorders>
              <w:top w:val="nil"/>
              <w:left w:val="nil"/>
              <w:bottom w:val="nil"/>
              <w:right w:val="nil"/>
            </w:tcBorders>
            <w:shd w:val="clear" w:color="000000" w:fill="808080"/>
            <w:noWrap/>
            <w:vAlign w:val="bottom"/>
            <w:hideMark/>
          </w:tcPr>
          <w:p w:rsidR="00C649D9" w:rsidRPr="00C649D9" w:rsidRDefault="00C649D9" w:rsidP="004D726C">
            <w:pPr>
              <w:spacing w:after="0" w:line="240" w:lineRule="auto"/>
              <w:jc w:val="right"/>
              <w:rPr>
                <w:rFonts w:ascii="Arial" w:eastAsia="Times New Roman" w:hAnsi="Arial" w:cs="Arial"/>
                <w:b/>
                <w:bCs/>
                <w:color w:val="FFFFFF"/>
                <w:sz w:val="16"/>
                <w:szCs w:val="16"/>
                <w:lang w:eastAsia="hr-HR"/>
              </w:rPr>
            </w:pPr>
            <w:r w:rsidRPr="00C649D9">
              <w:rPr>
                <w:rFonts w:ascii="Arial" w:eastAsia="Times New Roman" w:hAnsi="Arial" w:cs="Arial"/>
                <w:b/>
                <w:bCs/>
                <w:color w:val="FFFFFF"/>
                <w:sz w:val="16"/>
                <w:szCs w:val="16"/>
                <w:lang w:eastAsia="hr-HR"/>
              </w:rPr>
              <w:t>87.497.925,00</w:t>
            </w:r>
          </w:p>
        </w:tc>
        <w:tc>
          <w:tcPr>
            <w:tcW w:w="1557" w:type="dxa"/>
            <w:tcBorders>
              <w:top w:val="nil"/>
              <w:left w:val="nil"/>
              <w:bottom w:val="nil"/>
              <w:right w:val="nil"/>
            </w:tcBorders>
            <w:shd w:val="clear" w:color="000000" w:fill="808080"/>
            <w:noWrap/>
            <w:vAlign w:val="bottom"/>
            <w:hideMark/>
          </w:tcPr>
          <w:p w:rsidR="00C649D9" w:rsidRPr="00C649D9" w:rsidRDefault="00C649D9" w:rsidP="004D726C">
            <w:pPr>
              <w:spacing w:after="0" w:line="240" w:lineRule="auto"/>
              <w:jc w:val="right"/>
              <w:rPr>
                <w:rFonts w:ascii="Arial" w:eastAsia="Times New Roman" w:hAnsi="Arial" w:cs="Arial"/>
                <w:b/>
                <w:bCs/>
                <w:color w:val="FFFFFF"/>
                <w:sz w:val="16"/>
                <w:szCs w:val="16"/>
                <w:lang w:eastAsia="hr-HR"/>
              </w:rPr>
            </w:pPr>
            <w:r w:rsidRPr="00C649D9">
              <w:rPr>
                <w:rFonts w:ascii="Arial" w:eastAsia="Times New Roman" w:hAnsi="Arial" w:cs="Arial"/>
                <w:b/>
                <w:bCs/>
                <w:color w:val="FFFFFF"/>
                <w:sz w:val="16"/>
                <w:szCs w:val="16"/>
                <w:lang w:eastAsia="hr-HR"/>
              </w:rPr>
              <w:t>87.497.925,00</w:t>
            </w:r>
          </w:p>
        </w:tc>
        <w:tc>
          <w:tcPr>
            <w:tcW w:w="1607" w:type="dxa"/>
            <w:tcBorders>
              <w:top w:val="nil"/>
              <w:left w:val="nil"/>
              <w:bottom w:val="nil"/>
              <w:right w:val="nil"/>
            </w:tcBorders>
            <w:shd w:val="clear" w:color="000000" w:fill="808080"/>
            <w:noWrap/>
            <w:vAlign w:val="bottom"/>
            <w:hideMark/>
          </w:tcPr>
          <w:p w:rsidR="00C649D9" w:rsidRPr="00C649D9" w:rsidRDefault="00C649D9" w:rsidP="004D726C">
            <w:pPr>
              <w:spacing w:after="0" w:line="240" w:lineRule="auto"/>
              <w:jc w:val="right"/>
              <w:rPr>
                <w:rFonts w:ascii="Arial" w:eastAsia="Times New Roman" w:hAnsi="Arial" w:cs="Arial"/>
                <w:b/>
                <w:bCs/>
                <w:color w:val="FFFFFF"/>
                <w:sz w:val="16"/>
                <w:szCs w:val="16"/>
                <w:lang w:eastAsia="hr-HR"/>
              </w:rPr>
            </w:pPr>
            <w:r w:rsidRPr="00C649D9">
              <w:rPr>
                <w:rFonts w:ascii="Arial" w:eastAsia="Times New Roman" w:hAnsi="Arial" w:cs="Arial"/>
                <w:b/>
                <w:bCs/>
                <w:color w:val="FFFFFF"/>
                <w:sz w:val="16"/>
                <w:szCs w:val="16"/>
                <w:lang w:eastAsia="hr-HR"/>
              </w:rPr>
              <w:t>69.643.600,97</w:t>
            </w:r>
          </w:p>
        </w:tc>
        <w:tc>
          <w:tcPr>
            <w:tcW w:w="975" w:type="dxa"/>
            <w:tcBorders>
              <w:top w:val="nil"/>
              <w:left w:val="nil"/>
              <w:bottom w:val="nil"/>
              <w:right w:val="nil"/>
            </w:tcBorders>
            <w:shd w:val="clear" w:color="000000" w:fill="808080"/>
            <w:noWrap/>
            <w:vAlign w:val="bottom"/>
            <w:hideMark/>
          </w:tcPr>
          <w:p w:rsidR="00C649D9" w:rsidRPr="00C649D9" w:rsidRDefault="00C649D9" w:rsidP="004D726C">
            <w:pPr>
              <w:spacing w:after="0" w:line="240" w:lineRule="auto"/>
              <w:jc w:val="right"/>
              <w:rPr>
                <w:rFonts w:ascii="Arial" w:eastAsia="Times New Roman" w:hAnsi="Arial" w:cs="Arial"/>
                <w:b/>
                <w:bCs/>
                <w:color w:val="FFFFFF"/>
                <w:sz w:val="16"/>
                <w:szCs w:val="16"/>
                <w:lang w:eastAsia="hr-HR"/>
              </w:rPr>
            </w:pPr>
            <w:r w:rsidRPr="00C649D9">
              <w:rPr>
                <w:rFonts w:ascii="Arial" w:eastAsia="Times New Roman" w:hAnsi="Arial" w:cs="Arial"/>
                <w:b/>
                <w:bCs/>
                <w:color w:val="FFFFFF"/>
                <w:sz w:val="16"/>
                <w:szCs w:val="16"/>
                <w:lang w:eastAsia="hr-HR"/>
              </w:rPr>
              <w:t>112,21%</w:t>
            </w:r>
          </w:p>
        </w:tc>
        <w:tc>
          <w:tcPr>
            <w:tcW w:w="942" w:type="dxa"/>
            <w:tcBorders>
              <w:top w:val="nil"/>
              <w:left w:val="nil"/>
              <w:bottom w:val="nil"/>
              <w:right w:val="nil"/>
            </w:tcBorders>
            <w:shd w:val="clear" w:color="000000" w:fill="808080"/>
            <w:noWrap/>
            <w:vAlign w:val="bottom"/>
            <w:hideMark/>
          </w:tcPr>
          <w:p w:rsidR="00C649D9" w:rsidRPr="00C649D9" w:rsidRDefault="00C649D9" w:rsidP="004D726C">
            <w:pPr>
              <w:spacing w:after="0" w:line="240" w:lineRule="auto"/>
              <w:jc w:val="right"/>
              <w:rPr>
                <w:rFonts w:ascii="Arial" w:eastAsia="Times New Roman" w:hAnsi="Arial" w:cs="Arial"/>
                <w:b/>
                <w:bCs/>
                <w:color w:val="FFFFFF"/>
                <w:sz w:val="16"/>
                <w:szCs w:val="16"/>
                <w:lang w:eastAsia="hr-HR"/>
              </w:rPr>
            </w:pPr>
            <w:r w:rsidRPr="00C649D9">
              <w:rPr>
                <w:rFonts w:ascii="Arial" w:eastAsia="Times New Roman" w:hAnsi="Arial" w:cs="Arial"/>
                <w:b/>
                <w:bCs/>
                <w:color w:val="FFFFFF"/>
                <w:sz w:val="16"/>
                <w:szCs w:val="16"/>
                <w:lang w:eastAsia="hr-HR"/>
              </w:rPr>
              <w:t>79,59%</w:t>
            </w:r>
          </w:p>
        </w:tc>
      </w:tr>
      <w:tr w:rsidR="004D726C" w:rsidRPr="00C649D9" w:rsidTr="004D726C">
        <w:trPr>
          <w:trHeight w:val="254"/>
        </w:trPr>
        <w:tc>
          <w:tcPr>
            <w:tcW w:w="325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1. OPĆI PRIHODI I PRIMICI</w:t>
            </w:r>
          </w:p>
        </w:tc>
        <w:tc>
          <w:tcPr>
            <w:tcW w:w="1770"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43.716.600,64</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55.583.657,00</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55.745.557,00</w:t>
            </w:r>
          </w:p>
        </w:tc>
        <w:tc>
          <w:tcPr>
            <w:tcW w:w="160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48.570.512,51</w:t>
            </w:r>
          </w:p>
        </w:tc>
        <w:tc>
          <w:tcPr>
            <w:tcW w:w="975"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111,10%</w:t>
            </w:r>
          </w:p>
        </w:tc>
        <w:tc>
          <w:tcPr>
            <w:tcW w:w="94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87,13%</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1.1. Opći prihodi i primici</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43.716.600,64</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55.583.657,00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55.745.557,00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48.570.512,51</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111,10%</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87,13%</w:t>
            </w:r>
          </w:p>
        </w:tc>
      </w:tr>
      <w:tr w:rsidR="004D726C" w:rsidRPr="00C649D9" w:rsidTr="004D726C">
        <w:trPr>
          <w:trHeight w:val="254"/>
        </w:trPr>
        <w:tc>
          <w:tcPr>
            <w:tcW w:w="325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3. VLASTITI PRIHODI</w:t>
            </w:r>
          </w:p>
        </w:tc>
        <w:tc>
          <w:tcPr>
            <w:tcW w:w="1770"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265.016,03</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474.017,00</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474.017,00</w:t>
            </w:r>
          </w:p>
        </w:tc>
        <w:tc>
          <w:tcPr>
            <w:tcW w:w="160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306.181,14</w:t>
            </w:r>
          </w:p>
        </w:tc>
        <w:tc>
          <w:tcPr>
            <w:tcW w:w="975"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115,53%</w:t>
            </w:r>
          </w:p>
        </w:tc>
        <w:tc>
          <w:tcPr>
            <w:tcW w:w="94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64,59%</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3.2. Vlastiti prihodi proračunskih korisnika</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265.016,03</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474.017,00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474.017,00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306.181,14</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115,53%</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64,59%</w:t>
            </w:r>
          </w:p>
        </w:tc>
      </w:tr>
      <w:tr w:rsidR="004D726C" w:rsidRPr="00C649D9" w:rsidTr="004D726C">
        <w:trPr>
          <w:trHeight w:val="254"/>
        </w:trPr>
        <w:tc>
          <w:tcPr>
            <w:tcW w:w="325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4. PRIHODI ZA POSEBNE NAMJENE</w:t>
            </w:r>
          </w:p>
        </w:tc>
        <w:tc>
          <w:tcPr>
            <w:tcW w:w="1770"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15.399.671,59</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19.851.500,00</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19.480.050,00</w:t>
            </w:r>
          </w:p>
        </w:tc>
        <w:tc>
          <w:tcPr>
            <w:tcW w:w="160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13.110.690,66</w:t>
            </w:r>
          </w:p>
        </w:tc>
        <w:tc>
          <w:tcPr>
            <w:tcW w:w="975"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85,14%</w:t>
            </w:r>
          </w:p>
        </w:tc>
        <w:tc>
          <w:tcPr>
            <w:tcW w:w="94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67,30%</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4.1. Komunalni doprinos</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4.107.497,78</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6.903.500,00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6.686.900,00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2.427.783,50</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59,11%</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36,31%</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4.2. Komunalna naknada</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7.191.004,22</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8.160.000,00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8.055.150,00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7.381.702,41</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102,65%</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91,64%</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4.3. Ostali prihodi za posebne namjene</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2.578.386,79</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3.080.000,00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3.030.000,00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1.790.874,69</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69,46%</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59,10%</w:t>
            </w:r>
          </w:p>
        </w:tc>
      </w:tr>
      <w:tr w:rsidR="004D726C" w:rsidRPr="00C649D9" w:rsidTr="00E67982">
        <w:trPr>
          <w:trHeight w:val="523"/>
        </w:trPr>
        <w:tc>
          <w:tcPr>
            <w:tcW w:w="3252" w:type="dxa"/>
            <w:tcBorders>
              <w:top w:val="nil"/>
              <w:left w:val="nil"/>
              <w:bottom w:val="nil"/>
              <w:right w:val="nil"/>
            </w:tcBorders>
            <w:shd w:val="clear" w:color="auto" w:fill="auto"/>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 xml:space="preserve">Izvor 4.4. Ostali prihodi za posebne namjene proračunskih korisnika </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1.522.782,80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1.708.000,00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1.708.000,00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1.510.330,06</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99,18%</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88,43%</w:t>
            </w:r>
          </w:p>
        </w:tc>
      </w:tr>
      <w:tr w:rsidR="004D726C" w:rsidRPr="00C649D9" w:rsidTr="004D726C">
        <w:trPr>
          <w:trHeight w:val="254"/>
        </w:trPr>
        <w:tc>
          <w:tcPr>
            <w:tcW w:w="325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5. POMOĆI</w:t>
            </w:r>
          </w:p>
        </w:tc>
        <w:tc>
          <w:tcPr>
            <w:tcW w:w="1770"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2.673.834,19</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11.394.751,00</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11.604.301,00</w:t>
            </w:r>
          </w:p>
        </w:tc>
        <w:tc>
          <w:tcPr>
            <w:tcW w:w="160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7.484.786,15</w:t>
            </w:r>
          </w:p>
        </w:tc>
        <w:tc>
          <w:tcPr>
            <w:tcW w:w="975"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279,93%</w:t>
            </w:r>
          </w:p>
        </w:tc>
        <w:tc>
          <w:tcPr>
            <w:tcW w:w="94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64,50%</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5.1. Ostale pomoći</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1.351.782,79</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5.148.000,00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5.310.500,00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4.133.561,71</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305,79%</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77,84%</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5.2. Pomoći EU</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34.268,30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3.462.681,00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3.519.731,00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1.881.221,63</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5489,68%</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53,45%</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lastRenderedPageBreak/>
              <w:t>Izvor 5.4. Pomoći EU  proračunskih korisnika</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 </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519.942,00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519.942,00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305.454,61</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 </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58,75%</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5.5. Ostale pomoći  proračunskih korisnika</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1.287.783,10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2.125.328,00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2.115.328,00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1.164.548,20</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90,43%</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55,05%</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5.6. Pomoći od međunarodnih organizacija PK</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 </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138.800,00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138.800,00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 </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 </w:t>
            </w:r>
          </w:p>
        </w:tc>
      </w:tr>
      <w:tr w:rsidR="004D726C" w:rsidRPr="00C649D9" w:rsidTr="004D726C">
        <w:trPr>
          <w:trHeight w:val="254"/>
        </w:trPr>
        <w:tc>
          <w:tcPr>
            <w:tcW w:w="325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6. DONACIJE</w:t>
            </w:r>
          </w:p>
        </w:tc>
        <w:tc>
          <w:tcPr>
            <w:tcW w:w="1770"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9.100,00</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194.000,00</w:t>
            </w:r>
          </w:p>
        </w:tc>
        <w:tc>
          <w:tcPr>
            <w:tcW w:w="155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194.000,00</w:t>
            </w:r>
          </w:p>
        </w:tc>
        <w:tc>
          <w:tcPr>
            <w:tcW w:w="1607"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171.430,51</w:t>
            </w:r>
          </w:p>
        </w:tc>
        <w:tc>
          <w:tcPr>
            <w:tcW w:w="975"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1883,85%</w:t>
            </w:r>
          </w:p>
        </w:tc>
        <w:tc>
          <w:tcPr>
            <w:tcW w:w="942" w:type="dxa"/>
            <w:tcBorders>
              <w:top w:val="nil"/>
              <w:left w:val="nil"/>
              <w:bottom w:val="nil"/>
              <w:right w:val="nil"/>
            </w:tcBorders>
            <w:shd w:val="clear" w:color="000000" w:fill="FFFF00"/>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88,37%</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6.1. Donacije</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 </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0,00%</w:t>
            </w:r>
          </w:p>
        </w:tc>
      </w:tr>
      <w:tr w:rsidR="004D726C" w:rsidRPr="00C649D9" w:rsidTr="00E67982">
        <w:trPr>
          <w:trHeight w:val="254"/>
        </w:trPr>
        <w:tc>
          <w:tcPr>
            <w:tcW w:w="325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Izvor 6.2. Donacije proračunskih korisnika</w:t>
            </w:r>
          </w:p>
        </w:tc>
        <w:tc>
          <w:tcPr>
            <w:tcW w:w="1770"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9.100,00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194.000,00</w:t>
            </w:r>
          </w:p>
        </w:tc>
        <w:tc>
          <w:tcPr>
            <w:tcW w:w="155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194.000,00</w:t>
            </w:r>
          </w:p>
        </w:tc>
        <w:tc>
          <w:tcPr>
            <w:tcW w:w="1607"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171.430,51</w:t>
            </w:r>
          </w:p>
        </w:tc>
        <w:tc>
          <w:tcPr>
            <w:tcW w:w="975"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1883,85%</w:t>
            </w:r>
          </w:p>
        </w:tc>
        <w:tc>
          <w:tcPr>
            <w:tcW w:w="942" w:type="dxa"/>
            <w:tcBorders>
              <w:top w:val="nil"/>
              <w:left w:val="nil"/>
              <w:bottom w:val="nil"/>
              <w:right w:val="nil"/>
            </w:tcBorders>
            <w:shd w:val="clear" w:color="auto" w:fill="auto"/>
            <w:noWrap/>
            <w:vAlign w:val="bottom"/>
            <w:hideMark/>
          </w:tcPr>
          <w:p w:rsidR="00C649D9" w:rsidRPr="00C649D9" w:rsidRDefault="00C649D9" w:rsidP="004D726C">
            <w:pPr>
              <w:spacing w:after="0" w:line="240" w:lineRule="auto"/>
              <w:jc w:val="right"/>
              <w:rPr>
                <w:rFonts w:ascii="Arial" w:eastAsia="Times New Roman" w:hAnsi="Arial" w:cs="Arial"/>
                <w:b/>
                <w:bCs/>
                <w:sz w:val="16"/>
                <w:szCs w:val="16"/>
                <w:lang w:eastAsia="hr-HR"/>
              </w:rPr>
            </w:pPr>
            <w:r w:rsidRPr="00C649D9">
              <w:rPr>
                <w:rFonts w:ascii="Arial" w:eastAsia="Times New Roman" w:hAnsi="Arial" w:cs="Arial"/>
                <w:b/>
                <w:bCs/>
                <w:sz w:val="16"/>
                <w:szCs w:val="16"/>
                <w:lang w:eastAsia="hr-HR"/>
              </w:rPr>
              <w:t>88,37%</w:t>
            </w:r>
          </w:p>
        </w:tc>
      </w:tr>
    </w:tbl>
    <w:p w:rsidR="00A72520" w:rsidRDefault="00A72520" w:rsidP="00A72520">
      <w:pPr>
        <w:tabs>
          <w:tab w:val="left" w:pos="3075"/>
        </w:tabs>
      </w:pPr>
    </w:p>
    <w:p w:rsidR="000E766D" w:rsidRDefault="000E766D" w:rsidP="008D63AC">
      <w:pPr>
        <w:rPr>
          <w:rFonts w:ascii="Times New Roman" w:hAnsi="Times New Roman" w:cs="Times New Roman"/>
          <w:b/>
          <w:sz w:val="24"/>
          <w:szCs w:val="24"/>
        </w:rPr>
      </w:pPr>
    </w:p>
    <w:p w:rsidR="002358F9" w:rsidRPr="00A63D93" w:rsidRDefault="002358F9" w:rsidP="008D63AC">
      <w:pPr>
        <w:rPr>
          <w:rFonts w:ascii="Times New Roman" w:hAnsi="Times New Roman" w:cs="Times New Roman"/>
          <w:b/>
          <w:sz w:val="24"/>
          <w:szCs w:val="24"/>
        </w:rPr>
      </w:pPr>
      <w:r w:rsidRPr="00A63D93">
        <w:rPr>
          <w:rFonts w:ascii="Times New Roman" w:hAnsi="Times New Roman" w:cs="Times New Roman"/>
          <w:b/>
          <w:sz w:val="24"/>
          <w:szCs w:val="24"/>
        </w:rPr>
        <w:t xml:space="preserve">3. RASHODI PREMA FUNKCIJSKOJ KLASIFIKACIJI </w:t>
      </w:r>
    </w:p>
    <w:p w:rsidR="002358F9" w:rsidRDefault="002358F9" w:rsidP="008D63AC"/>
    <w:tbl>
      <w:tblPr>
        <w:tblW w:w="11652" w:type="dxa"/>
        <w:tblInd w:w="-1276" w:type="dxa"/>
        <w:tblLook w:val="04A0" w:firstRow="1" w:lastRow="0" w:firstColumn="1" w:lastColumn="0" w:noHBand="0" w:noVBand="1"/>
      </w:tblPr>
      <w:tblGrid>
        <w:gridCol w:w="3656"/>
        <w:gridCol w:w="1496"/>
        <w:gridCol w:w="1496"/>
        <w:gridCol w:w="1496"/>
        <w:gridCol w:w="1496"/>
        <w:gridCol w:w="1006"/>
        <w:gridCol w:w="1006"/>
      </w:tblGrid>
      <w:tr w:rsidR="000E766D" w:rsidRPr="000E766D" w:rsidTr="000E766D">
        <w:trPr>
          <w:trHeight w:val="556"/>
        </w:trPr>
        <w:tc>
          <w:tcPr>
            <w:tcW w:w="3656" w:type="dxa"/>
            <w:tcBorders>
              <w:top w:val="nil"/>
              <w:left w:val="nil"/>
              <w:bottom w:val="nil"/>
              <w:right w:val="nil"/>
            </w:tcBorders>
            <w:shd w:val="clear" w:color="000000" w:fill="969696"/>
            <w:noWrap/>
            <w:vAlign w:val="bottom"/>
            <w:hideMark/>
          </w:tcPr>
          <w:p w:rsidR="000E766D" w:rsidRPr="000E766D" w:rsidRDefault="000E766D" w:rsidP="000E766D">
            <w:pPr>
              <w:spacing w:after="0" w:line="240" w:lineRule="auto"/>
              <w:jc w:val="center"/>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Račun/Opis</w:t>
            </w:r>
          </w:p>
        </w:tc>
        <w:tc>
          <w:tcPr>
            <w:tcW w:w="1496" w:type="dxa"/>
            <w:tcBorders>
              <w:top w:val="nil"/>
              <w:left w:val="nil"/>
              <w:bottom w:val="nil"/>
              <w:right w:val="nil"/>
            </w:tcBorders>
            <w:shd w:val="clear" w:color="000000" w:fill="969696"/>
            <w:vAlign w:val="bottom"/>
            <w:hideMark/>
          </w:tcPr>
          <w:p w:rsidR="000E766D" w:rsidRPr="000E766D" w:rsidRDefault="000E766D" w:rsidP="000E766D">
            <w:pPr>
              <w:spacing w:after="0" w:line="240" w:lineRule="auto"/>
              <w:jc w:val="center"/>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Izvršenje 2017</w:t>
            </w:r>
          </w:p>
        </w:tc>
        <w:tc>
          <w:tcPr>
            <w:tcW w:w="1496" w:type="dxa"/>
            <w:tcBorders>
              <w:top w:val="nil"/>
              <w:left w:val="nil"/>
              <w:bottom w:val="nil"/>
              <w:right w:val="nil"/>
            </w:tcBorders>
            <w:shd w:val="clear" w:color="000000" w:fill="969696"/>
            <w:vAlign w:val="bottom"/>
            <w:hideMark/>
          </w:tcPr>
          <w:p w:rsidR="000E766D" w:rsidRPr="000E766D" w:rsidRDefault="000E766D" w:rsidP="000E766D">
            <w:pPr>
              <w:spacing w:after="0" w:line="240" w:lineRule="auto"/>
              <w:jc w:val="center"/>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Izvorni plan 2018</w:t>
            </w:r>
          </w:p>
        </w:tc>
        <w:tc>
          <w:tcPr>
            <w:tcW w:w="1496" w:type="dxa"/>
            <w:tcBorders>
              <w:top w:val="nil"/>
              <w:left w:val="nil"/>
              <w:bottom w:val="nil"/>
              <w:right w:val="nil"/>
            </w:tcBorders>
            <w:shd w:val="clear" w:color="000000" w:fill="969696"/>
            <w:vAlign w:val="bottom"/>
            <w:hideMark/>
          </w:tcPr>
          <w:p w:rsidR="000E766D" w:rsidRPr="000E766D" w:rsidRDefault="000E766D" w:rsidP="000E766D">
            <w:pPr>
              <w:spacing w:after="0" w:line="240" w:lineRule="auto"/>
              <w:jc w:val="center"/>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Tekući plan 2018</w:t>
            </w:r>
          </w:p>
        </w:tc>
        <w:tc>
          <w:tcPr>
            <w:tcW w:w="1496" w:type="dxa"/>
            <w:tcBorders>
              <w:top w:val="nil"/>
              <w:left w:val="nil"/>
              <w:bottom w:val="nil"/>
              <w:right w:val="nil"/>
            </w:tcBorders>
            <w:shd w:val="clear" w:color="000000" w:fill="969696"/>
            <w:vAlign w:val="bottom"/>
            <w:hideMark/>
          </w:tcPr>
          <w:p w:rsidR="000E766D" w:rsidRPr="000E766D" w:rsidRDefault="000E766D" w:rsidP="000E766D">
            <w:pPr>
              <w:spacing w:after="0" w:line="240" w:lineRule="auto"/>
              <w:jc w:val="center"/>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Izvršenje 2018</w:t>
            </w:r>
          </w:p>
        </w:tc>
        <w:tc>
          <w:tcPr>
            <w:tcW w:w="1006" w:type="dxa"/>
            <w:tcBorders>
              <w:top w:val="nil"/>
              <w:left w:val="nil"/>
              <w:bottom w:val="nil"/>
              <w:right w:val="nil"/>
            </w:tcBorders>
            <w:shd w:val="clear" w:color="000000" w:fill="969696"/>
            <w:noWrap/>
            <w:vAlign w:val="bottom"/>
            <w:hideMark/>
          </w:tcPr>
          <w:p w:rsidR="000E766D" w:rsidRPr="000E766D" w:rsidRDefault="000E766D" w:rsidP="000E766D">
            <w:pPr>
              <w:spacing w:after="0" w:line="240" w:lineRule="auto"/>
              <w:jc w:val="center"/>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Indeks 4/1</w:t>
            </w:r>
          </w:p>
        </w:tc>
        <w:tc>
          <w:tcPr>
            <w:tcW w:w="1006" w:type="dxa"/>
            <w:tcBorders>
              <w:top w:val="nil"/>
              <w:left w:val="nil"/>
              <w:bottom w:val="nil"/>
              <w:right w:val="nil"/>
            </w:tcBorders>
            <w:shd w:val="clear" w:color="000000" w:fill="969696"/>
            <w:noWrap/>
            <w:vAlign w:val="bottom"/>
            <w:hideMark/>
          </w:tcPr>
          <w:p w:rsidR="000E766D" w:rsidRPr="000E766D" w:rsidRDefault="000E766D" w:rsidP="000E766D">
            <w:pPr>
              <w:spacing w:after="0" w:line="240" w:lineRule="auto"/>
              <w:jc w:val="center"/>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Indeks 4/3</w:t>
            </w:r>
          </w:p>
        </w:tc>
      </w:tr>
      <w:tr w:rsidR="000E766D" w:rsidRPr="000E766D" w:rsidTr="000E766D">
        <w:trPr>
          <w:trHeight w:val="227"/>
        </w:trPr>
        <w:tc>
          <w:tcPr>
            <w:tcW w:w="3656" w:type="dxa"/>
            <w:tcBorders>
              <w:top w:val="nil"/>
              <w:left w:val="nil"/>
              <w:bottom w:val="nil"/>
              <w:right w:val="nil"/>
            </w:tcBorders>
            <w:shd w:val="clear" w:color="000000" w:fill="969696"/>
            <w:noWrap/>
            <w:vAlign w:val="bottom"/>
            <w:hideMark/>
          </w:tcPr>
          <w:p w:rsidR="000E766D" w:rsidRPr="000E766D" w:rsidRDefault="000E766D" w:rsidP="000E766D">
            <w:pPr>
              <w:spacing w:after="0" w:line="240" w:lineRule="auto"/>
              <w:jc w:val="center"/>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 </w:t>
            </w:r>
          </w:p>
        </w:tc>
        <w:tc>
          <w:tcPr>
            <w:tcW w:w="1496" w:type="dxa"/>
            <w:tcBorders>
              <w:top w:val="nil"/>
              <w:left w:val="nil"/>
              <w:bottom w:val="nil"/>
              <w:right w:val="nil"/>
            </w:tcBorders>
            <w:shd w:val="clear" w:color="000000" w:fill="969696"/>
            <w:noWrap/>
            <w:vAlign w:val="bottom"/>
            <w:hideMark/>
          </w:tcPr>
          <w:p w:rsidR="000E766D" w:rsidRPr="000E766D" w:rsidRDefault="000E766D" w:rsidP="000E766D">
            <w:pPr>
              <w:spacing w:after="0" w:line="240" w:lineRule="auto"/>
              <w:jc w:val="center"/>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1</w:t>
            </w:r>
          </w:p>
        </w:tc>
        <w:tc>
          <w:tcPr>
            <w:tcW w:w="1496" w:type="dxa"/>
            <w:tcBorders>
              <w:top w:val="nil"/>
              <w:left w:val="nil"/>
              <w:bottom w:val="nil"/>
              <w:right w:val="nil"/>
            </w:tcBorders>
            <w:shd w:val="clear" w:color="000000" w:fill="969696"/>
            <w:noWrap/>
            <w:vAlign w:val="bottom"/>
            <w:hideMark/>
          </w:tcPr>
          <w:p w:rsidR="000E766D" w:rsidRPr="000E766D" w:rsidRDefault="000E766D" w:rsidP="000E766D">
            <w:pPr>
              <w:spacing w:after="0" w:line="240" w:lineRule="auto"/>
              <w:jc w:val="center"/>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2</w:t>
            </w:r>
          </w:p>
        </w:tc>
        <w:tc>
          <w:tcPr>
            <w:tcW w:w="1496" w:type="dxa"/>
            <w:tcBorders>
              <w:top w:val="nil"/>
              <w:left w:val="nil"/>
              <w:bottom w:val="nil"/>
              <w:right w:val="nil"/>
            </w:tcBorders>
            <w:shd w:val="clear" w:color="000000" w:fill="969696"/>
            <w:noWrap/>
            <w:vAlign w:val="bottom"/>
            <w:hideMark/>
          </w:tcPr>
          <w:p w:rsidR="000E766D" w:rsidRPr="000E766D" w:rsidRDefault="000E766D" w:rsidP="000E766D">
            <w:pPr>
              <w:spacing w:after="0" w:line="240" w:lineRule="auto"/>
              <w:jc w:val="center"/>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3</w:t>
            </w:r>
          </w:p>
        </w:tc>
        <w:tc>
          <w:tcPr>
            <w:tcW w:w="1496" w:type="dxa"/>
            <w:tcBorders>
              <w:top w:val="nil"/>
              <w:left w:val="nil"/>
              <w:bottom w:val="nil"/>
              <w:right w:val="nil"/>
            </w:tcBorders>
            <w:shd w:val="clear" w:color="000000" w:fill="969696"/>
            <w:noWrap/>
            <w:vAlign w:val="bottom"/>
            <w:hideMark/>
          </w:tcPr>
          <w:p w:rsidR="000E766D" w:rsidRPr="000E766D" w:rsidRDefault="000E766D" w:rsidP="000E766D">
            <w:pPr>
              <w:spacing w:after="0" w:line="240" w:lineRule="auto"/>
              <w:jc w:val="center"/>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4</w:t>
            </w:r>
          </w:p>
        </w:tc>
        <w:tc>
          <w:tcPr>
            <w:tcW w:w="1006" w:type="dxa"/>
            <w:tcBorders>
              <w:top w:val="nil"/>
              <w:left w:val="nil"/>
              <w:bottom w:val="nil"/>
              <w:right w:val="nil"/>
            </w:tcBorders>
            <w:shd w:val="clear" w:color="000000" w:fill="969696"/>
            <w:noWrap/>
            <w:vAlign w:val="bottom"/>
            <w:hideMark/>
          </w:tcPr>
          <w:p w:rsidR="000E766D" w:rsidRPr="000E766D" w:rsidRDefault="000E766D" w:rsidP="000E766D">
            <w:pPr>
              <w:spacing w:after="0" w:line="240" w:lineRule="auto"/>
              <w:jc w:val="center"/>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5</w:t>
            </w:r>
          </w:p>
        </w:tc>
        <w:tc>
          <w:tcPr>
            <w:tcW w:w="1006" w:type="dxa"/>
            <w:tcBorders>
              <w:top w:val="nil"/>
              <w:left w:val="nil"/>
              <w:bottom w:val="nil"/>
              <w:right w:val="nil"/>
            </w:tcBorders>
            <w:shd w:val="clear" w:color="000000" w:fill="969696"/>
            <w:noWrap/>
            <w:vAlign w:val="bottom"/>
            <w:hideMark/>
          </w:tcPr>
          <w:p w:rsidR="000E766D" w:rsidRPr="000E766D" w:rsidRDefault="000E766D" w:rsidP="000E766D">
            <w:pPr>
              <w:spacing w:after="0" w:line="240" w:lineRule="auto"/>
              <w:jc w:val="center"/>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6</w:t>
            </w:r>
          </w:p>
        </w:tc>
      </w:tr>
      <w:tr w:rsidR="000E766D" w:rsidRPr="000E766D" w:rsidTr="000E766D">
        <w:trPr>
          <w:trHeight w:val="227"/>
        </w:trPr>
        <w:tc>
          <w:tcPr>
            <w:tcW w:w="3656" w:type="dxa"/>
            <w:tcBorders>
              <w:top w:val="nil"/>
              <w:left w:val="nil"/>
              <w:bottom w:val="nil"/>
              <w:right w:val="nil"/>
            </w:tcBorders>
            <w:shd w:val="clear" w:color="000000" w:fill="C0C0C0"/>
            <w:noWrap/>
            <w:vAlign w:val="bottom"/>
            <w:hideMark/>
          </w:tcPr>
          <w:p w:rsidR="000E766D" w:rsidRPr="000E766D" w:rsidRDefault="000E766D" w:rsidP="000E766D">
            <w:pPr>
              <w:spacing w:after="0" w:line="240" w:lineRule="auto"/>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Funkcijska klasifikacija  SVEUKUPNI RASHODI</w:t>
            </w:r>
          </w:p>
        </w:tc>
        <w:tc>
          <w:tcPr>
            <w:tcW w:w="1496" w:type="dxa"/>
            <w:tcBorders>
              <w:top w:val="nil"/>
              <w:left w:val="nil"/>
              <w:bottom w:val="nil"/>
              <w:right w:val="nil"/>
            </w:tcBorders>
            <w:shd w:val="clear" w:color="000000" w:fill="C0C0C0"/>
            <w:noWrap/>
            <w:vAlign w:val="bottom"/>
            <w:hideMark/>
          </w:tcPr>
          <w:p w:rsidR="000E766D" w:rsidRPr="000E766D" w:rsidRDefault="000E766D" w:rsidP="000E766D">
            <w:pPr>
              <w:spacing w:after="0" w:line="240" w:lineRule="auto"/>
              <w:jc w:val="right"/>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62.064.221,65</w:t>
            </w:r>
          </w:p>
        </w:tc>
        <w:tc>
          <w:tcPr>
            <w:tcW w:w="1496" w:type="dxa"/>
            <w:tcBorders>
              <w:top w:val="nil"/>
              <w:left w:val="nil"/>
              <w:bottom w:val="nil"/>
              <w:right w:val="nil"/>
            </w:tcBorders>
            <w:shd w:val="clear" w:color="000000" w:fill="C0C0C0"/>
            <w:noWrap/>
            <w:vAlign w:val="bottom"/>
            <w:hideMark/>
          </w:tcPr>
          <w:p w:rsidR="000E766D" w:rsidRPr="000E766D" w:rsidRDefault="000E766D" w:rsidP="000E766D">
            <w:pPr>
              <w:spacing w:after="0" w:line="240" w:lineRule="auto"/>
              <w:jc w:val="right"/>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87.497.925,00</w:t>
            </w:r>
          </w:p>
        </w:tc>
        <w:tc>
          <w:tcPr>
            <w:tcW w:w="1496" w:type="dxa"/>
            <w:tcBorders>
              <w:top w:val="nil"/>
              <w:left w:val="nil"/>
              <w:bottom w:val="nil"/>
              <w:right w:val="nil"/>
            </w:tcBorders>
            <w:shd w:val="clear" w:color="000000" w:fill="C0C0C0"/>
            <w:noWrap/>
            <w:vAlign w:val="bottom"/>
            <w:hideMark/>
          </w:tcPr>
          <w:p w:rsidR="000E766D" w:rsidRPr="000E766D" w:rsidRDefault="000E766D" w:rsidP="000E766D">
            <w:pPr>
              <w:spacing w:after="0" w:line="240" w:lineRule="auto"/>
              <w:jc w:val="right"/>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87.497.925,00</w:t>
            </w:r>
          </w:p>
        </w:tc>
        <w:tc>
          <w:tcPr>
            <w:tcW w:w="1496" w:type="dxa"/>
            <w:tcBorders>
              <w:top w:val="nil"/>
              <w:left w:val="nil"/>
              <w:bottom w:val="nil"/>
              <w:right w:val="nil"/>
            </w:tcBorders>
            <w:shd w:val="clear" w:color="000000" w:fill="C0C0C0"/>
            <w:noWrap/>
            <w:vAlign w:val="bottom"/>
            <w:hideMark/>
          </w:tcPr>
          <w:p w:rsidR="000E766D" w:rsidRPr="000E766D" w:rsidRDefault="000E766D" w:rsidP="000E766D">
            <w:pPr>
              <w:spacing w:after="0" w:line="240" w:lineRule="auto"/>
              <w:jc w:val="right"/>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69.643.602,70</w:t>
            </w:r>
          </w:p>
        </w:tc>
        <w:tc>
          <w:tcPr>
            <w:tcW w:w="1006" w:type="dxa"/>
            <w:tcBorders>
              <w:top w:val="nil"/>
              <w:left w:val="nil"/>
              <w:bottom w:val="nil"/>
              <w:right w:val="nil"/>
            </w:tcBorders>
            <w:shd w:val="clear" w:color="000000" w:fill="C0C0C0"/>
            <w:noWrap/>
            <w:vAlign w:val="bottom"/>
            <w:hideMark/>
          </w:tcPr>
          <w:p w:rsidR="000E766D" w:rsidRPr="000E766D" w:rsidRDefault="000E766D" w:rsidP="000E766D">
            <w:pPr>
              <w:spacing w:after="0" w:line="240" w:lineRule="auto"/>
              <w:jc w:val="right"/>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112,21%</w:t>
            </w:r>
          </w:p>
        </w:tc>
        <w:tc>
          <w:tcPr>
            <w:tcW w:w="1006" w:type="dxa"/>
            <w:tcBorders>
              <w:top w:val="nil"/>
              <w:left w:val="nil"/>
              <w:bottom w:val="nil"/>
              <w:right w:val="nil"/>
            </w:tcBorders>
            <w:shd w:val="clear" w:color="000000" w:fill="C0C0C0"/>
            <w:noWrap/>
            <w:vAlign w:val="bottom"/>
            <w:hideMark/>
          </w:tcPr>
          <w:p w:rsidR="000E766D" w:rsidRPr="000E766D" w:rsidRDefault="000E766D" w:rsidP="000E766D">
            <w:pPr>
              <w:spacing w:after="0" w:line="240" w:lineRule="auto"/>
              <w:jc w:val="right"/>
              <w:rPr>
                <w:rFonts w:ascii="Arial" w:eastAsia="Times New Roman" w:hAnsi="Arial" w:cs="Arial"/>
                <w:b/>
                <w:bCs/>
                <w:sz w:val="20"/>
                <w:szCs w:val="20"/>
                <w:lang w:eastAsia="hr-HR"/>
              </w:rPr>
            </w:pPr>
            <w:r w:rsidRPr="000E766D">
              <w:rPr>
                <w:rFonts w:ascii="Arial" w:eastAsia="Times New Roman" w:hAnsi="Arial" w:cs="Arial"/>
                <w:b/>
                <w:bCs/>
                <w:sz w:val="20"/>
                <w:szCs w:val="20"/>
                <w:lang w:eastAsia="hr-HR"/>
              </w:rPr>
              <w:t>79,59%</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01 Opće javne usluge</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22.107.430,52</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23.256.500,00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23.442.000,00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22.411.885,31</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101,38%</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95,61%</w:t>
            </w:r>
          </w:p>
        </w:tc>
      </w:tr>
      <w:tr w:rsidR="000E766D" w:rsidRPr="000E766D" w:rsidTr="000E766D">
        <w:trPr>
          <w:trHeight w:val="468"/>
        </w:trPr>
        <w:tc>
          <w:tcPr>
            <w:tcW w:w="3656" w:type="dxa"/>
            <w:tcBorders>
              <w:top w:val="nil"/>
              <w:left w:val="nil"/>
              <w:bottom w:val="nil"/>
              <w:right w:val="nil"/>
            </w:tcBorders>
            <w:shd w:val="clear" w:color="auto" w:fill="auto"/>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21.987.838,77</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23.054.500,00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23.140.000,00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22.128.972,31</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100,64%</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95,63%</w:t>
            </w:r>
          </w:p>
        </w:tc>
      </w:tr>
      <w:tr w:rsidR="000E766D" w:rsidRPr="000E766D" w:rsidTr="000E766D">
        <w:trPr>
          <w:trHeight w:val="468"/>
        </w:trPr>
        <w:tc>
          <w:tcPr>
            <w:tcW w:w="3656" w:type="dxa"/>
            <w:tcBorders>
              <w:top w:val="nil"/>
              <w:left w:val="nil"/>
              <w:bottom w:val="nil"/>
              <w:right w:val="nil"/>
            </w:tcBorders>
            <w:shd w:val="clear" w:color="auto" w:fill="auto"/>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016 Opće javne usluge koje nisu drugdje svrstane</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119.591,75</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202.000,00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302.000,00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282.913,00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236,57%</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93,68%</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03 Javni red i sigurnost</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2.100.000,00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2.263.000,00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2.263.000,00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2.263.000,00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107,76%</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100,00%</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032 Usluge protupožarne zaštite</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2.100.000,00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2.263.000,00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2.263.000,00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2.263.000,00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107,76%</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100,00%</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04 Ekonomski poslovi</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4.514.878,72</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8.403.500,00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8.561.400,00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7.114.567,39</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157,58%</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83,10%</w:t>
            </w:r>
          </w:p>
        </w:tc>
      </w:tr>
      <w:tr w:rsidR="000E766D" w:rsidRPr="000E766D" w:rsidTr="000E766D">
        <w:trPr>
          <w:trHeight w:val="495"/>
        </w:trPr>
        <w:tc>
          <w:tcPr>
            <w:tcW w:w="3656" w:type="dxa"/>
            <w:tcBorders>
              <w:top w:val="nil"/>
              <w:left w:val="nil"/>
              <w:bottom w:val="nil"/>
              <w:right w:val="nil"/>
            </w:tcBorders>
            <w:shd w:val="clear" w:color="auto" w:fill="auto"/>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041 "Opći ekonomski, trgovački i poslovi vezani uz rad"</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112.480,90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180.000,00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180.000,00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50.000,00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44,45%</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27,78%</w:t>
            </w:r>
          </w:p>
        </w:tc>
      </w:tr>
      <w:tr w:rsidR="000E766D" w:rsidRPr="000E766D" w:rsidTr="000E766D">
        <w:trPr>
          <w:trHeight w:val="455"/>
        </w:trPr>
        <w:tc>
          <w:tcPr>
            <w:tcW w:w="3656" w:type="dxa"/>
            <w:tcBorders>
              <w:top w:val="nil"/>
              <w:left w:val="nil"/>
              <w:bottom w:val="nil"/>
              <w:right w:val="nil"/>
            </w:tcBorders>
            <w:shd w:val="clear" w:color="auto" w:fill="auto"/>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042 "Poljoprivreda, šumarstvo, ribarstvo i lov"</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22.955,00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65.000,00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65.000,00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24.000,00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104,55%</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36,92%</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045 Promet</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4.379.442,82</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8.158.500,00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8.316.400,00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7.040.567,39</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160,76%</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84,66%</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05 Zaštita okoliša</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583.430,10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2.706.000,00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2.606.000,00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1.093.240,00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187,38%</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41,95%</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051 Gospodarenje otpadom</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464.572,32</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1.441.000,00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1.391.000,00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387.188,00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83,34%</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27,84%</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052 Gospodarenje otpadnim vodama</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41.545,28</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175.000,00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175.000,00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 </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 </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 </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055 Istraživanje i razvoj: Zaštita okoliša</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77.312,50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1.090.000,00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1.040.000,00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706.052,00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913,24%</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67,89%</w:t>
            </w:r>
          </w:p>
        </w:tc>
      </w:tr>
      <w:tr w:rsidR="000E766D" w:rsidRPr="000E766D" w:rsidTr="000E766D">
        <w:trPr>
          <w:trHeight w:val="227"/>
        </w:trPr>
        <w:tc>
          <w:tcPr>
            <w:tcW w:w="3656" w:type="dxa"/>
            <w:tcBorders>
              <w:top w:val="nil"/>
              <w:left w:val="nil"/>
              <w:bottom w:val="nil"/>
              <w:right w:val="nil"/>
            </w:tcBorders>
            <w:shd w:val="clear" w:color="auto" w:fill="auto"/>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06 Usluge unapređenja stanovanja i zajednice</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16.098.117,31</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29.752.761,00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29.473.761,00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18.376.285,00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114,15%</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62,35%</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061 Razvoj stanovanja</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 </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 </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 </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 </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062 Razvoj zajednice</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13.173.591,92</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26.257.761,00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25.978.761,00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15.112.677,00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114,72%</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58,17%</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064 Ulična rasvjeta</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2.924.525,39</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3.475.000,00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3.475.000,00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3.263.608,00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111,59%</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93,92%</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lastRenderedPageBreak/>
              <w:t>Funkcijska klasifikacija 07 Zdravstvo</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93.000,00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130.000,00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130.000,00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123.000,00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132,26%</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94,62%</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072 Službe za vanjske pacijente</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93.000,00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130.000,00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130.000,00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123.000,00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132,26%</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94,62%</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08 "Rekreacija, kultura i religija"</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5.614.908,00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7.334.289,00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7.345.389,00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6.047.652,00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107,71%</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82,33%</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081 Službe rekreacije i sporta</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2.942.609,00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3.135.000,00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3.145.000,00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3.020.643,00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102,65%</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96,05%</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082 Službe kulture</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2.622.501,00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4.089.289,00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4.090.389,00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2.974.509,00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113,42%</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72,72%</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083 Službe emitiranja i izdavanja</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 </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 </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 </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 </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084 Religijske i druge službe zajednice</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49.798,19</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52.500,00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105,43%</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52,50%</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09 Obrazovanje</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9.368.172,00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11.861.875,00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11.909.875,00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10.640.927,00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113,59%</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89,35%</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091 Predškolsko i osnovno obrazovanje</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7.835.020,00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10.341.875,00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10.349.875,00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8.827.422,00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112,67%</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85,29%</w:t>
            </w:r>
          </w:p>
        </w:tc>
      </w:tr>
      <w:tr w:rsidR="000E766D" w:rsidRPr="000E766D" w:rsidTr="000E766D">
        <w:trPr>
          <w:trHeight w:val="455"/>
        </w:trPr>
        <w:tc>
          <w:tcPr>
            <w:tcW w:w="3656" w:type="dxa"/>
            <w:tcBorders>
              <w:top w:val="nil"/>
              <w:left w:val="nil"/>
              <w:bottom w:val="nil"/>
              <w:right w:val="nil"/>
            </w:tcBorders>
            <w:shd w:val="clear" w:color="auto" w:fill="auto"/>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095 Obrazovanje koje se ne može definirati po stupnju</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1.147.161,00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1.520.000,00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1.560.000,00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1.372.610,00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119,65%</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87,99%</w:t>
            </w:r>
          </w:p>
        </w:tc>
      </w:tr>
      <w:tr w:rsidR="000E766D" w:rsidRPr="000E766D" w:rsidTr="000E766D">
        <w:trPr>
          <w:trHeight w:val="267"/>
        </w:trPr>
        <w:tc>
          <w:tcPr>
            <w:tcW w:w="3656" w:type="dxa"/>
            <w:tcBorders>
              <w:top w:val="nil"/>
              <w:left w:val="nil"/>
              <w:bottom w:val="nil"/>
              <w:right w:val="nil"/>
            </w:tcBorders>
            <w:shd w:val="clear" w:color="auto" w:fill="auto"/>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096 Dodatne usluge u obrazovanju</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385.991,00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 </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 </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440.895,00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114,22%</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 </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10 Socijalna zaštita</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1.584.285,00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1.790.000,00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1.766.500,00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1.573.046,00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99,29%</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89,05%</w:t>
            </w:r>
          </w:p>
        </w:tc>
      </w:tr>
      <w:tr w:rsidR="000E766D" w:rsidRPr="000E766D" w:rsidTr="000E766D">
        <w:trPr>
          <w:trHeight w:val="227"/>
        </w:trPr>
        <w:tc>
          <w:tcPr>
            <w:tcW w:w="365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104 Obitelj i djeca</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1.060.486,00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1.120.000,00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1.096.500,00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995.585,00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93,88%</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90,80%</w:t>
            </w:r>
          </w:p>
        </w:tc>
      </w:tr>
      <w:tr w:rsidR="000E766D" w:rsidRPr="000E766D" w:rsidTr="000E766D">
        <w:trPr>
          <w:trHeight w:val="428"/>
        </w:trPr>
        <w:tc>
          <w:tcPr>
            <w:tcW w:w="3656" w:type="dxa"/>
            <w:tcBorders>
              <w:top w:val="nil"/>
              <w:left w:val="nil"/>
              <w:bottom w:val="nil"/>
              <w:right w:val="nil"/>
            </w:tcBorders>
            <w:shd w:val="clear" w:color="auto" w:fill="auto"/>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107 Socijalna pomoć stanovništvu koje nije obuhvaćeno redovnim socijalnim programima</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273.424,00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350.000,00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350.000,00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302.407,00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110,60%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86,40%</w:t>
            </w:r>
          </w:p>
        </w:tc>
      </w:tr>
      <w:tr w:rsidR="000E766D" w:rsidRPr="000E766D" w:rsidTr="000E766D">
        <w:trPr>
          <w:trHeight w:val="495"/>
        </w:trPr>
        <w:tc>
          <w:tcPr>
            <w:tcW w:w="3656" w:type="dxa"/>
            <w:tcBorders>
              <w:top w:val="nil"/>
              <w:left w:val="nil"/>
              <w:bottom w:val="nil"/>
              <w:right w:val="nil"/>
            </w:tcBorders>
            <w:shd w:val="clear" w:color="auto" w:fill="auto"/>
            <w:vAlign w:val="bottom"/>
            <w:hideMark/>
          </w:tcPr>
          <w:p w:rsidR="000E766D" w:rsidRPr="000E766D" w:rsidRDefault="000E766D" w:rsidP="000E766D">
            <w:pPr>
              <w:spacing w:after="0" w:line="240" w:lineRule="auto"/>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Funkcijska klasifikacija 109 Aktivnosti socijalne zaštite koje nisu drugdje svrstane</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250.375,00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320.000,00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320.000,00</w:t>
            </w:r>
          </w:p>
        </w:tc>
        <w:tc>
          <w:tcPr>
            <w:tcW w:w="149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275.054,00</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109,86%</w:t>
            </w:r>
          </w:p>
        </w:tc>
        <w:tc>
          <w:tcPr>
            <w:tcW w:w="1006" w:type="dxa"/>
            <w:tcBorders>
              <w:top w:val="nil"/>
              <w:left w:val="nil"/>
              <w:bottom w:val="nil"/>
              <w:right w:val="nil"/>
            </w:tcBorders>
            <w:shd w:val="clear" w:color="auto" w:fill="auto"/>
            <w:noWrap/>
            <w:vAlign w:val="bottom"/>
            <w:hideMark/>
          </w:tcPr>
          <w:p w:rsidR="000E766D" w:rsidRPr="000E766D" w:rsidRDefault="000E766D" w:rsidP="000E766D">
            <w:pPr>
              <w:spacing w:after="0" w:line="240" w:lineRule="auto"/>
              <w:jc w:val="right"/>
              <w:rPr>
                <w:rFonts w:ascii="Arial" w:eastAsia="Times New Roman" w:hAnsi="Arial" w:cs="Arial"/>
                <w:b/>
                <w:bCs/>
                <w:color w:val="000000"/>
                <w:sz w:val="20"/>
                <w:szCs w:val="20"/>
                <w:lang w:eastAsia="hr-HR"/>
              </w:rPr>
            </w:pPr>
            <w:r w:rsidRPr="000E766D">
              <w:rPr>
                <w:rFonts w:ascii="Arial" w:eastAsia="Times New Roman" w:hAnsi="Arial" w:cs="Arial"/>
                <w:b/>
                <w:bCs/>
                <w:color w:val="000000"/>
                <w:sz w:val="20"/>
                <w:szCs w:val="20"/>
                <w:lang w:eastAsia="hr-HR"/>
              </w:rPr>
              <w:t>85,95%</w:t>
            </w:r>
          </w:p>
        </w:tc>
      </w:tr>
    </w:tbl>
    <w:p w:rsidR="000E766D" w:rsidRDefault="000E766D" w:rsidP="008D63AC"/>
    <w:p w:rsidR="002358F9" w:rsidRPr="00A63D93" w:rsidRDefault="00B7034B" w:rsidP="008D63AC">
      <w:pPr>
        <w:rPr>
          <w:rFonts w:ascii="Times New Roman" w:hAnsi="Times New Roman" w:cs="Times New Roman"/>
          <w:b/>
          <w:sz w:val="24"/>
          <w:szCs w:val="24"/>
        </w:rPr>
      </w:pPr>
      <w:r w:rsidRPr="005E571E">
        <w:rPr>
          <w:sz w:val="28"/>
          <w:szCs w:val="28"/>
        </w:rPr>
        <w:t xml:space="preserve"> </w:t>
      </w:r>
      <w:r w:rsidRPr="00A63D93">
        <w:rPr>
          <w:rFonts w:ascii="Times New Roman" w:hAnsi="Times New Roman" w:cs="Times New Roman"/>
          <w:b/>
          <w:sz w:val="24"/>
          <w:szCs w:val="24"/>
        </w:rPr>
        <w:t xml:space="preserve">B. </w:t>
      </w:r>
      <w:r w:rsidR="002358F9" w:rsidRPr="00A63D93">
        <w:rPr>
          <w:rFonts w:ascii="Times New Roman" w:hAnsi="Times New Roman" w:cs="Times New Roman"/>
          <w:b/>
          <w:sz w:val="24"/>
          <w:szCs w:val="24"/>
        </w:rPr>
        <w:t>RAČUN FINANCIRANJA</w:t>
      </w:r>
    </w:p>
    <w:p w:rsidR="00B7034B" w:rsidRPr="00A63D93" w:rsidRDefault="00B7034B" w:rsidP="008D63AC">
      <w:pPr>
        <w:rPr>
          <w:rFonts w:ascii="Times New Roman" w:hAnsi="Times New Roman" w:cs="Times New Roman"/>
          <w:b/>
          <w:sz w:val="24"/>
          <w:szCs w:val="24"/>
        </w:rPr>
      </w:pPr>
      <w:r w:rsidRPr="00A63D93">
        <w:rPr>
          <w:rFonts w:ascii="Times New Roman" w:hAnsi="Times New Roman" w:cs="Times New Roman"/>
          <w:b/>
          <w:sz w:val="24"/>
          <w:szCs w:val="24"/>
        </w:rPr>
        <w:t xml:space="preserve">1. RAČUN FINANCIRANJA PREMA EKONOMSKOJ KLASIFIKACIJI </w:t>
      </w:r>
    </w:p>
    <w:tbl>
      <w:tblPr>
        <w:tblW w:w="11600" w:type="dxa"/>
        <w:tblInd w:w="-1276" w:type="dxa"/>
        <w:tblLook w:val="04A0" w:firstRow="1" w:lastRow="0" w:firstColumn="1" w:lastColumn="0" w:noHBand="0" w:noVBand="1"/>
      </w:tblPr>
      <w:tblGrid>
        <w:gridCol w:w="4724"/>
        <w:gridCol w:w="1280"/>
        <w:gridCol w:w="1280"/>
        <w:gridCol w:w="1280"/>
        <w:gridCol w:w="1280"/>
        <w:gridCol w:w="927"/>
        <w:gridCol w:w="927"/>
      </w:tblGrid>
      <w:tr w:rsidR="00267B39" w:rsidRPr="00267B39" w:rsidTr="00267B39">
        <w:trPr>
          <w:trHeight w:val="410"/>
        </w:trPr>
        <w:tc>
          <w:tcPr>
            <w:tcW w:w="4724" w:type="dxa"/>
            <w:tcBorders>
              <w:top w:val="nil"/>
              <w:left w:val="nil"/>
              <w:bottom w:val="nil"/>
              <w:right w:val="nil"/>
            </w:tcBorders>
            <w:shd w:val="clear" w:color="000000" w:fill="C0C0C0"/>
            <w:noWrap/>
            <w:vAlign w:val="bottom"/>
            <w:hideMark/>
          </w:tcPr>
          <w:p w:rsidR="00267B39" w:rsidRPr="00267B39" w:rsidRDefault="00267B39" w:rsidP="00267B39">
            <w:pPr>
              <w:spacing w:after="0" w:line="240" w:lineRule="auto"/>
              <w:jc w:val="center"/>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Racun/Opis</w:t>
            </w:r>
          </w:p>
        </w:tc>
        <w:tc>
          <w:tcPr>
            <w:tcW w:w="1280" w:type="dxa"/>
            <w:tcBorders>
              <w:top w:val="nil"/>
              <w:left w:val="nil"/>
              <w:bottom w:val="nil"/>
              <w:right w:val="nil"/>
            </w:tcBorders>
            <w:shd w:val="clear" w:color="000000" w:fill="C0C0C0"/>
            <w:vAlign w:val="bottom"/>
            <w:hideMark/>
          </w:tcPr>
          <w:p w:rsidR="00267B39" w:rsidRPr="00267B39" w:rsidRDefault="00267B39" w:rsidP="00267B39">
            <w:pPr>
              <w:spacing w:after="0" w:line="240" w:lineRule="auto"/>
              <w:jc w:val="center"/>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Izvršenje 2017</w:t>
            </w:r>
          </w:p>
        </w:tc>
        <w:tc>
          <w:tcPr>
            <w:tcW w:w="1280" w:type="dxa"/>
            <w:tcBorders>
              <w:top w:val="nil"/>
              <w:left w:val="nil"/>
              <w:bottom w:val="nil"/>
              <w:right w:val="nil"/>
            </w:tcBorders>
            <w:shd w:val="clear" w:color="000000" w:fill="C0C0C0"/>
            <w:vAlign w:val="bottom"/>
            <w:hideMark/>
          </w:tcPr>
          <w:p w:rsidR="00267B39" w:rsidRPr="00267B39" w:rsidRDefault="00267B39" w:rsidP="00267B39">
            <w:pPr>
              <w:spacing w:after="0" w:line="240" w:lineRule="auto"/>
              <w:jc w:val="center"/>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Izvorni plan 2018</w:t>
            </w:r>
          </w:p>
        </w:tc>
        <w:tc>
          <w:tcPr>
            <w:tcW w:w="1280" w:type="dxa"/>
            <w:tcBorders>
              <w:top w:val="nil"/>
              <w:left w:val="nil"/>
              <w:bottom w:val="nil"/>
              <w:right w:val="nil"/>
            </w:tcBorders>
            <w:shd w:val="clear" w:color="000000" w:fill="C0C0C0"/>
            <w:vAlign w:val="bottom"/>
            <w:hideMark/>
          </w:tcPr>
          <w:p w:rsidR="00267B39" w:rsidRPr="00267B39" w:rsidRDefault="00267B39" w:rsidP="00267B39">
            <w:pPr>
              <w:spacing w:after="0" w:line="240" w:lineRule="auto"/>
              <w:jc w:val="center"/>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Tekući plan 2018</w:t>
            </w:r>
          </w:p>
        </w:tc>
        <w:tc>
          <w:tcPr>
            <w:tcW w:w="1280" w:type="dxa"/>
            <w:tcBorders>
              <w:top w:val="nil"/>
              <w:left w:val="nil"/>
              <w:bottom w:val="nil"/>
              <w:right w:val="nil"/>
            </w:tcBorders>
            <w:shd w:val="clear" w:color="000000" w:fill="C0C0C0"/>
            <w:vAlign w:val="bottom"/>
            <w:hideMark/>
          </w:tcPr>
          <w:p w:rsidR="00267B39" w:rsidRPr="00267B39" w:rsidRDefault="00267B39" w:rsidP="00267B39">
            <w:pPr>
              <w:spacing w:after="0" w:line="240" w:lineRule="auto"/>
              <w:jc w:val="center"/>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Izvršenje 2018</w:t>
            </w:r>
          </w:p>
        </w:tc>
        <w:tc>
          <w:tcPr>
            <w:tcW w:w="908" w:type="dxa"/>
            <w:tcBorders>
              <w:top w:val="nil"/>
              <w:left w:val="nil"/>
              <w:bottom w:val="nil"/>
              <w:right w:val="nil"/>
            </w:tcBorders>
            <w:shd w:val="clear" w:color="000000" w:fill="C0C0C0"/>
            <w:noWrap/>
            <w:vAlign w:val="bottom"/>
            <w:hideMark/>
          </w:tcPr>
          <w:p w:rsidR="00267B39" w:rsidRPr="00267B39" w:rsidRDefault="00267B39" w:rsidP="00267B39">
            <w:pPr>
              <w:spacing w:after="0" w:line="240" w:lineRule="auto"/>
              <w:jc w:val="center"/>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Indeks 4/1</w:t>
            </w:r>
          </w:p>
        </w:tc>
        <w:tc>
          <w:tcPr>
            <w:tcW w:w="848" w:type="dxa"/>
            <w:tcBorders>
              <w:top w:val="nil"/>
              <w:left w:val="nil"/>
              <w:bottom w:val="nil"/>
              <w:right w:val="nil"/>
            </w:tcBorders>
            <w:shd w:val="clear" w:color="000000" w:fill="C0C0C0"/>
            <w:noWrap/>
            <w:vAlign w:val="bottom"/>
            <w:hideMark/>
          </w:tcPr>
          <w:p w:rsidR="00267B39" w:rsidRPr="00267B39" w:rsidRDefault="00267B39" w:rsidP="00267B39">
            <w:pPr>
              <w:spacing w:after="0" w:line="240" w:lineRule="auto"/>
              <w:jc w:val="center"/>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Indeks 4/3</w:t>
            </w:r>
          </w:p>
        </w:tc>
      </w:tr>
      <w:tr w:rsidR="00267B39" w:rsidRPr="00267B39" w:rsidTr="00E140EE">
        <w:trPr>
          <w:trHeight w:val="355"/>
        </w:trPr>
        <w:tc>
          <w:tcPr>
            <w:tcW w:w="4724"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center"/>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B. RAČUN ZADUŽIVANJA FINANCIRANJA</w:t>
            </w:r>
          </w:p>
        </w:tc>
        <w:tc>
          <w:tcPr>
            <w:tcW w:w="1280"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center"/>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1</w:t>
            </w:r>
          </w:p>
        </w:tc>
        <w:tc>
          <w:tcPr>
            <w:tcW w:w="1280"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center"/>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2</w:t>
            </w:r>
          </w:p>
        </w:tc>
        <w:tc>
          <w:tcPr>
            <w:tcW w:w="1280"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center"/>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3</w:t>
            </w:r>
          </w:p>
        </w:tc>
        <w:tc>
          <w:tcPr>
            <w:tcW w:w="1280"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center"/>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4</w:t>
            </w:r>
          </w:p>
        </w:tc>
        <w:tc>
          <w:tcPr>
            <w:tcW w:w="908"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center"/>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5</w:t>
            </w:r>
          </w:p>
        </w:tc>
        <w:tc>
          <w:tcPr>
            <w:tcW w:w="848"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center"/>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6</w:t>
            </w:r>
          </w:p>
        </w:tc>
      </w:tr>
      <w:tr w:rsidR="00267B39" w:rsidRPr="00267B39" w:rsidTr="00E140EE">
        <w:trPr>
          <w:trHeight w:val="300"/>
        </w:trPr>
        <w:tc>
          <w:tcPr>
            <w:tcW w:w="4724"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 Primici od financijske imovine i zaduživanja</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9.000.000,00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4.106.000,00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4.106.000,00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1.302.526,93</w:t>
            </w: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14,47%</w:t>
            </w: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31,72%</w:t>
            </w:r>
          </w:p>
        </w:tc>
      </w:tr>
      <w:tr w:rsidR="00267B39" w:rsidRPr="00267B39" w:rsidTr="00267B39">
        <w:trPr>
          <w:trHeight w:val="205"/>
        </w:trPr>
        <w:tc>
          <w:tcPr>
            <w:tcW w:w="4724"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81 Primljeni povrati glavnica danih zajmova i depozita</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Arial" w:eastAsia="Times New Roman" w:hAnsi="Arial" w:cs="Arial"/>
                <w:b/>
                <w:bCs/>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4.106.000,00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4.106.000,00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1.302.526,93</w:t>
            </w: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31,72%</w:t>
            </w:r>
          </w:p>
        </w:tc>
      </w:tr>
      <w:tr w:rsidR="00267B39" w:rsidRPr="00267B39" w:rsidTr="00267B39">
        <w:trPr>
          <w:trHeight w:val="422"/>
        </w:trPr>
        <w:tc>
          <w:tcPr>
            <w:tcW w:w="4724" w:type="dxa"/>
            <w:tcBorders>
              <w:top w:val="nil"/>
              <w:left w:val="nil"/>
              <w:bottom w:val="nil"/>
              <w:right w:val="nil"/>
            </w:tcBorders>
            <w:shd w:val="clear" w:color="auto" w:fill="auto"/>
            <w:vAlign w:val="bottom"/>
            <w:hideMark/>
          </w:tcPr>
          <w:p w:rsidR="00267B39" w:rsidRPr="00267B39" w:rsidRDefault="00267B39" w:rsidP="00267B39">
            <w:pPr>
              <w:spacing w:after="0" w:line="240" w:lineRule="auto"/>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814 Primici (povrati) glavnice zajmova danih trgovačkim društvima u javnom sektoru</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Arial" w:eastAsia="Times New Roman" w:hAnsi="Arial" w:cs="Arial"/>
                <w:b/>
                <w:bCs/>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4.106.000,00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4.106.000,00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1.302.526,93</w:t>
            </w: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31,72%</w:t>
            </w:r>
          </w:p>
        </w:tc>
      </w:tr>
      <w:tr w:rsidR="00267B39" w:rsidRPr="00267B39" w:rsidTr="00267B39">
        <w:trPr>
          <w:trHeight w:val="205"/>
        </w:trPr>
        <w:tc>
          <w:tcPr>
            <w:tcW w:w="4724"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Arial" w:eastAsia="Times New Roman" w:hAnsi="Arial" w:cs="Arial"/>
                <w:sz w:val="18"/>
                <w:szCs w:val="18"/>
                <w:lang w:eastAsia="hr-HR"/>
              </w:rPr>
            </w:pPr>
            <w:r w:rsidRPr="00267B39">
              <w:rPr>
                <w:rFonts w:ascii="Arial" w:eastAsia="Times New Roman" w:hAnsi="Arial" w:cs="Arial"/>
                <w:sz w:val="18"/>
                <w:szCs w:val="18"/>
                <w:lang w:eastAsia="hr-HR"/>
              </w:rPr>
              <w:t>8141 Povrat zajmova danih trgovačkim društvima u javnom sektoru</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Arial" w:eastAsia="Times New Roman" w:hAnsi="Arial" w:cs="Arial"/>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r w:rsidRPr="00267B39">
              <w:rPr>
                <w:rFonts w:ascii="Arial" w:eastAsia="Times New Roman" w:hAnsi="Arial" w:cs="Arial"/>
                <w:sz w:val="18"/>
                <w:szCs w:val="18"/>
                <w:lang w:eastAsia="hr-HR"/>
              </w:rPr>
              <w:t>1.302.526,93</w:t>
            </w: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r w:rsidRPr="00267B39">
              <w:rPr>
                <w:rFonts w:ascii="Arial" w:eastAsia="Times New Roman" w:hAnsi="Arial" w:cs="Arial"/>
                <w:sz w:val="18"/>
                <w:szCs w:val="18"/>
                <w:lang w:eastAsia="hr-HR"/>
              </w:rPr>
              <w:t>31,72%</w:t>
            </w:r>
          </w:p>
        </w:tc>
      </w:tr>
      <w:tr w:rsidR="00267B39" w:rsidRPr="00267B39" w:rsidTr="00267B39">
        <w:trPr>
          <w:trHeight w:val="205"/>
        </w:trPr>
        <w:tc>
          <w:tcPr>
            <w:tcW w:w="4724"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84 Primici od zaduživanja</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9.000.000,00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r>
      <w:tr w:rsidR="00267B39" w:rsidRPr="00267B39" w:rsidTr="00267B39">
        <w:trPr>
          <w:trHeight w:val="398"/>
        </w:trPr>
        <w:tc>
          <w:tcPr>
            <w:tcW w:w="4724" w:type="dxa"/>
            <w:tcBorders>
              <w:top w:val="nil"/>
              <w:left w:val="nil"/>
              <w:bottom w:val="nil"/>
              <w:right w:val="nil"/>
            </w:tcBorders>
            <w:shd w:val="clear" w:color="auto" w:fill="auto"/>
            <w:vAlign w:val="bottom"/>
            <w:hideMark/>
          </w:tcPr>
          <w:p w:rsidR="00267B39" w:rsidRPr="00267B39" w:rsidRDefault="00267B39" w:rsidP="00267B39">
            <w:pPr>
              <w:spacing w:after="0" w:line="240" w:lineRule="auto"/>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844 Primljeni krediti i zajmovi od kreditnih i ostalih financijskih institucija izvan javnog sektora</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9.000.000,00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r>
      <w:tr w:rsidR="00267B39" w:rsidRPr="00267B39" w:rsidTr="00267B39">
        <w:trPr>
          <w:trHeight w:val="205"/>
        </w:trPr>
        <w:tc>
          <w:tcPr>
            <w:tcW w:w="4724"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Arial" w:eastAsia="Times New Roman" w:hAnsi="Arial" w:cs="Arial"/>
                <w:sz w:val="18"/>
                <w:szCs w:val="18"/>
                <w:lang w:eastAsia="hr-HR"/>
              </w:rPr>
            </w:pPr>
            <w:r w:rsidRPr="00267B39">
              <w:rPr>
                <w:rFonts w:ascii="Arial" w:eastAsia="Times New Roman" w:hAnsi="Arial" w:cs="Arial"/>
                <w:sz w:val="18"/>
                <w:szCs w:val="18"/>
                <w:lang w:eastAsia="hr-HR"/>
              </w:rPr>
              <w:t xml:space="preserve">8443 Primljeni krediti od tuzemnih kreditnih institucija izvan javnog sektora                            </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r w:rsidRPr="00267B39">
              <w:rPr>
                <w:rFonts w:ascii="Arial" w:eastAsia="Times New Roman" w:hAnsi="Arial" w:cs="Arial"/>
                <w:sz w:val="18"/>
                <w:szCs w:val="18"/>
                <w:lang w:eastAsia="hr-HR"/>
              </w:rPr>
              <w:t>8.000.000,00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r>
      <w:tr w:rsidR="00267B39" w:rsidRPr="00267B39" w:rsidTr="00050C90">
        <w:trPr>
          <w:trHeight w:val="491"/>
        </w:trPr>
        <w:tc>
          <w:tcPr>
            <w:tcW w:w="4724"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Arial" w:eastAsia="Times New Roman" w:hAnsi="Arial" w:cs="Arial"/>
                <w:sz w:val="18"/>
                <w:szCs w:val="18"/>
                <w:lang w:eastAsia="hr-HR"/>
              </w:rPr>
            </w:pPr>
            <w:r w:rsidRPr="00267B39">
              <w:rPr>
                <w:rFonts w:ascii="Arial" w:eastAsia="Times New Roman" w:hAnsi="Arial" w:cs="Arial"/>
                <w:sz w:val="18"/>
                <w:szCs w:val="18"/>
                <w:lang w:eastAsia="hr-HR"/>
              </w:rPr>
              <w:t>8445 Primljeni zajmovi od ostalih tuzemnih financijskih institucija izvan javnog sektora</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r w:rsidRPr="00267B39">
              <w:rPr>
                <w:rFonts w:ascii="Arial" w:eastAsia="Times New Roman" w:hAnsi="Arial" w:cs="Arial"/>
                <w:sz w:val="18"/>
                <w:szCs w:val="18"/>
                <w:lang w:eastAsia="hr-HR"/>
              </w:rPr>
              <w:t>1.000.000,00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r>
      <w:tr w:rsidR="00267B39" w:rsidRPr="00267B39" w:rsidTr="00050C90">
        <w:trPr>
          <w:trHeight w:val="300"/>
        </w:trPr>
        <w:tc>
          <w:tcPr>
            <w:tcW w:w="4724"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5 Izdaci za financijsku imovinu i otplate zajmova</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1.694.134,62</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8.425.000,00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8.425.000,00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8.421.244,18</w:t>
            </w: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497,08%</w:t>
            </w: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99,96%</w:t>
            </w:r>
          </w:p>
        </w:tc>
      </w:tr>
      <w:tr w:rsidR="00267B39" w:rsidRPr="00267B39" w:rsidTr="00050C90">
        <w:trPr>
          <w:trHeight w:val="276"/>
        </w:trPr>
        <w:tc>
          <w:tcPr>
            <w:tcW w:w="4724"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51 Izdaci za dane zajmove i depozite</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694.134,62</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425.000,00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425.000,00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421.244,18</w:t>
            </w: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60,69%</w:t>
            </w: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99,12%</w:t>
            </w:r>
          </w:p>
        </w:tc>
      </w:tr>
      <w:tr w:rsidR="00267B39" w:rsidRPr="00267B39" w:rsidTr="00267B39">
        <w:trPr>
          <w:trHeight w:val="205"/>
        </w:trPr>
        <w:tc>
          <w:tcPr>
            <w:tcW w:w="4724"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lastRenderedPageBreak/>
              <w:t>514 Izdaci za dane zajmove trgovačkim društvima u javnom sektoru</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694.134,62</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425.000,00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425.000,00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421.244,18</w:t>
            </w: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60,69%</w:t>
            </w: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99,12%</w:t>
            </w:r>
          </w:p>
        </w:tc>
      </w:tr>
      <w:tr w:rsidR="00267B39" w:rsidRPr="00267B39" w:rsidTr="00267B39">
        <w:trPr>
          <w:trHeight w:val="205"/>
        </w:trPr>
        <w:tc>
          <w:tcPr>
            <w:tcW w:w="4724"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Arial" w:eastAsia="Times New Roman" w:hAnsi="Arial" w:cs="Arial"/>
                <w:sz w:val="18"/>
                <w:szCs w:val="18"/>
                <w:lang w:eastAsia="hr-HR"/>
              </w:rPr>
            </w:pPr>
            <w:r w:rsidRPr="00267B39">
              <w:rPr>
                <w:rFonts w:ascii="Arial" w:eastAsia="Times New Roman" w:hAnsi="Arial" w:cs="Arial"/>
                <w:sz w:val="18"/>
                <w:szCs w:val="18"/>
                <w:lang w:eastAsia="hr-HR"/>
              </w:rPr>
              <w:t>5141 Dani zajmovi trgovačkim društvima u javnom sektoru</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r w:rsidRPr="00267B39">
              <w:rPr>
                <w:rFonts w:ascii="Arial" w:eastAsia="Times New Roman" w:hAnsi="Arial" w:cs="Arial"/>
                <w:sz w:val="18"/>
                <w:szCs w:val="18"/>
                <w:lang w:eastAsia="hr-HR"/>
              </w:rPr>
              <w:t>694.134,62</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r w:rsidRPr="00267B39">
              <w:rPr>
                <w:rFonts w:ascii="Arial" w:eastAsia="Times New Roman" w:hAnsi="Arial" w:cs="Arial"/>
                <w:sz w:val="18"/>
                <w:szCs w:val="18"/>
                <w:lang w:eastAsia="hr-HR"/>
              </w:rPr>
              <w:t>421.244,18</w:t>
            </w: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r w:rsidRPr="00267B39">
              <w:rPr>
                <w:rFonts w:ascii="Arial" w:eastAsia="Times New Roman" w:hAnsi="Arial" w:cs="Arial"/>
                <w:sz w:val="18"/>
                <w:szCs w:val="18"/>
                <w:lang w:eastAsia="hr-HR"/>
              </w:rPr>
              <w:t>60,69%</w:t>
            </w: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r w:rsidRPr="00267B39">
              <w:rPr>
                <w:rFonts w:ascii="Arial" w:eastAsia="Times New Roman" w:hAnsi="Arial" w:cs="Arial"/>
                <w:sz w:val="18"/>
                <w:szCs w:val="18"/>
                <w:lang w:eastAsia="hr-HR"/>
              </w:rPr>
              <w:t>99,12%</w:t>
            </w:r>
          </w:p>
        </w:tc>
      </w:tr>
      <w:tr w:rsidR="00267B39" w:rsidRPr="00267B39" w:rsidTr="00267B39">
        <w:trPr>
          <w:trHeight w:val="205"/>
        </w:trPr>
        <w:tc>
          <w:tcPr>
            <w:tcW w:w="4724"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54 Izdaci za otplatu glavnice primljenih kredita i zajmova</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1.000.000,00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8.000.000,00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8.000.000,00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8.000.000,00</w:t>
            </w: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800,00%</w:t>
            </w: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100,00%</w:t>
            </w:r>
          </w:p>
        </w:tc>
      </w:tr>
      <w:tr w:rsidR="00267B39" w:rsidRPr="00267B39" w:rsidTr="00267B39">
        <w:trPr>
          <w:trHeight w:val="398"/>
        </w:trPr>
        <w:tc>
          <w:tcPr>
            <w:tcW w:w="4724" w:type="dxa"/>
            <w:tcBorders>
              <w:top w:val="nil"/>
              <w:left w:val="nil"/>
              <w:bottom w:val="nil"/>
              <w:right w:val="nil"/>
            </w:tcBorders>
            <w:shd w:val="clear" w:color="auto" w:fill="auto"/>
            <w:vAlign w:val="bottom"/>
            <w:hideMark/>
          </w:tcPr>
          <w:p w:rsidR="00267B39" w:rsidRPr="00267B39" w:rsidRDefault="00267B39" w:rsidP="00267B39">
            <w:pPr>
              <w:spacing w:after="0" w:line="240" w:lineRule="auto"/>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544 Otplata glavnice primljenih kredita i zajmova od kreditnih i ostalih financijskih institucija izvan javnog sektora</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1.000.000,00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8.000.000,00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8.000.000,00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8.000.000,00</w:t>
            </w: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800,00%</w:t>
            </w: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sz w:val="18"/>
                <w:szCs w:val="18"/>
                <w:lang w:eastAsia="hr-HR"/>
              </w:rPr>
            </w:pPr>
            <w:r w:rsidRPr="00267B39">
              <w:rPr>
                <w:rFonts w:ascii="Arial" w:eastAsia="Times New Roman" w:hAnsi="Arial" w:cs="Arial"/>
                <w:b/>
                <w:bCs/>
                <w:sz w:val="18"/>
                <w:szCs w:val="18"/>
                <w:lang w:eastAsia="hr-HR"/>
              </w:rPr>
              <w:t>100,00%</w:t>
            </w:r>
          </w:p>
        </w:tc>
      </w:tr>
      <w:tr w:rsidR="00267B39" w:rsidRPr="00267B39" w:rsidTr="00267B39">
        <w:trPr>
          <w:trHeight w:val="398"/>
        </w:trPr>
        <w:tc>
          <w:tcPr>
            <w:tcW w:w="4724" w:type="dxa"/>
            <w:tcBorders>
              <w:top w:val="nil"/>
              <w:left w:val="nil"/>
              <w:bottom w:val="nil"/>
              <w:right w:val="nil"/>
            </w:tcBorders>
            <w:shd w:val="clear" w:color="auto" w:fill="auto"/>
            <w:vAlign w:val="bottom"/>
            <w:hideMark/>
          </w:tcPr>
          <w:p w:rsidR="00267B39" w:rsidRPr="00267B39" w:rsidRDefault="00267B39" w:rsidP="00267B39">
            <w:pPr>
              <w:spacing w:after="0" w:line="240" w:lineRule="auto"/>
              <w:rPr>
                <w:rFonts w:ascii="Arial" w:eastAsia="Times New Roman" w:hAnsi="Arial" w:cs="Arial"/>
                <w:sz w:val="18"/>
                <w:szCs w:val="18"/>
                <w:lang w:eastAsia="hr-HR"/>
              </w:rPr>
            </w:pPr>
            <w:r w:rsidRPr="00267B39">
              <w:rPr>
                <w:rFonts w:ascii="Arial" w:eastAsia="Times New Roman" w:hAnsi="Arial" w:cs="Arial"/>
                <w:sz w:val="18"/>
                <w:szCs w:val="18"/>
                <w:lang w:eastAsia="hr-HR"/>
              </w:rPr>
              <w:t>5445 Otplata glavnice primljenih zajmova od ostalih tuzemnih financijskih institucija izvan javnog sektora</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r w:rsidRPr="00267B39">
              <w:rPr>
                <w:rFonts w:ascii="Arial" w:eastAsia="Times New Roman" w:hAnsi="Arial" w:cs="Arial"/>
                <w:sz w:val="18"/>
                <w:szCs w:val="18"/>
                <w:lang w:eastAsia="hr-HR"/>
              </w:rPr>
              <w:t>1.000.000,00</w:t>
            </w: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Times New Roman" w:eastAsia="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r w:rsidRPr="00267B39">
              <w:rPr>
                <w:rFonts w:ascii="Arial" w:eastAsia="Times New Roman" w:hAnsi="Arial" w:cs="Arial"/>
                <w:sz w:val="18"/>
                <w:szCs w:val="18"/>
                <w:lang w:eastAsia="hr-HR"/>
              </w:rPr>
              <w:t>8.000.000,00</w:t>
            </w: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r w:rsidRPr="00267B39">
              <w:rPr>
                <w:rFonts w:ascii="Arial" w:eastAsia="Times New Roman" w:hAnsi="Arial" w:cs="Arial"/>
                <w:sz w:val="18"/>
                <w:szCs w:val="18"/>
                <w:lang w:eastAsia="hr-HR"/>
              </w:rPr>
              <w:t>800,00%</w:t>
            </w: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sz w:val="18"/>
                <w:szCs w:val="18"/>
                <w:lang w:eastAsia="hr-HR"/>
              </w:rPr>
            </w:pPr>
            <w:r w:rsidRPr="00267B39">
              <w:rPr>
                <w:rFonts w:ascii="Arial" w:eastAsia="Times New Roman" w:hAnsi="Arial" w:cs="Arial"/>
                <w:sz w:val="18"/>
                <w:szCs w:val="18"/>
                <w:lang w:eastAsia="hr-HR"/>
              </w:rPr>
              <w:t>100,00%</w:t>
            </w:r>
          </w:p>
        </w:tc>
      </w:tr>
      <w:tr w:rsidR="00267B39" w:rsidRPr="00267B39" w:rsidTr="00267B39">
        <w:trPr>
          <w:trHeight w:val="205"/>
        </w:trPr>
        <w:tc>
          <w:tcPr>
            <w:tcW w:w="4724"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 xml:space="preserve"> NETO FINANCIRANJE</w:t>
            </w:r>
          </w:p>
        </w:tc>
        <w:tc>
          <w:tcPr>
            <w:tcW w:w="1280"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right"/>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7.305.865,38</w:t>
            </w:r>
          </w:p>
        </w:tc>
        <w:tc>
          <w:tcPr>
            <w:tcW w:w="1280"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right"/>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-4.319.000,00</w:t>
            </w:r>
          </w:p>
        </w:tc>
        <w:tc>
          <w:tcPr>
            <w:tcW w:w="1280"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right"/>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-4.319.000,00</w:t>
            </w:r>
          </w:p>
        </w:tc>
        <w:tc>
          <w:tcPr>
            <w:tcW w:w="1280"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right"/>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-7.118.717,25</w:t>
            </w:r>
          </w:p>
        </w:tc>
        <w:tc>
          <w:tcPr>
            <w:tcW w:w="908"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right"/>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-97,44%</w:t>
            </w:r>
          </w:p>
        </w:tc>
        <w:tc>
          <w:tcPr>
            <w:tcW w:w="848"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right"/>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164,82%</w:t>
            </w:r>
          </w:p>
        </w:tc>
      </w:tr>
      <w:tr w:rsidR="00267B39" w:rsidRPr="00267B39" w:rsidTr="00267B39">
        <w:trPr>
          <w:trHeight w:val="205"/>
        </w:trPr>
        <w:tc>
          <w:tcPr>
            <w:tcW w:w="4724"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jc w:val="right"/>
              <w:rPr>
                <w:rFonts w:ascii="Arial" w:eastAsia="Times New Roman" w:hAnsi="Arial" w:cs="Arial"/>
                <w:b/>
                <w:bCs/>
                <w:color w:val="FFFFFF"/>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Times New Roman" w:eastAsia="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Times New Roman" w:eastAsia="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Times New Roman" w:eastAsia="Times New Roman" w:hAnsi="Times New Roman" w:cs="Times New Roman"/>
                <w:sz w:val="18"/>
                <w:szCs w:val="18"/>
                <w:lang w:eastAsia="hr-HR"/>
              </w:rPr>
            </w:pPr>
          </w:p>
        </w:tc>
        <w:tc>
          <w:tcPr>
            <w:tcW w:w="1280"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Times New Roman" w:eastAsia="Times New Roman" w:hAnsi="Times New Roman" w:cs="Times New Roman"/>
                <w:sz w:val="18"/>
                <w:szCs w:val="18"/>
                <w:lang w:eastAsia="hr-HR"/>
              </w:rPr>
            </w:pPr>
          </w:p>
        </w:tc>
        <w:tc>
          <w:tcPr>
            <w:tcW w:w="90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Times New Roman" w:eastAsia="Times New Roman" w:hAnsi="Times New Roman" w:cs="Times New Roman"/>
                <w:sz w:val="18"/>
                <w:szCs w:val="18"/>
                <w:lang w:eastAsia="hr-HR"/>
              </w:rPr>
            </w:pPr>
          </w:p>
        </w:tc>
        <w:tc>
          <w:tcPr>
            <w:tcW w:w="848" w:type="dxa"/>
            <w:tcBorders>
              <w:top w:val="nil"/>
              <w:left w:val="nil"/>
              <w:bottom w:val="nil"/>
              <w:right w:val="nil"/>
            </w:tcBorders>
            <w:shd w:val="clear" w:color="auto" w:fill="auto"/>
            <w:noWrap/>
            <w:vAlign w:val="bottom"/>
            <w:hideMark/>
          </w:tcPr>
          <w:p w:rsidR="00267B39" w:rsidRPr="00267B39" w:rsidRDefault="00267B39" w:rsidP="00267B39">
            <w:pPr>
              <w:spacing w:after="0" w:line="240" w:lineRule="auto"/>
              <w:rPr>
                <w:rFonts w:ascii="Times New Roman" w:eastAsia="Times New Roman" w:hAnsi="Times New Roman" w:cs="Times New Roman"/>
                <w:sz w:val="18"/>
                <w:szCs w:val="18"/>
                <w:lang w:eastAsia="hr-HR"/>
              </w:rPr>
            </w:pPr>
          </w:p>
        </w:tc>
      </w:tr>
      <w:tr w:rsidR="00267B39" w:rsidRPr="00267B39" w:rsidTr="00267B39">
        <w:trPr>
          <w:trHeight w:val="205"/>
        </w:trPr>
        <w:tc>
          <w:tcPr>
            <w:tcW w:w="4724"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 xml:space="preserve"> KORIŠTENJE SREDSTAVA IZ PRETHODNIH GODINA</w:t>
            </w:r>
          </w:p>
        </w:tc>
        <w:tc>
          <w:tcPr>
            <w:tcW w:w="1280"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right"/>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0,00</w:t>
            </w:r>
          </w:p>
        </w:tc>
        <w:tc>
          <w:tcPr>
            <w:tcW w:w="1280"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right"/>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0,00</w:t>
            </w:r>
          </w:p>
        </w:tc>
        <w:tc>
          <w:tcPr>
            <w:tcW w:w="1280"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right"/>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0,00</w:t>
            </w:r>
          </w:p>
        </w:tc>
        <w:tc>
          <w:tcPr>
            <w:tcW w:w="1280"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right"/>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0,00</w:t>
            </w:r>
          </w:p>
        </w:tc>
        <w:tc>
          <w:tcPr>
            <w:tcW w:w="908"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right"/>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0,00%</w:t>
            </w:r>
          </w:p>
        </w:tc>
        <w:tc>
          <w:tcPr>
            <w:tcW w:w="848" w:type="dxa"/>
            <w:tcBorders>
              <w:top w:val="nil"/>
              <w:left w:val="nil"/>
              <w:bottom w:val="nil"/>
              <w:right w:val="nil"/>
            </w:tcBorders>
            <w:shd w:val="clear" w:color="000000" w:fill="808080"/>
            <w:noWrap/>
            <w:vAlign w:val="bottom"/>
            <w:hideMark/>
          </w:tcPr>
          <w:p w:rsidR="00267B39" w:rsidRPr="00267B39" w:rsidRDefault="00267B39" w:rsidP="00267B39">
            <w:pPr>
              <w:spacing w:after="0" w:line="240" w:lineRule="auto"/>
              <w:jc w:val="right"/>
              <w:rPr>
                <w:rFonts w:ascii="Arial" w:eastAsia="Times New Roman" w:hAnsi="Arial" w:cs="Arial"/>
                <w:b/>
                <w:bCs/>
                <w:color w:val="FFFFFF"/>
                <w:sz w:val="18"/>
                <w:szCs w:val="18"/>
                <w:lang w:eastAsia="hr-HR"/>
              </w:rPr>
            </w:pPr>
            <w:r w:rsidRPr="00267B39">
              <w:rPr>
                <w:rFonts w:ascii="Arial" w:eastAsia="Times New Roman" w:hAnsi="Arial" w:cs="Arial"/>
                <w:b/>
                <w:bCs/>
                <w:color w:val="FFFFFF"/>
                <w:sz w:val="18"/>
                <w:szCs w:val="18"/>
                <w:lang w:eastAsia="hr-HR"/>
              </w:rPr>
              <w:t>0,00%</w:t>
            </w:r>
          </w:p>
        </w:tc>
      </w:tr>
    </w:tbl>
    <w:p w:rsidR="00267B39" w:rsidRDefault="00267B39" w:rsidP="008D63AC"/>
    <w:p w:rsidR="00E140EE" w:rsidRDefault="00E140EE" w:rsidP="008D63AC"/>
    <w:p w:rsidR="00B9188C" w:rsidRPr="00A63D93" w:rsidRDefault="00B7034B" w:rsidP="00B055EC">
      <w:pPr>
        <w:jc w:val="both"/>
        <w:rPr>
          <w:rFonts w:ascii="Times New Roman" w:hAnsi="Times New Roman" w:cs="Times New Roman"/>
          <w:b/>
          <w:sz w:val="24"/>
          <w:szCs w:val="24"/>
        </w:rPr>
      </w:pPr>
      <w:r w:rsidRPr="00A63D93">
        <w:rPr>
          <w:rFonts w:ascii="Times New Roman" w:hAnsi="Times New Roman" w:cs="Times New Roman"/>
          <w:b/>
          <w:sz w:val="24"/>
          <w:szCs w:val="24"/>
        </w:rPr>
        <w:t xml:space="preserve">2. RAČUN FINANCIRANJA PREMA IZVORIMA FINANCIRANJA </w:t>
      </w:r>
    </w:p>
    <w:tbl>
      <w:tblPr>
        <w:tblpPr w:leftFromText="180" w:rightFromText="180" w:vertAnchor="text" w:horzAnchor="margin" w:tblpXSpec="center" w:tblpY="246"/>
        <w:tblW w:w="11569" w:type="dxa"/>
        <w:tblLook w:val="04A0" w:firstRow="1" w:lastRow="0" w:firstColumn="1" w:lastColumn="0" w:noHBand="0" w:noVBand="1"/>
      </w:tblPr>
      <w:tblGrid>
        <w:gridCol w:w="3698"/>
        <w:gridCol w:w="1480"/>
        <w:gridCol w:w="1500"/>
        <w:gridCol w:w="1384"/>
        <w:gridCol w:w="1384"/>
        <w:gridCol w:w="1117"/>
        <w:gridCol w:w="1006"/>
      </w:tblGrid>
      <w:tr w:rsidR="001D3EA4" w:rsidRPr="00B7034B" w:rsidTr="007C22DE">
        <w:trPr>
          <w:trHeight w:val="510"/>
        </w:trPr>
        <w:tc>
          <w:tcPr>
            <w:tcW w:w="3698" w:type="dxa"/>
            <w:tcBorders>
              <w:top w:val="nil"/>
              <w:left w:val="nil"/>
              <w:bottom w:val="nil"/>
              <w:right w:val="nil"/>
            </w:tcBorders>
            <w:shd w:val="clear" w:color="000000" w:fill="C0C0C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 xml:space="preserve">Izvori financiranja </w:t>
            </w:r>
          </w:p>
        </w:tc>
        <w:tc>
          <w:tcPr>
            <w:tcW w:w="1480" w:type="dxa"/>
            <w:tcBorders>
              <w:top w:val="nil"/>
              <w:left w:val="nil"/>
              <w:bottom w:val="nil"/>
              <w:right w:val="nil"/>
            </w:tcBorders>
            <w:shd w:val="clear" w:color="000000" w:fill="C0C0C0"/>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Izvršenje 2017.</w:t>
            </w:r>
          </w:p>
        </w:tc>
        <w:tc>
          <w:tcPr>
            <w:tcW w:w="1500" w:type="dxa"/>
            <w:tcBorders>
              <w:top w:val="nil"/>
              <w:left w:val="nil"/>
              <w:bottom w:val="nil"/>
              <w:right w:val="nil"/>
            </w:tcBorders>
            <w:shd w:val="clear" w:color="000000" w:fill="C0C0C0"/>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Izvorni plan 2018.</w:t>
            </w:r>
          </w:p>
        </w:tc>
        <w:tc>
          <w:tcPr>
            <w:tcW w:w="1384" w:type="dxa"/>
            <w:tcBorders>
              <w:top w:val="nil"/>
              <w:left w:val="nil"/>
              <w:bottom w:val="nil"/>
              <w:right w:val="nil"/>
            </w:tcBorders>
            <w:shd w:val="clear" w:color="000000" w:fill="C0C0C0"/>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Tekući plan 2018.</w:t>
            </w:r>
          </w:p>
        </w:tc>
        <w:tc>
          <w:tcPr>
            <w:tcW w:w="1384" w:type="dxa"/>
            <w:tcBorders>
              <w:top w:val="nil"/>
              <w:left w:val="nil"/>
              <w:bottom w:val="nil"/>
              <w:right w:val="nil"/>
            </w:tcBorders>
            <w:shd w:val="clear" w:color="000000" w:fill="C0C0C0"/>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Izvršenje 2018.</w:t>
            </w:r>
          </w:p>
        </w:tc>
        <w:tc>
          <w:tcPr>
            <w:tcW w:w="1117" w:type="dxa"/>
            <w:tcBorders>
              <w:top w:val="nil"/>
              <w:left w:val="nil"/>
              <w:bottom w:val="nil"/>
              <w:right w:val="nil"/>
            </w:tcBorders>
            <w:shd w:val="clear" w:color="000000" w:fill="C0C0C0"/>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Indeks  4</w:t>
            </w:r>
            <w:r w:rsidRPr="00CD1191">
              <w:rPr>
                <w:rFonts w:ascii="Times New Roman" w:eastAsia="Times New Roman" w:hAnsi="Times New Roman" w:cs="Times New Roman"/>
                <w:b/>
                <w:bCs/>
                <w:sz w:val="20"/>
                <w:szCs w:val="20"/>
                <w:lang w:eastAsia="hr-HR"/>
              </w:rPr>
              <w:t>/1</w:t>
            </w:r>
          </w:p>
        </w:tc>
        <w:tc>
          <w:tcPr>
            <w:tcW w:w="1006" w:type="dxa"/>
            <w:tcBorders>
              <w:top w:val="nil"/>
              <w:left w:val="nil"/>
              <w:bottom w:val="nil"/>
              <w:right w:val="nil"/>
            </w:tcBorders>
            <w:shd w:val="clear" w:color="000000" w:fill="C0C0C0"/>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Indeks  4/3</w:t>
            </w:r>
          </w:p>
        </w:tc>
      </w:tr>
      <w:tr w:rsidR="001D3EA4" w:rsidRPr="00B7034B" w:rsidTr="007C22DE">
        <w:trPr>
          <w:trHeight w:val="255"/>
        </w:trPr>
        <w:tc>
          <w:tcPr>
            <w:tcW w:w="3698" w:type="dxa"/>
            <w:tcBorders>
              <w:top w:val="nil"/>
              <w:left w:val="nil"/>
              <w:bottom w:val="nil"/>
              <w:right w:val="nil"/>
            </w:tcBorders>
            <w:shd w:val="clear" w:color="000000" w:fill="C0C0C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 </w:t>
            </w:r>
          </w:p>
        </w:tc>
        <w:tc>
          <w:tcPr>
            <w:tcW w:w="1480" w:type="dxa"/>
            <w:tcBorders>
              <w:top w:val="nil"/>
              <w:left w:val="nil"/>
              <w:bottom w:val="nil"/>
              <w:right w:val="nil"/>
            </w:tcBorders>
            <w:shd w:val="clear" w:color="000000" w:fill="C0C0C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w:t>
            </w:r>
          </w:p>
        </w:tc>
        <w:tc>
          <w:tcPr>
            <w:tcW w:w="1500" w:type="dxa"/>
            <w:tcBorders>
              <w:top w:val="nil"/>
              <w:left w:val="nil"/>
              <w:bottom w:val="nil"/>
              <w:right w:val="nil"/>
            </w:tcBorders>
            <w:shd w:val="clear" w:color="000000" w:fill="C0C0C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2</w:t>
            </w:r>
          </w:p>
        </w:tc>
        <w:tc>
          <w:tcPr>
            <w:tcW w:w="1384" w:type="dxa"/>
            <w:tcBorders>
              <w:top w:val="nil"/>
              <w:left w:val="nil"/>
              <w:bottom w:val="nil"/>
              <w:right w:val="nil"/>
            </w:tcBorders>
            <w:shd w:val="clear" w:color="000000" w:fill="C0C0C0"/>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w:t>
            </w:r>
          </w:p>
        </w:tc>
        <w:tc>
          <w:tcPr>
            <w:tcW w:w="1384" w:type="dxa"/>
            <w:tcBorders>
              <w:top w:val="nil"/>
              <w:left w:val="nil"/>
              <w:bottom w:val="nil"/>
              <w:right w:val="nil"/>
            </w:tcBorders>
            <w:shd w:val="clear" w:color="000000" w:fill="C0C0C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w:t>
            </w:r>
          </w:p>
        </w:tc>
        <w:tc>
          <w:tcPr>
            <w:tcW w:w="1117" w:type="dxa"/>
            <w:tcBorders>
              <w:top w:val="nil"/>
              <w:left w:val="nil"/>
              <w:bottom w:val="nil"/>
              <w:right w:val="nil"/>
            </w:tcBorders>
            <w:shd w:val="clear" w:color="000000" w:fill="C0C0C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w:t>
            </w:r>
          </w:p>
        </w:tc>
        <w:tc>
          <w:tcPr>
            <w:tcW w:w="1006" w:type="dxa"/>
            <w:tcBorders>
              <w:top w:val="nil"/>
              <w:left w:val="nil"/>
              <w:bottom w:val="nil"/>
              <w:right w:val="nil"/>
            </w:tcBorders>
            <w:shd w:val="clear" w:color="000000" w:fill="C0C0C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w:t>
            </w:r>
          </w:p>
        </w:tc>
      </w:tr>
      <w:tr w:rsidR="001D3EA4" w:rsidRPr="00B7034B" w:rsidTr="007C22DE">
        <w:trPr>
          <w:trHeight w:val="255"/>
        </w:trPr>
        <w:tc>
          <w:tcPr>
            <w:tcW w:w="3698" w:type="dxa"/>
            <w:tcBorders>
              <w:top w:val="nil"/>
              <w:left w:val="nil"/>
              <w:bottom w:val="nil"/>
              <w:right w:val="nil"/>
            </w:tcBorders>
            <w:shd w:val="clear" w:color="000000" w:fill="808080"/>
            <w:noWrap/>
            <w:vAlign w:val="bottom"/>
            <w:hideMark/>
          </w:tcPr>
          <w:p w:rsidR="001D3EA4" w:rsidRPr="00CD1191" w:rsidRDefault="001D3EA4" w:rsidP="00B7034B">
            <w:pPr>
              <w:spacing w:after="0" w:line="240" w:lineRule="auto"/>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 xml:space="preserve"> UKUPNI PRIMICI</w:t>
            </w:r>
          </w:p>
        </w:tc>
        <w:tc>
          <w:tcPr>
            <w:tcW w:w="1480" w:type="dxa"/>
            <w:tcBorders>
              <w:top w:val="nil"/>
              <w:left w:val="nil"/>
              <w:bottom w:val="nil"/>
              <w:right w:val="nil"/>
            </w:tcBorders>
            <w:shd w:val="clear" w:color="000000" w:fill="80808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9</w:t>
            </w:r>
            <w:r w:rsidRPr="00CD1191">
              <w:rPr>
                <w:rFonts w:ascii="Times New Roman" w:eastAsia="Times New Roman" w:hAnsi="Times New Roman" w:cs="Times New Roman"/>
                <w:b/>
                <w:bCs/>
                <w:color w:val="FFFFFF"/>
                <w:sz w:val="20"/>
                <w:szCs w:val="20"/>
                <w:lang w:eastAsia="hr-HR"/>
              </w:rPr>
              <w:t>.000.000,00</w:t>
            </w:r>
          </w:p>
        </w:tc>
        <w:tc>
          <w:tcPr>
            <w:tcW w:w="1500" w:type="dxa"/>
            <w:tcBorders>
              <w:top w:val="nil"/>
              <w:left w:val="nil"/>
              <w:bottom w:val="nil"/>
              <w:right w:val="nil"/>
            </w:tcBorders>
            <w:shd w:val="clear" w:color="000000" w:fill="80808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4.106.000,00</w:t>
            </w:r>
          </w:p>
        </w:tc>
        <w:tc>
          <w:tcPr>
            <w:tcW w:w="1384" w:type="dxa"/>
            <w:tcBorders>
              <w:top w:val="nil"/>
              <w:left w:val="nil"/>
              <w:bottom w:val="nil"/>
              <w:right w:val="nil"/>
            </w:tcBorders>
            <w:shd w:val="clear" w:color="000000" w:fill="808080"/>
          </w:tcPr>
          <w:p w:rsidR="001D3EA4" w:rsidRPr="00CD1191" w:rsidRDefault="00A003F0" w:rsidP="00B7034B">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4.106.000,00</w:t>
            </w:r>
          </w:p>
        </w:tc>
        <w:tc>
          <w:tcPr>
            <w:tcW w:w="1384" w:type="dxa"/>
            <w:tcBorders>
              <w:top w:val="nil"/>
              <w:left w:val="nil"/>
              <w:bottom w:val="nil"/>
              <w:right w:val="nil"/>
            </w:tcBorders>
            <w:shd w:val="clear" w:color="000000" w:fill="808080"/>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1.302.526,93</w:t>
            </w:r>
            <w:r w:rsidR="001D3EA4" w:rsidRPr="00CD1191">
              <w:rPr>
                <w:rFonts w:ascii="Times New Roman" w:eastAsia="Times New Roman" w:hAnsi="Times New Roman" w:cs="Times New Roman"/>
                <w:b/>
                <w:bCs/>
                <w:color w:val="FFFFFF"/>
                <w:sz w:val="20"/>
                <w:szCs w:val="20"/>
                <w:lang w:eastAsia="hr-HR"/>
              </w:rPr>
              <w:t> </w:t>
            </w:r>
          </w:p>
        </w:tc>
        <w:tc>
          <w:tcPr>
            <w:tcW w:w="1117" w:type="dxa"/>
            <w:tcBorders>
              <w:top w:val="nil"/>
              <w:left w:val="nil"/>
              <w:bottom w:val="nil"/>
              <w:right w:val="nil"/>
            </w:tcBorders>
            <w:shd w:val="clear" w:color="000000" w:fill="808080"/>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14,47%</w:t>
            </w:r>
            <w:r w:rsidR="001D3EA4" w:rsidRPr="00CD1191">
              <w:rPr>
                <w:rFonts w:ascii="Times New Roman" w:eastAsia="Times New Roman" w:hAnsi="Times New Roman" w:cs="Times New Roman"/>
                <w:b/>
                <w:bCs/>
                <w:color w:val="FFFFFF"/>
                <w:sz w:val="20"/>
                <w:szCs w:val="20"/>
                <w:lang w:eastAsia="hr-HR"/>
              </w:rPr>
              <w:t> </w:t>
            </w:r>
          </w:p>
        </w:tc>
        <w:tc>
          <w:tcPr>
            <w:tcW w:w="1006" w:type="dxa"/>
            <w:tcBorders>
              <w:top w:val="nil"/>
              <w:left w:val="nil"/>
              <w:bottom w:val="nil"/>
              <w:right w:val="nil"/>
            </w:tcBorders>
            <w:shd w:val="clear" w:color="000000" w:fill="808080"/>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31,72%</w:t>
            </w:r>
            <w:r w:rsidR="001D3EA4" w:rsidRPr="00CD1191">
              <w:rPr>
                <w:rFonts w:ascii="Times New Roman" w:eastAsia="Times New Roman" w:hAnsi="Times New Roman" w:cs="Times New Roman"/>
                <w:b/>
                <w:bCs/>
                <w:color w:val="FFFFFF"/>
                <w:sz w:val="20"/>
                <w:szCs w:val="20"/>
                <w:lang w:eastAsia="hr-HR"/>
              </w:rPr>
              <w:t> </w:t>
            </w:r>
          </w:p>
        </w:tc>
      </w:tr>
      <w:tr w:rsidR="001D3EA4" w:rsidRPr="00B7034B" w:rsidTr="007C22DE">
        <w:trPr>
          <w:trHeight w:val="255"/>
        </w:trPr>
        <w:tc>
          <w:tcPr>
            <w:tcW w:w="3698"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9. PRIMICI OD ZADUŽIVANJA</w:t>
            </w:r>
          </w:p>
        </w:tc>
        <w:tc>
          <w:tcPr>
            <w:tcW w:w="1480"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w:t>
            </w:r>
            <w:r w:rsidRPr="00CD1191">
              <w:rPr>
                <w:rFonts w:ascii="Times New Roman" w:eastAsia="Times New Roman" w:hAnsi="Times New Roman" w:cs="Times New Roman"/>
                <w:b/>
                <w:bCs/>
                <w:sz w:val="20"/>
                <w:szCs w:val="20"/>
                <w:lang w:eastAsia="hr-HR"/>
              </w:rPr>
              <w:t>.000.000,00</w:t>
            </w:r>
          </w:p>
        </w:tc>
        <w:tc>
          <w:tcPr>
            <w:tcW w:w="1500"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4.106.000,00</w:t>
            </w:r>
          </w:p>
        </w:tc>
        <w:tc>
          <w:tcPr>
            <w:tcW w:w="1384" w:type="dxa"/>
            <w:tcBorders>
              <w:top w:val="nil"/>
              <w:left w:val="nil"/>
              <w:bottom w:val="nil"/>
              <w:right w:val="nil"/>
            </w:tcBorders>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4.106.000,00</w:t>
            </w:r>
          </w:p>
        </w:tc>
        <w:tc>
          <w:tcPr>
            <w:tcW w:w="1384" w:type="dxa"/>
            <w:tcBorders>
              <w:top w:val="nil"/>
              <w:left w:val="nil"/>
              <w:bottom w:val="nil"/>
              <w:right w:val="nil"/>
            </w:tcBorders>
            <w:shd w:val="clear" w:color="auto" w:fill="auto"/>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1.302.526,93</w:t>
            </w:r>
            <w:r w:rsidR="001D3EA4" w:rsidRPr="00CD1191">
              <w:rPr>
                <w:rFonts w:ascii="Times New Roman" w:eastAsia="Times New Roman" w:hAnsi="Times New Roman" w:cs="Times New Roman"/>
                <w:b/>
                <w:bCs/>
                <w:sz w:val="20"/>
                <w:szCs w:val="20"/>
                <w:lang w:eastAsia="hr-HR"/>
              </w:rPr>
              <w:t> </w:t>
            </w:r>
          </w:p>
        </w:tc>
        <w:tc>
          <w:tcPr>
            <w:tcW w:w="1117" w:type="dxa"/>
            <w:tcBorders>
              <w:top w:val="nil"/>
              <w:left w:val="nil"/>
              <w:bottom w:val="nil"/>
              <w:right w:val="nil"/>
            </w:tcBorders>
            <w:shd w:val="clear" w:color="auto" w:fill="auto"/>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14,47%</w:t>
            </w:r>
            <w:r w:rsidR="001D3EA4" w:rsidRPr="00CD1191">
              <w:rPr>
                <w:rFonts w:ascii="Times New Roman" w:eastAsia="Times New Roman" w:hAnsi="Times New Roman" w:cs="Times New Roman"/>
                <w:b/>
                <w:bCs/>
                <w:sz w:val="20"/>
                <w:szCs w:val="20"/>
                <w:lang w:eastAsia="hr-HR"/>
              </w:rPr>
              <w:t> </w:t>
            </w:r>
          </w:p>
        </w:tc>
        <w:tc>
          <w:tcPr>
            <w:tcW w:w="1006" w:type="dxa"/>
            <w:tcBorders>
              <w:top w:val="nil"/>
              <w:left w:val="nil"/>
              <w:bottom w:val="nil"/>
              <w:right w:val="nil"/>
            </w:tcBorders>
            <w:shd w:val="clear" w:color="auto" w:fill="auto"/>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31,72%</w:t>
            </w:r>
            <w:r w:rsidR="001D3EA4" w:rsidRPr="00CD1191">
              <w:rPr>
                <w:rFonts w:ascii="Times New Roman" w:eastAsia="Times New Roman" w:hAnsi="Times New Roman" w:cs="Times New Roman"/>
                <w:b/>
                <w:bCs/>
                <w:sz w:val="20"/>
                <w:szCs w:val="20"/>
                <w:lang w:eastAsia="hr-HR"/>
              </w:rPr>
              <w:t> </w:t>
            </w:r>
          </w:p>
        </w:tc>
      </w:tr>
      <w:tr w:rsidR="001D3EA4" w:rsidRPr="00B7034B" w:rsidTr="007C22DE">
        <w:trPr>
          <w:trHeight w:val="255"/>
        </w:trPr>
        <w:tc>
          <w:tcPr>
            <w:tcW w:w="3698"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9.1. Primici od zaduživanja</w:t>
            </w:r>
          </w:p>
        </w:tc>
        <w:tc>
          <w:tcPr>
            <w:tcW w:w="1480"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w:t>
            </w:r>
            <w:r w:rsidRPr="00CD1191">
              <w:rPr>
                <w:rFonts w:ascii="Times New Roman" w:eastAsia="Times New Roman" w:hAnsi="Times New Roman" w:cs="Times New Roman"/>
                <w:b/>
                <w:bCs/>
                <w:sz w:val="20"/>
                <w:szCs w:val="20"/>
                <w:lang w:eastAsia="hr-HR"/>
              </w:rPr>
              <w:t>.000.000,00</w:t>
            </w:r>
          </w:p>
        </w:tc>
        <w:tc>
          <w:tcPr>
            <w:tcW w:w="1500"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4.106.000,00</w:t>
            </w:r>
          </w:p>
        </w:tc>
        <w:tc>
          <w:tcPr>
            <w:tcW w:w="1384" w:type="dxa"/>
            <w:tcBorders>
              <w:top w:val="nil"/>
              <w:left w:val="nil"/>
              <w:bottom w:val="nil"/>
              <w:right w:val="nil"/>
            </w:tcBorders>
          </w:tcPr>
          <w:p w:rsidR="00A003F0" w:rsidRPr="00CD1191" w:rsidRDefault="00A003F0" w:rsidP="00A003F0">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4.106.000,00</w:t>
            </w:r>
          </w:p>
        </w:tc>
        <w:tc>
          <w:tcPr>
            <w:tcW w:w="1384" w:type="dxa"/>
            <w:tcBorders>
              <w:top w:val="nil"/>
              <w:left w:val="nil"/>
              <w:bottom w:val="nil"/>
              <w:right w:val="nil"/>
            </w:tcBorders>
            <w:shd w:val="clear" w:color="auto" w:fill="auto"/>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1.302.526,93</w:t>
            </w:r>
            <w:r w:rsidR="001D3EA4" w:rsidRPr="00CD1191">
              <w:rPr>
                <w:rFonts w:ascii="Times New Roman" w:eastAsia="Times New Roman" w:hAnsi="Times New Roman" w:cs="Times New Roman"/>
                <w:b/>
                <w:bCs/>
                <w:sz w:val="20"/>
                <w:szCs w:val="20"/>
                <w:lang w:eastAsia="hr-HR"/>
              </w:rPr>
              <w:t> </w:t>
            </w:r>
          </w:p>
        </w:tc>
        <w:tc>
          <w:tcPr>
            <w:tcW w:w="1117" w:type="dxa"/>
            <w:tcBorders>
              <w:top w:val="nil"/>
              <w:left w:val="nil"/>
              <w:bottom w:val="nil"/>
              <w:right w:val="nil"/>
            </w:tcBorders>
            <w:shd w:val="clear" w:color="auto" w:fill="auto"/>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14,47%</w:t>
            </w:r>
            <w:r w:rsidR="001D3EA4" w:rsidRPr="00CD1191">
              <w:rPr>
                <w:rFonts w:ascii="Times New Roman" w:eastAsia="Times New Roman" w:hAnsi="Times New Roman" w:cs="Times New Roman"/>
                <w:b/>
                <w:bCs/>
                <w:sz w:val="20"/>
                <w:szCs w:val="20"/>
                <w:lang w:eastAsia="hr-HR"/>
              </w:rPr>
              <w:t> </w:t>
            </w:r>
          </w:p>
        </w:tc>
        <w:tc>
          <w:tcPr>
            <w:tcW w:w="1006" w:type="dxa"/>
            <w:tcBorders>
              <w:top w:val="nil"/>
              <w:left w:val="nil"/>
              <w:bottom w:val="nil"/>
              <w:right w:val="nil"/>
            </w:tcBorders>
            <w:shd w:val="clear" w:color="auto" w:fill="auto"/>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31,72%</w:t>
            </w:r>
            <w:r w:rsidR="001D3EA4" w:rsidRPr="00CD1191">
              <w:rPr>
                <w:rFonts w:ascii="Times New Roman" w:eastAsia="Times New Roman" w:hAnsi="Times New Roman" w:cs="Times New Roman"/>
                <w:b/>
                <w:bCs/>
                <w:sz w:val="20"/>
                <w:szCs w:val="20"/>
                <w:lang w:eastAsia="hr-HR"/>
              </w:rPr>
              <w:t> </w:t>
            </w:r>
          </w:p>
        </w:tc>
      </w:tr>
      <w:tr w:rsidR="001D3EA4" w:rsidRPr="00B7034B" w:rsidTr="007C22DE">
        <w:trPr>
          <w:trHeight w:val="255"/>
        </w:trPr>
        <w:tc>
          <w:tcPr>
            <w:tcW w:w="3698" w:type="dxa"/>
            <w:tcBorders>
              <w:top w:val="nil"/>
              <w:left w:val="nil"/>
              <w:bottom w:val="nil"/>
              <w:right w:val="nil"/>
            </w:tcBorders>
            <w:shd w:val="clear" w:color="000000" w:fill="808080"/>
            <w:noWrap/>
            <w:vAlign w:val="bottom"/>
            <w:hideMark/>
          </w:tcPr>
          <w:p w:rsidR="001D3EA4" w:rsidRPr="00CD1191" w:rsidRDefault="001D3EA4" w:rsidP="00B7034B">
            <w:pPr>
              <w:spacing w:after="0" w:line="240" w:lineRule="auto"/>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 xml:space="preserve"> UKUPNI IZDACI</w:t>
            </w:r>
          </w:p>
        </w:tc>
        <w:tc>
          <w:tcPr>
            <w:tcW w:w="1480" w:type="dxa"/>
            <w:tcBorders>
              <w:top w:val="nil"/>
              <w:left w:val="nil"/>
              <w:bottom w:val="nil"/>
              <w:right w:val="nil"/>
            </w:tcBorders>
            <w:shd w:val="clear" w:color="000000" w:fill="80808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1.694.134,62</w:t>
            </w:r>
          </w:p>
        </w:tc>
        <w:tc>
          <w:tcPr>
            <w:tcW w:w="1500" w:type="dxa"/>
            <w:tcBorders>
              <w:top w:val="nil"/>
              <w:left w:val="nil"/>
              <w:bottom w:val="nil"/>
              <w:right w:val="nil"/>
            </w:tcBorders>
            <w:shd w:val="clear" w:color="000000" w:fill="80808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8.425</w:t>
            </w:r>
            <w:r w:rsidRPr="00CD1191">
              <w:rPr>
                <w:rFonts w:ascii="Times New Roman" w:eastAsia="Times New Roman" w:hAnsi="Times New Roman" w:cs="Times New Roman"/>
                <w:b/>
                <w:bCs/>
                <w:color w:val="FFFFFF"/>
                <w:sz w:val="20"/>
                <w:szCs w:val="20"/>
                <w:lang w:eastAsia="hr-HR"/>
              </w:rPr>
              <w:t>.000,00</w:t>
            </w:r>
          </w:p>
        </w:tc>
        <w:tc>
          <w:tcPr>
            <w:tcW w:w="1384" w:type="dxa"/>
            <w:tcBorders>
              <w:top w:val="nil"/>
              <w:left w:val="nil"/>
              <w:bottom w:val="nil"/>
              <w:right w:val="nil"/>
            </w:tcBorders>
            <w:shd w:val="clear" w:color="000000" w:fill="808080"/>
          </w:tcPr>
          <w:p w:rsidR="001D3EA4" w:rsidRPr="00CD1191" w:rsidRDefault="00A003F0" w:rsidP="00B7034B">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8.425.000,00</w:t>
            </w:r>
          </w:p>
        </w:tc>
        <w:tc>
          <w:tcPr>
            <w:tcW w:w="1384" w:type="dxa"/>
            <w:tcBorders>
              <w:top w:val="nil"/>
              <w:left w:val="nil"/>
              <w:bottom w:val="nil"/>
              <w:right w:val="nil"/>
            </w:tcBorders>
            <w:shd w:val="clear" w:color="000000" w:fill="808080"/>
            <w:noWrap/>
            <w:vAlign w:val="bottom"/>
            <w:hideMark/>
          </w:tcPr>
          <w:p w:rsidR="001D3EA4" w:rsidRPr="00CD1191" w:rsidRDefault="001D3EA4" w:rsidP="00A003F0">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8.</w:t>
            </w:r>
            <w:r w:rsidR="00A003F0">
              <w:rPr>
                <w:rFonts w:ascii="Times New Roman" w:eastAsia="Times New Roman" w:hAnsi="Times New Roman" w:cs="Times New Roman"/>
                <w:b/>
                <w:bCs/>
                <w:color w:val="FFFFFF"/>
                <w:sz w:val="20"/>
                <w:szCs w:val="20"/>
                <w:lang w:eastAsia="hr-HR"/>
              </w:rPr>
              <w:t>421.244,18</w:t>
            </w:r>
          </w:p>
        </w:tc>
        <w:tc>
          <w:tcPr>
            <w:tcW w:w="1117" w:type="dxa"/>
            <w:tcBorders>
              <w:top w:val="nil"/>
              <w:left w:val="nil"/>
              <w:bottom w:val="nil"/>
              <w:right w:val="nil"/>
            </w:tcBorders>
            <w:shd w:val="clear" w:color="000000" w:fill="808080"/>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497,08%</w:t>
            </w:r>
          </w:p>
        </w:tc>
        <w:tc>
          <w:tcPr>
            <w:tcW w:w="1006" w:type="dxa"/>
            <w:tcBorders>
              <w:top w:val="nil"/>
              <w:left w:val="nil"/>
              <w:bottom w:val="nil"/>
              <w:right w:val="nil"/>
            </w:tcBorders>
            <w:shd w:val="clear" w:color="000000" w:fill="808080"/>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99,96%</w:t>
            </w:r>
          </w:p>
        </w:tc>
      </w:tr>
      <w:tr w:rsidR="001D3EA4" w:rsidRPr="00B7034B" w:rsidTr="007C22DE">
        <w:trPr>
          <w:trHeight w:val="255"/>
        </w:trPr>
        <w:tc>
          <w:tcPr>
            <w:tcW w:w="3698"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 OPĆI PRIHODI I PRIMICI</w:t>
            </w:r>
          </w:p>
        </w:tc>
        <w:tc>
          <w:tcPr>
            <w:tcW w:w="1480"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694.134,62</w:t>
            </w:r>
          </w:p>
        </w:tc>
        <w:tc>
          <w:tcPr>
            <w:tcW w:w="1500"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425</w:t>
            </w:r>
            <w:r w:rsidRPr="00CD1191">
              <w:rPr>
                <w:rFonts w:ascii="Times New Roman" w:eastAsia="Times New Roman" w:hAnsi="Times New Roman" w:cs="Times New Roman"/>
                <w:b/>
                <w:bCs/>
                <w:sz w:val="20"/>
                <w:szCs w:val="20"/>
                <w:lang w:eastAsia="hr-HR"/>
              </w:rPr>
              <w:t>.000,00</w:t>
            </w:r>
          </w:p>
        </w:tc>
        <w:tc>
          <w:tcPr>
            <w:tcW w:w="1384" w:type="dxa"/>
            <w:tcBorders>
              <w:top w:val="nil"/>
              <w:left w:val="nil"/>
              <w:bottom w:val="nil"/>
              <w:right w:val="nil"/>
            </w:tcBorders>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425.000,00</w:t>
            </w:r>
          </w:p>
        </w:tc>
        <w:tc>
          <w:tcPr>
            <w:tcW w:w="1384" w:type="dxa"/>
            <w:tcBorders>
              <w:top w:val="nil"/>
              <w:left w:val="nil"/>
              <w:bottom w:val="nil"/>
              <w:right w:val="nil"/>
            </w:tcBorders>
            <w:shd w:val="clear" w:color="auto" w:fill="auto"/>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421.244,18</w:t>
            </w:r>
          </w:p>
        </w:tc>
        <w:tc>
          <w:tcPr>
            <w:tcW w:w="1117" w:type="dxa"/>
            <w:tcBorders>
              <w:top w:val="nil"/>
              <w:left w:val="nil"/>
              <w:bottom w:val="nil"/>
              <w:right w:val="nil"/>
            </w:tcBorders>
            <w:shd w:val="clear" w:color="auto" w:fill="auto"/>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60,69%</w:t>
            </w:r>
          </w:p>
        </w:tc>
        <w:tc>
          <w:tcPr>
            <w:tcW w:w="1006" w:type="dxa"/>
            <w:tcBorders>
              <w:top w:val="nil"/>
              <w:left w:val="nil"/>
              <w:bottom w:val="nil"/>
              <w:right w:val="nil"/>
            </w:tcBorders>
            <w:shd w:val="clear" w:color="auto" w:fill="auto"/>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99,12</w:t>
            </w:r>
            <w:r w:rsidR="001D3EA4" w:rsidRPr="00CD1191">
              <w:rPr>
                <w:rFonts w:ascii="Times New Roman" w:eastAsia="Times New Roman" w:hAnsi="Times New Roman" w:cs="Times New Roman"/>
                <w:b/>
                <w:bCs/>
                <w:sz w:val="20"/>
                <w:szCs w:val="20"/>
                <w:lang w:eastAsia="hr-HR"/>
              </w:rPr>
              <w:t>%</w:t>
            </w:r>
          </w:p>
        </w:tc>
      </w:tr>
      <w:tr w:rsidR="001D3EA4" w:rsidRPr="00B7034B" w:rsidTr="007C22DE">
        <w:trPr>
          <w:trHeight w:val="255"/>
        </w:trPr>
        <w:tc>
          <w:tcPr>
            <w:tcW w:w="3698"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1.1. Opći prihodi i primici</w:t>
            </w:r>
          </w:p>
        </w:tc>
        <w:tc>
          <w:tcPr>
            <w:tcW w:w="1480"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694.134,62</w:t>
            </w:r>
          </w:p>
        </w:tc>
        <w:tc>
          <w:tcPr>
            <w:tcW w:w="1500"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425</w:t>
            </w:r>
            <w:r w:rsidRPr="00CD1191">
              <w:rPr>
                <w:rFonts w:ascii="Times New Roman" w:eastAsia="Times New Roman" w:hAnsi="Times New Roman" w:cs="Times New Roman"/>
                <w:b/>
                <w:bCs/>
                <w:sz w:val="20"/>
                <w:szCs w:val="20"/>
                <w:lang w:eastAsia="hr-HR"/>
              </w:rPr>
              <w:t>.000,00</w:t>
            </w:r>
          </w:p>
        </w:tc>
        <w:tc>
          <w:tcPr>
            <w:tcW w:w="1384" w:type="dxa"/>
            <w:tcBorders>
              <w:top w:val="nil"/>
              <w:left w:val="nil"/>
              <w:bottom w:val="nil"/>
              <w:right w:val="nil"/>
            </w:tcBorders>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425.000,00</w:t>
            </w:r>
          </w:p>
        </w:tc>
        <w:tc>
          <w:tcPr>
            <w:tcW w:w="1384" w:type="dxa"/>
            <w:tcBorders>
              <w:top w:val="nil"/>
              <w:left w:val="nil"/>
              <w:bottom w:val="nil"/>
              <w:right w:val="nil"/>
            </w:tcBorders>
            <w:shd w:val="clear" w:color="auto" w:fill="auto"/>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421.244,18</w:t>
            </w:r>
          </w:p>
        </w:tc>
        <w:tc>
          <w:tcPr>
            <w:tcW w:w="1117" w:type="dxa"/>
            <w:tcBorders>
              <w:top w:val="nil"/>
              <w:left w:val="nil"/>
              <w:bottom w:val="nil"/>
              <w:right w:val="nil"/>
            </w:tcBorders>
            <w:shd w:val="clear" w:color="auto" w:fill="auto"/>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60,69%</w:t>
            </w:r>
          </w:p>
        </w:tc>
        <w:tc>
          <w:tcPr>
            <w:tcW w:w="1006" w:type="dxa"/>
            <w:tcBorders>
              <w:top w:val="nil"/>
              <w:left w:val="nil"/>
              <w:bottom w:val="nil"/>
              <w:right w:val="nil"/>
            </w:tcBorders>
            <w:shd w:val="clear" w:color="auto" w:fill="auto"/>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99,12</w:t>
            </w:r>
            <w:r w:rsidR="001D3EA4" w:rsidRPr="00CD1191">
              <w:rPr>
                <w:rFonts w:ascii="Times New Roman" w:eastAsia="Times New Roman" w:hAnsi="Times New Roman" w:cs="Times New Roman"/>
                <w:b/>
                <w:bCs/>
                <w:sz w:val="20"/>
                <w:szCs w:val="20"/>
                <w:lang w:eastAsia="hr-HR"/>
              </w:rPr>
              <w:t>%</w:t>
            </w:r>
          </w:p>
        </w:tc>
      </w:tr>
      <w:tr w:rsidR="001D3EA4" w:rsidRPr="00B7034B" w:rsidTr="007C22DE">
        <w:trPr>
          <w:trHeight w:val="255"/>
        </w:trPr>
        <w:tc>
          <w:tcPr>
            <w:tcW w:w="3698"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9. PRIMICI OD ZADUŽIVANJA</w:t>
            </w:r>
          </w:p>
        </w:tc>
        <w:tc>
          <w:tcPr>
            <w:tcW w:w="1480"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w:t>
            </w:r>
            <w:r w:rsidRPr="00CD1191">
              <w:rPr>
                <w:rFonts w:ascii="Times New Roman" w:eastAsia="Times New Roman" w:hAnsi="Times New Roman" w:cs="Times New Roman"/>
                <w:b/>
                <w:bCs/>
                <w:sz w:val="20"/>
                <w:szCs w:val="20"/>
                <w:lang w:eastAsia="hr-HR"/>
              </w:rPr>
              <w:t>00.000,00</w:t>
            </w:r>
          </w:p>
        </w:tc>
        <w:tc>
          <w:tcPr>
            <w:tcW w:w="1500"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8.000.000,00</w:t>
            </w:r>
          </w:p>
        </w:tc>
        <w:tc>
          <w:tcPr>
            <w:tcW w:w="1384" w:type="dxa"/>
            <w:tcBorders>
              <w:top w:val="nil"/>
              <w:left w:val="nil"/>
              <w:bottom w:val="nil"/>
              <w:right w:val="nil"/>
            </w:tcBorders>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8.000.000,00</w:t>
            </w:r>
          </w:p>
        </w:tc>
        <w:tc>
          <w:tcPr>
            <w:tcW w:w="1384"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8.000.000,00</w:t>
            </w:r>
          </w:p>
        </w:tc>
        <w:tc>
          <w:tcPr>
            <w:tcW w:w="1117" w:type="dxa"/>
            <w:tcBorders>
              <w:top w:val="nil"/>
              <w:left w:val="nil"/>
              <w:bottom w:val="nil"/>
              <w:right w:val="nil"/>
            </w:tcBorders>
            <w:shd w:val="clear" w:color="auto" w:fill="auto"/>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w:t>
            </w:r>
            <w:r w:rsidR="001D3EA4" w:rsidRPr="00CD1191">
              <w:rPr>
                <w:rFonts w:ascii="Times New Roman" w:eastAsia="Times New Roman" w:hAnsi="Times New Roman" w:cs="Times New Roman"/>
                <w:b/>
                <w:bCs/>
                <w:sz w:val="20"/>
                <w:szCs w:val="20"/>
                <w:lang w:eastAsia="hr-HR"/>
              </w:rPr>
              <w:t>00,00%</w:t>
            </w:r>
          </w:p>
        </w:tc>
        <w:tc>
          <w:tcPr>
            <w:tcW w:w="1006"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100,00%</w:t>
            </w:r>
          </w:p>
        </w:tc>
      </w:tr>
      <w:tr w:rsidR="001D3EA4" w:rsidRPr="00B7034B" w:rsidTr="007C22DE">
        <w:trPr>
          <w:trHeight w:val="255"/>
        </w:trPr>
        <w:tc>
          <w:tcPr>
            <w:tcW w:w="3698"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9.1. Primici od zaduživanja</w:t>
            </w:r>
          </w:p>
        </w:tc>
        <w:tc>
          <w:tcPr>
            <w:tcW w:w="1480"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w:t>
            </w:r>
            <w:r w:rsidRPr="00CD1191">
              <w:rPr>
                <w:rFonts w:ascii="Times New Roman" w:eastAsia="Times New Roman" w:hAnsi="Times New Roman" w:cs="Times New Roman"/>
                <w:b/>
                <w:bCs/>
                <w:sz w:val="20"/>
                <w:szCs w:val="20"/>
                <w:lang w:eastAsia="hr-HR"/>
              </w:rPr>
              <w:t>00.000,00</w:t>
            </w:r>
          </w:p>
        </w:tc>
        <w:tc>
          <w:tcPr>
            <w:tcW w:w="1500"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8.000.000,00</w:t>
            </w:r>
          </w:p>
        </w:tc>
        <w:tc>
          <w:tcPr>
            <w:tcW w:w="1384" w:type="dxa"/>
            <w:tcBorders>
              <w:top w:val="nil"/>
              <w:left w:val="nil"/>
              <w:bottom w:val="nil"/>
              <w:right w:val="nil"/>
            </w:tcBorders>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8.000.000,00</w:t>
            </w:r>
          </w:p>
        </w:tc>
        <w:tc>
          <w:tcPr>
            <w:tcW w:w="1384"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8.000.000,00</w:t>
            </w:r>
          </w:p>
        </w:tc>
        <w:tc>
          <w:tcPr>
            <w:tcW w:w="1117" w:type="dxa"/>
            <w:tcBorders>
              <w:top w:val="nil"/>
              <w:left w:val="nil"/>
              <w:bottom w:val="nil"/>
              <w:right w:val="nil"/>
            </w:tcBorders>
            <w:shd w:val="clear" w:color="auto" w:fill="auto"/>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w:t>
            </w:r>
            <w:r w:rsidR="001D3EA4" w:rsidRPr="00CD1191">
              <w:rPr>
                <w:rFonts w:ascii="Times New Roman" w:eastAsia="Times New Roman" w:hAnsi="Times New Roman" w:cs="Times New Roman"/>
                <w:b/>
                <w:bCs/>
                <w:sz w:val="20"/>
                <w:szCs w:val="20"/>
                <w:lang w:eastAsia="hr-HR"/>
              </w:rPr>
              <w:t>00,00%</w:t>
            </w:r>
          </w:p>
        </w:tc>
        <w:tc>
          <w:tcPr>
            <w:tcW w:w="1006" w:type="dxa"/>
            <w:tcBorders>
              <w:top w:val="nil"/>
              <w:left w:val="nil"/>
              <w:bottom w:val="nil"/>
              <w:right w:val="nil"/>
            </w:tcBorders>
            <w:shd w:val="clear" w:color="auto" w:fill="auto"/>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100,00%</w:t>
            </w:r>
          </w:p>
        </w:tc>
      </w:tr>
      <w:tr w:rsidR="001D3EA4" w:rsidRPr="00B7034B" w:rsidTr="007C22DE">
        <w:trPr>
          <w:trHeight w:val="255"/>
        </w:trPr>
        <w:tc>
          <w:tcPr>
            <w:tcW w:w="3698" w:type="dxa"/>
            <w:tcBorders>
              <w:top w:val="nil"/>
              <w:left w:val="nil"/>
              <w:bottom w:val="nil"/>
              <w:right w:val="nil"/>
            </w:tcBorders>
            <w:shd w:val="clear" w:color="000000" w:fill="808080"/>
            <w:noWrap/>
            <w:vAlign w:val="bottom"/>
            <w:hideMark/>
          </w:tcPr>
          <w:p w:rsidR="001D3EA4" w:rsidRPr="00CD1191" w:rsidRDefault="001D3EA4" w:rsidP="00B7034B">
            <w:pPr>
              <w:spacing w:after="0" w:line="240" w:lineRule="auto"/>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 xml:space="preserve"> NETO FINANCIRANJE</w:t>
            </w:r>
          </w:p>
        </w:tc>
        <w:tc>
          <w:tcPr>
            <w:tcW w:w="1480" w:type="dxa"/>
            <w:tcBorders>
              <w:top w:val="nil"/>
              <w:left w:val="nil"/>
              <w:bottom w:val="nil"/>
              <w:right w:val="nil"/>
            </w:tcBorders>
            <w:shd w:val="clear" w:color="000000" w:fill="80808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7.305.865,38</w:t>
            </w:r>
          </w:p>
        </w:tc>
        <w:tc>
          <w:tcPr>
            <w:tcW w:w="1500" w:type="dxa"/>
            <w:tcBorders>
              <w:top w:val="nil"/>
              <w:left w:val="nil"/>
              <w:bottom w:val="nil"/>
              <w:right w:val="nil"/>
            </w:tcBorders>
            <w:shd w:val="clear" w:color="000000" w:fill="80808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-4.319</w:t>
            </w:r>
            <w:r w:rsidRPr="00CD1191">
              <w:rPr>
                <w:rFonts w:ascii="Times New Roman" w:eastAsia="Times New Roman" w:hAnsi="Times New Roman" w:cs="Times New Roman"/>
                <w:b/>
                <w:bCs/>
                <w:color w:val="FFFFFF"/>
                <w:sz w:val="20"/>
                <w:szCs w:val="20"/>
                <w:lang w:eastAsia="hr-HR"/>
              </w:rPr>
              <w:t>.000,00</w:t>
            </w:r>
          </w:p>
        </w:tc>
        <w:tc>
          <w:tcPr>
            <w:tcW w:w="1384" w:type="dxa"/>
            <w:tcBorders>
              <w:top w:val="nil"/>
              <w:left w:val="nil"/>
              <w:bottom w:val="nil"/>
              <w:right w:val="nil"/>
            </w:tcBorders>
            <w:shd w:val="clear" w:color="000000" w:fill="808080"/>
          </w:tcPr>
          <w:p w:rsidR="001D3EA4" w:rsidRPr="00CD1191" w:rsidRDefault="00A003F0" w:rsidP="00B7034B">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-4.319.000,00</w:t>
            </w:r>
          </w:p>
        </w:tc>
        <w:tc>
          <w:tcPr>
            <w:tcW w:w="1384" w:type="dxa"/>
            <w:tcBorders>
              <w:top w:val="nil"/>
              <w:left w:val="nil"/>
              <w:bottom w:val="nil"/>
              <w:right w:val="nil"/>
            </w:tcBorders>
            <w:shd w:val="clear" w:color="000000" w:fill="808080"/>
            <w:noWrap/>
            <w:vAlign w:val="bottom"/>
            <w:hideMark/>
          </w:tcPr>
          <w:p w:rsidR="001D3EA4" w:rsidRPr="00CD1191" w:rsidRDefault="00A003F0" w:rsidP="00B7034B">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-7.118.717,26</w:t>
            </w:r>
          </w:p>
        </w:tc>
        <w:tc>
          <w:tcPr>
            <w:tcW w:w="1117" w:type="dxa"/>
            <w:tcBorders>
              <w:top w:val="nil"/>
              <w:left w:val="nil"/>
              <w:bottom w:val="nil"/>
              <w:right w:val="nil"/>
            </w:tcBorders>
            <w:shd w:val="clear" w:color="000000" w:fill="80808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 </w:t>
            </w:r>
          </w:p>
        </w:tc>
        <w:tc>
          <w:tcPr>
            <w:tcW w:w="1006" w:type="dxa"/>
            <w:tcBorders>
              <w:top w:val="nil"/>
              <w:left w:val="nil"/>
              <w:bottom w:val="nil"/>
              <w:right w:val="nil"/>
            </w:tcBorders>
            <w:shd w:val="clear" w:color="000000" w:fill="808080"/>
            <w:noWrap/>
            <w:vAlign w:val="bottom"/>
            <w:hideMark/>
          </w:tcPr>
          <w:p w:rsidR="001D3EA4" w:rsidRPr="00CD1191" w:rsidRDefault="001D3EA4"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 </w:t>
            </w:r>
          </w:p>
        </w:tc>
      </w:tr>
    </w:tbl>
    <w:p w:rsidR="00A003F0" w:rsidRPr="00C475CB" w:rsidRDefault="00A003F0" w:rsidP="00A003F0">
      <w:pPr>
        <w:rPr>
          <w:rFonts w:cstheme="minorHAnsi"/>
          <w:b/>
          <w:sz w:val="24"/>
          <w:szCs w:val="24"/>
        </w:rPr>
      </w:pPr>
    </w:p>
    <w:p w:rsidR="00B055EC" w:rsidRPr="00C475CB" w:rsidRDefault="00B055EC" w:rsidP="00B055EC">
      <w:pPr>
        <w:jc w:val="center"/>
        <w:rPr>
          <w:rFonts w:cstheme="minorHAnsi"/>
          <w:b/>
          <w:sz w:val="24"/>
          <w:szCs w:val="24"/>
        </w:rPr>
      </w:pPr>
      <w:r w:rsidRPr="00C475CB">
        <w:rPr>
          <w:rFonts w:cstheme="minorHAnsi"/>
          <w:b/>
          <w:sz w:val="24"/>
          <w:szCs w:val="24"/>
        </w:rPr>
        <w:t>II. POSEBNI DIO PRORAČUNA</w:t>
      </w:r>
    </w:p>
    <w:p w:rsidR="00B055EC" w:rsidRPr="00C475CB" w:rsidRDefault="00B055EC" w:rsidP="00B055EC">
      <w:pPr>
        <w:jc w:val="center"/>
        <w:rPr>
          <w:rFonts w:cstheme="minorHAnsi"/>
          <w:b/>
          <w:sz w:val="24"/>
          <w:szCs w:val="24"/>
        </w:rPr>
      </w:pPr>
      <w:r w:rsidRPr="00C475CB">
        <w:rPr>
          <w:rFonts w:cstheme="minorHAnsi"/>
          <w:b/>
          <w:sz w:val="24"/>
          <w:szCs w:val="24"/>
        </w:rPr>
        <w:t>Članak 3.</w:t>
      </w:r>
    </w:p>
    <w:p w:rsidR="00B055EC" w:rsidRPr="00C475CB" w:rsidRDefault="00B055EC" w:rsidP="00A63D93">
      <w:pPr>
        <w:jc w:val="both"/>
        <w:rPr>
          <w:rFonts w:cstheme="minorHAnsi"/>
          <w:sz w:val="24"/>
          <w:szCs w:val="24"/>
        </w:rPr>
      </w:pPr>
      <w:r w:rsidRPr="00C475CB">
        <w:rPr>
          <w:rFonts w:cstheme="minorHAnsi"/>
          <w:sz w:val="24"/>
          <w:szCs w:val="24"/>
        </w:rPr>
        <w:t xml:space="preserve">Rashodi i izdaci </w:t>
      </w:r>
      <w:r w:rsidR="00EF0B2F">
        <w:rPr>
          <w:rFonts w:cstheme="minorHAnsi"/>
          <w:sz w:val="24"/>
          <w:szCs w:val="24"/>
        </w:rPr>
        <w:t xml:space="preserve">utvrđeni u Posebnom dijelu Proračuna Grada Trogira za 2018. godinu, u iznosu od 78.064.846 kn, iskazani </w:t>
      </w:r>
      <w:r w:rsidRPr="00C475CB">
        <w:rPr>
          <w:rFonts w:cstheme="minorHAnsi"/>
          <w:sz w:val="24"/>
          <w:szCs w:val="24"/>
        </w:rPr>
        <w:t>prema organizacijsk</w:t>
      </w:r>
      <w:r w:rsidR="00EF0B2F">
        <w:rPr>
          <w:rFonts w:cstheme="minorHAnsi"/>
          <w:sz w:val="24"/>
          <w:szCs w:val="24"/>
        </w:rPr>
        <w:t xml:space="preserve">oj i programskoj klasifikaciji </w:t>
      </w:r>
      <w:r w:rsidRPr="00C475CB">
        <w:rPr>
          <w:rFonts w:cstheme="minorHAnsi"/>
          <w:sz w:val="24"/>
          <w:szCs w:val="24"/>
        </w:rPr>
        <w:t xml:space="preserve">izvršeni su kako slijedi: </w:t>
      </w:r>
    </w:p>
    <w:p w:rsidR="00904EDA" w:rsidRPr="00A63D93" w:rsidRDefault="00904EDA" w:rsidP="00B055EC">
      <w:pPr>
        <w:tabs>
          <w:tab w:val="center" w:pos="4536"/>
        </w:tabs>
        <w:rPr>
          <w:rFonts w:ascii="Times New Roman" w:hAnsi="Times New Roman" w:cs="Times New Roman"/>
          <w:b/>
        </w:rPr>
      </w:pPr>
    </w:p>
    <w:p w:rsidR="00B055EC" w:rsidRPr="00A63D93" w:rsidRDefault="00B055EC" w:rsidP="00B055EC">
      <w:pPr>
        <w:tabs>
          <w:tab w:val="center" w:pos="4536"/>
        </w:tabs>
        <w:rPr>
          <w:rFonts w:ascii="Times New Roman" w:hAnsi="Times New Roman" w:cs="Times New Roman"/>
          <w:b/>
          <w:sz w:val="24"/>
          <w:szCs w:val="24"/>
        </w:rPr>
      </w:pPr>
      <w:r w:rsidRPr="00A63D93">
        <w:rPr>
          <w:rFonts w:ascii="Times New Roman" w:hAnsi="Times New Roman" w:cs="Times New Roman"/>
          <w:b/>
          <w:sz w:val="24"/>
          <w:szCs w:val="24"/>
        </w:rPr>
        <w:t xml:space="preserve">1. IZVRŠENJE PO ORGANIZACIJSKOJ KLASIFIKACIJI </w:t>
      </w:r>
      <w:r w:rsidRPr="00A63D93">
        <w:rPr>
          <w:rFonts w:ascii="Times New Roman" w:hAnsi="Times New Roman" w:cs="Times New Roman"/>
          <w:b/>
          <w:sz w:val="24"/>
          <w:szCs w:val="24"/>
        </w:rPr>
        <w:tab/>
        <w:t xml:space="preserve"> </w:t>
      </w:r>
    </w:p>
    <w:p w:rsidR="00B055EC" w:rsidRDefault="00B055EC" w:rsidP="00B055EC"/>
    <w:tbl>
      <w:tblPr>
        <w:tblW w:w="11512" w:type="dxa"/>
        <w:tblInd w:w="-1164" w:type="dxa"/>
        <w:tblLook w:val="04A0" w:firstRow="1" w:lastRow="0" w:firstColumn="1" w:lastColumn="0" w:noHBand="0" w:noVBand="1"/>
      </w:tblPr>
      <w:tblGrid>
        <w:gridCol w:w="1420"/>
        <w:gridCol w:w="4139"/>
        <w:gridCol w:w="1701"/>
        <w:gridCol w:w="1480"/>
        <w:gridCol w:w="1496"/>
        <w:gridCol w:w="1276"/>
      </w:tblGrid>
      <w:tr w:rsidR="00FD0AD9" w:rsidRPr="00B055EC" w:rsidTr="00FD0AD9">
        <w:trPr>
          <w:trHeight w:val="465"/>
        </w:trPr>
        <w:tc>
          <w:tcPr>
            <w:tcW w:w="1420" w:type="dxa"/>
            <w:tcBorders>
              <w:top w:val="nil"/>
              <w:left w:val="nil"/>
              <w:bottom w:val="nil"/>
              <w:right w:val="nil"/>
            </w:tcBorders>
            <w:shd w:val="clear" w:color="000000" w:fill="969696"/>
            <w:noWrap/>
            <w:vAlign w:val="bottom"/>
            <w:hideMark/>
          </w:tcPr>
          <w:p w:rsidR="00FD0AD9" w:rsidRPr="00FD0AD9" w:rsidRDefault="00FD0AD9" w:rsidP="00B055EC">
            <w:pPr>
              <w:spacing w:after="0" w:line="240" w:lineRule="auto"/>
              <w:jc w:val="center"/>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RGP</w:t>
            </w:r>
          </w:p>
        </w:tc>
        <w:tc>
          <w:tcPr>
            <w:tcW w:w="4139" w:type="dxa"/>
            <w:tcBorders>
              <w:top w:val="nil"/>
              <w:left w:val="nil"/>
              <w:bottom w:val="nil"/>
              <w:right w:val="nil"/>
            </w:tcBorders>
            <w:shd w:val="clear" w:color="000000" w:fill="969696"/>
            <w:noWrap/>
            <w:vAlign w:val="bottom"/>
            <w:hideMark/>
          </w:tcPr>
          <w:p w:rsidR="00FD0AD9" w:rsidRPr="00FD0AD9" w:rsidRDefault="00FD0AD9" w:rsidP="00B055EC">
            <w:pPr>
              <w:spacing w:after="0" w:line="240" w:lineRule="auto"/>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 xml:space="preserve">Organizacijska klasifikacija </w:t>
            </w:r>
          </w:p>
        </w:tc>
        <w:tc>
          <w:tcPr>
            <w:tcW w:w="1701" w:type="dxa"/>
            <w:tcBorders>
              <w:top w:val="nil"/>
              <w:left w:val="nil"/>
              <w:bottom w:val="nil"/>
              <w:right w:val="nil"/>
            </w:tcBorders>
            <w:shd w:val="clear" w:color="000000" w:fill="969696"/>
            <w:vAlign w:val="bottom"/>
            <w:hideMark/>
          </w:tcPr>
          <w:p w:rsidR="00FD0AD9" w:rsidRPr="00FD0AD9" w:rsidRDefault="00FD0AD9" w:rsidP="00B055EC">
            <w:pPr>
              <w:spacing w:after="0" w:line="240" w:lineRule="auto"/>
              <w:jc w:val="center"/>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Izvorni plan 2018</w:t>
            </w:r>
          </w:p>
        </w:tc>
        <w:tc>
          <w:tcPr>
            <w:tcW w:w="1480" w:type="dxa"/>
            <w:tcBorders>
              <w:top w:val="nil"/>
              <w:left w:val="nil"/>
              <w:bottom w:val="nil"/>
              <w:right w:val="nil"/>
            </w:tcBorders>
            <w:shd w:val="clear" w:color="000000" w:fill="969696"/>
          </w:tcPr>
          <w:p w:rsidR="00FD0AD9" w:rsidRPr="00FD0AD9" w:rsidRDefault="00FD0AD9" w:rsidP="00B055EC">
            <w:pPr>
              <w:spacing w:after="0" w:line="240" w:lineRule="auto"/>
              <w:jc w:val="center"/>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Tekući plan 2018</w:t>
            </w:r>
          </w:p>
        </w:tc>
        <w:tc>
          <w:tcPr>
            <w:tcW w:w="1496" w:type="dxa"/>
            <w:tcBorders>
              <w:top w:val="nil"/>
              <w:left w:val="nil"/>
              <w:bottom w:val="nil"/>
              <w:right w:val="nil"/>
            </w:tcBorders>
            <w:shd w:val="clear" w:color="000000" w:fill="969696"/>
            <w:vAlign w:val="bottom"/>
            <w:hideMark/>
          </w:tcPr>
          <w:p w:rsidR="00FD0AD9" w:rsidRPr="00FD0AD9" w:rsidRDefault="00FD0AD9" w:rsidP="00B055EC">
            <w:pPr>
              <w:spacing w:after="0" w:line="240" w:lineRule="auto"/>
              <w:jc w:val="center"/>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Izvršenje 2018</w:t>
            </w:r>
          </w:p>
        </w:tc>
        <w:tc>
          <w:tcPr>
            <w:tcW w:w="1276" w:type="dxa"/>
            <w:tcBorders>
              <w:top w:val="nil"/>
              <w:left w:val="nil"/>
              <w:bottom w:val="nil"/>
              <w:right w:val="nil"/>
            </w:tcBorders>
            <w:shd w:val="clear" w:color="000000" w:fill="969696"/>
            <w:noWrap/>
            <w:vAlign w:val="bottom"/>
            <w:hideMark/>
          </w:tcPr>
          <w:p w:rsidR="00FD0AD9" w:rsidRPr="00FD0AD9" w:rsidRDefault="00921DAD"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Indeks 3/2</w:t>
            </w:r>
          </w:p>
        </w:tc>
      </w:tr>
      <w:tr w:rsidR="00FD0AD9" w:rsidRPr="00B055EC" w:rsidTr="00FD0AD9">
        <w:trPr>
          <w:trHeight w:val="255"/>
        </w:trPr>
        <w:tc>
          <w:tcPr>
            <w:tcW w:w="1420" w:type="dxa"/>
            <w:tcBorders>
              <w:top w:val="nil"/>
              <w:left w:val="nil"/>
              <w:bottom w:val="nil"/>
              <w:right w:val="nil"/>
            </w:tcBorders>
            <w:shd w:val="clear" w:color="000000" w:fill="969696"/>
            <w:noWrap/>
            <w:vAlign w:val="bottom"/>
            <w:hideMark/>
          </w:tcPr>
          <w:p w:rsidR="00FD0AD9" w:rsidRPr="00FD0AD9" w:rsidRDefault="00FD0AD9" w:rsidP="00B055EC">
            <w:pPr>
              <w:spacing w:after="0" w:line="240" w:lineRule="auto"/>
              <w:jc w:val="center"/>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 </w:t>
            </w:r>
          </w:p>
        </w:tc>
        <w:tc>
          <w:tcPr>
            <w:tcW w:w="4139" w:type="dxa"/>
            <w:tcBorders>
              <w:top w:val="nil"/>
              <w:left w:val="nil"/>
              <w:bottom w:val="nil"/>
              <w:right w:val="nil"/>
            </w:tcBorders>
            <w:shd w:val="clear" w:color="000000" w:fill="969696"/>
            <w:noWrap/>
            <w:vAlign w:val="bottom"/>
            <w:hideMark/>
          </w:tcPr>
          <w:p w:rsidR="00FD0AD9" w:rsidRPr="00FD0AD9" w:rsidRDefault="00FD0AD9" w:rsidP="00B055EC">
            <w:pPr>
              <w:spacing w:after="0" w:line="240" w:lineRule="auto"/>
              <w:jc w:val="center"/>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 </w:t>
            </w:r>
          </w:p>
        </w:tc>
        <w:tc>
          <w:tcPr>
            <w:tcW w:w="1701" w:type="dxa"/>
            <w:tcBorders>
              <w:top w:val="nil"/>
              <w:left w:val="nil"/>
              <w:bottom w:val="nil"/>
              <w:right w:val="nil"/>
            </w:tcBorders>
            <w:shd w:val="clear" w:color="000000" w:fill="969696"/>
            <w:noWrap/>
            <w:vAlign w:val="bottom"/>
            <w:hideMark/>
          </w:tcPr>
          <w:p w:rsidR="00FD0AD9" w:rsidRPr="00FD0AD9" w:rsidRDefault="00FD0AD9" w:rsidP="00B055EC">
            <w:pPr>
              <w:spacing w:after="0" w:line="240" w:lineRule="auto"/>
              <w:jc w:val="center"/>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1</w:t>
            </w:r>
          </w:p>
        </w:tc>
        <w:tc>
          <w:tcPr>
            <w:tcW w:w="1480" w:type="dxa"/>
            <w:tcBorders>
              <w:top w:val="nil"/>
              <w:left w:val="nil"/>
              <w:bottom w:val="nil"/>
              <w:right w:val="nil"/>
            </w:tcBorders>
            <w:shd w:val="clear" w:color="000000" w:fill="969696"/>
          </w:tcPr>
          <w:p w:rsidR="00FD0AD9" w:rsidRPr="00FD0AD9" w:rsidRDefault="00FD0AD9" w:rsidP="00B055EC">
            <w:pPr>
              <w:spacing w:after="0" w:line="240" w:lineRule="auto"/>
              <w:jc w:val="center"/>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2</w:t>
            </w:r>
          </w:p>
        </w:tc>
        <w:tc>
          <w:tcPr>
            <w:tcW w:w="1496" w:type="dxa"/>
            <w:tcBorders>
              <w:top w:val="nil"/>
              <w:left w:val="nil"/>
              <w:bottom w:val="nil"/>
              <w:right w:val="nil"/>
            </w:tcBorders>
            <w:shd w:val="clear" w:color="000000" w:fill="969696"/>
            <w:noWrap/>
            <w:vAlign w:val="bottom"/>
            <w:hideMark/>
          </w:tcPr>
          <w:p w:rsidR="00FD0AD9" w:rsidRPr="00FD0AD9" w:rsidRDefault="00FD0AD9" w:rsidP="00B055EC">
            <w:pPr>
              <w:spacing w:after="0" w:line="240" w:lineRule="auto"/>
              <w:jc w:val="center"/>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3</w:t>
            </w:r>
          </w:p>
        </w:tc>
        <w:tc>
          <w:tcPr>
            <w:tcW w:w="1276" w:type="dxa"/>
            <w:tcBorders>
              <w:top w:val="nil"/>
              <w:left w:val="nil"/>
              <w:bottom w:val="nil"/>
              <w:right w:val="nil"/>
            </w:tcBorders>
            <w:shd w:val="clear" w:color="000000" w:fill="969696"/>
            <w:noWrap/>
            <w:vAlign w:val="bottom"/>
            <w:hideMark/>
          </w:tcPr>
          <w:p w:rsidR="00FD0AD9" w:rsidRPr="00FD0AD9" w:rsidRDefault="00FD0AD9" w:rsidP="00B055EC">
            <w:pPr>
              <w:spacing w:after="0" w:line="240" w:lineRule="auto"/>
              <w:jc w:val="center"/>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4</w:t>
            </w:r>
          </w:p>
        </w:tc>
      </w:tr>
      <w:tr w:rsidR="00FD0AD9" w:rsidRPr="00B055EC" w:rsidTr="00921DAD">
        <w:trPr>
          <w:trHeight w:val="255"/>
        </w:trPr>
        <w:tc>
          <w:tcPr>
            <w:tcW w:w="1420" w:type="dxa"/>
            <w:tcBorders>
              <w:top w:val="nil"/>
              <w:left w:val="nil"/>
              <w:bottom w:val="nil"/>
              <w:right w:val="nil"/>
            </w:tcBorders>
            <w:shd w:val="clear" w:color="000000" w:fill="C0C0C0"/>
            <w:noWrap/>
            <w:vAlign w:val="bottom"/>
            <w:hideMark/>
          </w:tcPr>
          <w:p w:rsidR="00FD0AD9" w:rsidRPr="00FD0AD9" w:rsidRDefault="00FD0AD9" w:rsidP="00B055EC">
            <w:pPr>
              <w:spacing w:after="0" w:line="240" w:lineRule="auto"/>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 </w:t>
            </w:r>
          </w:p>
        </w:tc>
        <w:tc>
          <w:tcPr>
            <w:tcW w:w="4139" w:type="dxa"/>
            <w:tcBorders>
              <w:top w:val="nil"/>
              <w:left w:val="nil"/>
              <w:bottom w:val="nil"/>
              <w:right w:val="nil"/>
            </w:tcBorders>
            <w:shd w:val="clear" w:color="000000" w:fill="C0C0C0"/>
            <w:noWrap/>
            <w:vAlign w:val="bottom"/>
            <w:hideMark/>
          </w:tcPr>
          <w:p w:rsidR="00FD0AD9" w:rsidRPr="00FD0AD9" w:rsidRDefault="00FD0AD9" w:rsidP="00B055EC">
            <w:pPr>
              <w:spacing w:after="0" w:line="240" w:lineRule="auto"/>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UKUPNO RASHODI I IZDACI</w:t>
            </w:r>
          </w:p>
        </w:tc>
        <w:tc>
          <w:tcPr>
            <w:tcW w:w="1701" w:type="dxa"/>
            <w:tcBorders>
              <w:top w:val="nil"/>
              <w:left w:val="nil"/>
              <w:bottom w:val="nil"/>
              <w:right w:val="nil"/>
            </w:tcBorders>
            <w:shd w:val="clear" w:color="000000" w:fill="C0C0C0"/>
            <w:noWrap/>
            <w:vAlign w:val="center"/>
            <w:hideMark/>
          </w:tcPr>
          <w:p w:rsidR="00FD0AD9" w:rsidRPr="00FD0AD9" w:rsidRDefault="00FD0AD9" w:rsidP="00B055EC">
            <w:pPr>
              <w:spacing w:after="0" w:line="240" w:lineRule="auto"/>
              <w:jc w:val="center"/>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95.922.925,00</w:t>
            </w:r>
          </w:p>
        </w:tc>
        <w:tc>
          <w:tcPr>
            <w:tcW w:w="1480" w:type="dxa"/>
            <w:tcBorders>
              <w:top w:val="nil"/>
              <w:left w:val="nil"/>
              <w:bottom w:val="nil"/>
              <w:right w:val="nil"/>
            </w:tcBorders>
            <w:shd w:val="clear" w:color="000000" w:fill="C0C0C0"/>
            <w:vAlign w:val="center"/>
          </w:tcPr>
          <w:p w:rsidR="00FD0AD9" w:rsidRPr="00FD0AD9" w:rsidRDefault="00C95971"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95.922.925,00</w:t>
            </w:r>
          </w:p>
        </w:tc>
        <w:tc>
          <w:tcPr>
            <w:tcW w:w="1496" w:type="dxa"/>
            <w:tcBorders>
              <w:top w:val="nil"/>
              <w:left w:val="nil"/>
              <w:bottom w:val="nil"/>
              <w:right w:val="nil"/>
            </w:tcBorders>
            <w:shd w:val="clear" w:color="000000" w:fill="C0C0C0"/>
            <w:noWrap/>
            <w:vAlign w:val="center"/>
            <w:hideMark/>
          </w:tcPr>
          <w:p w:rsidR="00FD0AD9" w:rsidRPr="00FD0AD9" w:rsidRDefault="00C95971"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78.064.845,65</w:t>
            </w:r>
          </w:p>
        </w:tc>
        <w:tc>
          <w:tcPr>
            <w:tcW w:w="1276" w:type="dxa"/>
            <w:tcBorders>
              <w:top w:val="nil"/>
              <w:left w:val="nil"/>
              <w:bottom w:val="nil"/>
              <w:right w:val="nil"/>
            </w:tcBorders>
            <w:shd w:val="clear" w:color="000000" w:fill="C0C0C0"/>
            <w:noWrap/>
            <w:vAlign w:val="center"/>
            <w:hideMark/>
          </w:tcPr>
          <w:p w:rsidR="00FD0AD9" w:rsidRPr="00FD0AD9" w:rsidRDefault="00C95971"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81,38</w:t>
            </w:r>
            <w:r w:rsidR="00FD0AD9" w:rsidRPr="00FD0AD9">
              <w:rPr>
                <w:rFonts w:ascii="Arial" w:eastAsia="Times New Roman" w:hAnsi="Arial" w:cs="Arial"/>
                <w:b/>
                <w:bCs/>
                <w:sz w:val="18"/>
                <w:szCs w:val="18"/>
                <w:lang w:eastAsia="hr-HR"/>
              </w:rPr>
              <w:t>%</w:t>
            </w:r>
          </w:p>
        </w:tc>
      </w:tr>
      <w:tr w:rsidR="00FD0AD9" w:rsidRPr="00B055EC" w:rsidTr="00921DAD">
        <w:trPr>
          <w:trHeight w:val="525"/>
        </w:trPr>
        <w:tc>
          <w:tcPr>
            <w:tcW w:w="1420" w:type="dxa"/>
            <w:tcBorders>
              <w:top w:val="nil"/>
              <w:left w:val="nil"/>
              <w:bottom w:val="nil"/>
              <w:right w:val="nil"/>
            </w:tcBorders>
            <w:shd w:val="clear" w:color="auto" w:fill="D9D9D9" w:themeFill="background1" w:themeFillShade="D9"/>
            <w:noWrap/>
            <w:vAlign w:val="bottom"/>
            <w:hideMark/>
          </w:tcPr>
          <w:p w:rsidR="00FD0AD9" w:rsidRPr="00FD0AD9" w:rsidRDefault="00FD0AD9" w:rsidP="00B055EC">
            <w:pPr>
              <w:spacing w:after="0" w:line="240" w:lineRule="auto"/>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Razdjel 021</w:t>
            </w:r>
          </w:p>
        </w:tc>
        <w:tc>
          <w:tcPr>
            <w:tcW w:w="4139" w:type="dxa"/>
            <w:tcBorders>
              <w:top w:val="nil"/>
              <w:left w:val="nil"/>
              <w:bottom w:val="nil"/>
              <w:right w:val="nil"/>
            </w:tcBorders>
            <w:shd w:val="clear" w:color="auto" w:fill="D9D9D9" w:themeFill="background1" w:themeFillShade="D9"/>
            <w:vAlign w:val="bottom"/>
            <w:hideMark/>
          </w:tcPr>
          <w:p w:rsidR="00FD0AD9" w:rsidRPr="00FD0AD9" w:rsidRDefault="00FD0AD9" w:rsidP="00B055EC">
            <w:pPr>
              <w:spacing w:after="0" w:line="240" w:lineRule="auto"/>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UPRAVNI ODJEL ZA JAVNE POTREBE, OPĆE POSLOVE I IMOVINU GRADA</w:t>
            </w:r>
          </w:p>
        </w:tc>
        <w:tc>
          <w:tcPr>
            <w:tcW w:w="1701" w:type="dxa"/>
            <w:tcBorders>
              <w:top w:val="nil"/>
              <w:left w:val="nil"/>
              <w:bottom w:val="nil"/>
              <w:right w:val="nil"/>
            </w:tcBorders>
            <w:shd w:val="clear" w:color="auto" w:fill="auto"/>
            <w:noWrap/>
            <w:vAlign w:val="center"/>
            <w:hideMark/>
          </w:tcPr>
          <w:p w:rsidR="00FD0AD9" w:rsidRPr="00FD0AD9" w:rsidRDefault="00FD0AD9"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45.369.925,00</w:t>
            </w:r>
          </w:p>
        </w:tc>
        <w:tc>
          <w:tcPr>
            <w:tcW w:w="1480" w:type="dxa"/>
            <w:tcBorders>
              <w:top w:val="nil"/>
              <w:left w:val="nil"/>
              <w:bottom w:val="nil"/>
              <w:right w:val="nil"/>
            </w:tcBorders>
            <w:vAlign w:val="center"/>
          </w:tcPr>
          <w:p w:rsidR="00FD0AD9" w:rsidRPr="00FD0AD9" w:rsidRDefault="00C95971"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45.591.525,00</w:t>
            </w:r>
          </w:p>
        </w:tc>
        <w:tc>
          <w:tcPr>
            <w:tcW w:w="149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28.344.195,14</w:t>
            </w:r>
          </w:p>
        </w:tc>
        <w:tc>
          <w:tcPr>
            <w:tcW w:w="127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62,17</w:t>
            </w:r>
            <w:r w:rsidR="00FD0AD9" w:rsidRPr="00FD0AD9">
              <w:rPr>
                <w:rFonts w:ascii="Arial" w:eastAsia="Times New Roman" w:hAnsi="Arial" w:cs="Arial"/>
                <w:b/>
                <w:bCs/>
                <w:sz w:val="18"/>
                <w:szCs w:val="18"/>
                <w:lang w:eastAsia="hr-HR"/>
              </w:rPr>
              <w:t>%</w:t>
            </w:r>
          </w:p>
        </w:tc>
      </w:tr>
      <w:tr w:rsidR="00FD0AD9" w:rsidRPr="00B055EC" w:rsidTr="00921DAD">
        <w:trPr>
          <w:trHeight w:val="356"/>
        </w:trPr>
        <w:tc>
          <w:tcPr>
            <w:tcW w:w="1420"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Glava 02101</w:t>
            </w:r>
          </w:p>
        </w:tc>
        <w:tc>
          <w:tcPr>
            <w:tcW w:w="4139"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 xml:space="preserve">DJEČJI VRTIĆ </w:t>
            </w:r>
          </w:p>
        </w:tc>
        <w:tc>
          <w:tcPr>
            <w:tcW w:w="1701" w:type="dxa"/>
            <w:tcBorders>
              <w:top w:val="nil"/>
              <w:left w:val="nil"/>
              <w:bottom w:val="nil"/>
              <w:right w:val="nil"/>
            </w:tcBorders>
            <w:shd w:val="clear" w:color="auto" w:fill="auto"/>
            <w:noWrap/>
            <w:vAlign w:val="center"/>
            <w:hideMark/>
          </w:tcPr>
          <w:p w:rsidR="00FD0AD9" w:rsidRPr="00FD0AD9" w:rsidRDefault="00FD0AD9"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10.240.875,00</w:t>
            </w:r>
          </w:p>
        </w:tc>
        <w:tc>
          <w:tcPr>
            <w:tcW w:w="1480" w:type="dxa"/>
            <w:tcBorders>
              <w:top w:val="nil"/>
              <w:left w:val="nil"/>
              <w:bottom w:val="nil"/>
              <w:right w:val="nil"/>
            </w:tcBorders>
            <w:vAlign w:val="center"/>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10.248.875,00</w:t>
            </w:r>
          </w:p>
        </w:tc>
        <w:tc>
          <w:tcPr>
            <w:tcW w:w="149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9.173.522,00</w:t>
            </w:r>
          </w:p>
        </w:tc>
        <w:tc>
          <w:tcPr>
            <w:tcW w:w="127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89,51</w:t>
            </w:r>
            <w:r w:rsidR="00FD0AD9" w:rsidRPr="00FD0AD9">
              <w:rPr>
                <w:rFonts w:ascii="Arial" w:eastAsia="Times New Roman" w:hAnsi="Arial" w:cs="Arial"/>
                <w:bCs/>
                <w:sz w:val="18"/>
                <w:szCs w:val="18"/>
                <w:lang w:eastAsia="hr-HR"/>
              </w:rPr>
              <w:t>%</w:t>
            </w:r>
          </w:p>
        </w:tc>
      </w:tr>
      <w:tr w:rsidR="00C20F95" w:rsidRPr="00B055EC" w:rsidTr="00921DAD">
        <w:trPr>
          <w:trHeight w:val="255"/>
        </w:trPr>
        <w:tc>
          <w:tcPr>
            <w:tcW w:w="1420" w:type="dxa"/>
            <w:tcBorders>
              <w:top w:val="nil"/>
              <w:left w:val="nil"/>
              <w:bottom w:val="nil"/>
              <w:right w:val="nil"/>
            </w:tcBorders>
            <w:shd w:val="clear" w:color="auto" w:fill="auto"/>
            <w:noWrap/>
            <w:vAlign w:val="bottom"/>
          </w:tcPr>
          <w:p w:rsidR="00C20F95" w:rsidRPr="00FD0AD9" w:rsidRDefault="00C20F95" w:rsidP="00B055EC">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lastRenderedPageBreak/>
              <w:t>Proračunski korisnik 29496</w:t>
            </w:r>
          </w:p>
        </w:tc>
        <w:tc>
          <w:tcPr>
            <w:tcW w:w="4139" w:type="dxa"/>
            <w:tcBorders>
              <w:top w:val="nil"/>
              <w:left w:val="nil"/>
              <w:bottom w:val="nil"/>
              <w:right w:val="nil"/>
            </w:tcBorders>
            <w:shd w:val="clear" w:color="auto" w:fill="auto"/>
            <w:noWrap/>
            <w:vAlign w:val="bottom"/>
          </w:tcPr>
          <w:p w:rsidR="00C20F95" w:rsidRPr="00FD0AD9" w:rsidRDefault="00C20F95" w:rsidP="00B055EC">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DJEČJI VRTIĆ TROGIR</w:t>
            </w:r>
          </w:p>
        </w:tc>
        <w:tc>
          <w:tcPr>
            <w:tcW w:w="1701" w:type="dxa"/>
            <w:tcBorders>
              <w:top w:val="nil"/>
              <w:left w:val="nil"/>
              <w:bottom w:val="nil"/>
              <w:right w:val="nil"/>
            </w:tcBorders>
            <w:shd w:val="clear" w:color="auto" w:fill="auto"/>
            <w:noWrap/>
            <w:vAlign w:val="center"/>
          </w:tcPr>
          <w:p w:rsidR="00C20F95" w:rsidRDefault="00C20F95"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10.240.875,00</w:t>
            </w:r>
          </w:p>
        </w:tc>
        <w:tc>
          <w:tcPr>
            <w:tcW w:w="1480" w:type="dxa"/>
            <w:tcBorders>
              <w:top w:val="nil"/>
              <w:left w:val="nil"/>
              <w:bottom w:val="nil"/>
              <w:right w:val="nil"/>
            </w:tcBorders>
            <w:vAlign w:val="center"/>
          </w:tcPr>
          <w:p w:rsidR="00C20F95" w:rsidRDefault="00C20F95"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10.248.875,00</w:t>
            </w:r>
          </w:p>
        </w:tc>
        <w:tc>
          <w:tcPr>
            <w:tcW w:w="1496" w:type="dxa"/>
            <w:tcBorders>
              <w:top w:val="nil"/>
              <w:left w:val="nil"/>
              <w:bottom w:val="nil"/>
              <w:right w:val="nil"/>
            </w:tcBorders>
            <w:shd w:val="clear" w:color="auto" w:fill="auto"/>
            <w:noWrap/>
            <w:vAlign w:val="center"/>
          </w:tcPr>
          <w:p w:rsidR="00C20F95" w:rsidRDefault="00C20F95"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9.173.522,00</w:t>
            </w:r>
          </w:p>
        </w:tc>
        <w:tc>
          <w:tcPr>
            <w:tcW w:w="1276" w:type="dxa"/>
            <w:tcBorders>
              <w:top w:val="nil"/>
              <w:left w:val="nil"/>
              <w:bottom w:val="nil"/>
              <w:right w:val="nil"/>
            </w:tcBorders>
            <w:shd w:val="clear" w:color="auto" w:fill="auto"/>
            <w:noWrap/>
            <w:vAlign w:val="center"/>
          </w:tcPr>
          <w:p w:rsidR="00C20F95" w:rsidRDefault="00C20F95"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89,51%</w:t>
            </w:r>
          </w:p>
        </w:tc>
      </w:tr>
      <w:tr w:rsidR="00FD0AD9" w:rsidRPr="00B055EC" w:rsidTr="00921DAD">
        <w:trPr>
          <w:trHeight w:val="255"/>
        </w:trPr>
        <w:tc>
          <w:tcPr>
            <w:tcW w:w="1420"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Glava 02102</w:t>
            </w:r>
          </w:p>
        </w:tc>
        <w:tc>
          <w:tcPr>
            <w:tcW w:w="4139"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 xml:space="preserve">PRORAČUNSKI KORISNICI U KULTURI </w:t>
            </w:r>
          </w:p>
        </w:tc>
        <w:tc>
          <w:tcPr>
            <w:tcW w:w="1701"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3.360.539,00</w:t>
            </w:r>
          </w:p>
        </w:tc>
        <w:tc>
          <w:tcPr>
            <w:tcW w:w="1480" w:type="dxa"/>
            <w:tcBorders>
              <w:top w:val="nil"/>
              <w:left w:val="nil"/>
              <w:bottom w:val="nil"/>
              <w:right w:val="nil"/>
            </w:tcBorders>
            <w:vAlign w:val="center"/>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3.361.639,00</w:t>
            </w:r>
          </w:p>
        </w:tc>
        <w:tc>
          <w:tcPr>
            <w:tcW w:w="1496" w:type="dxa"/>
            <w:tcBorders>
              <w:top w:val="nil"/>
              <w:left w:val="nil"/>
              <w:bottom w:val="nil"/>
              <w:right w:val="nil"/>
            </w:tcBorders>
            <w:shd w:val="clear" w:color="auto" w:fill="auto"/>
            <w:noWrap/>
            <w:vAlign w:val="bottom"/>
            <w:hideMark/>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2.232.673,53</w:t>
            </w:r>
          </w:p>
        </w:tc>
        <w:tc>
          <w:tcPr>
            <w:tcW w:w="127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66,42</w:t>
            </w:r>
            <w:r w:rsidR="00FD0AD9" w:rsidRPr="00FD0AD9">
              <w:rPr>
                <w:rFonts w:ascii="Arial" w:eastAsia="Times New Roman" w:hAnsi="Arial" w:cs="Arial"/>
                <w:bCs/>
                <w:sz w:val="18"/>
                <w:szCs w:val="18"/>
                <w:lang w:eastAsia="hr-HR"/>
              </w:rPr>
              <w:t>%</w:t>
            </w:r>
          </w:p>
        </w:tc>
      </w:tr>
      <w:tr w:rsidR="00FD0AD9" w:rsidRPr="00B055EC" w:rsidTr="00921DAD">
        <w:trPr>
          <w:trHeight w:val="465"/>
        </w:trPr>
        <w:tc>
          <w:tcPr>
            <w:tcW w:w="1420" w:type="dxa"/>
            <w:tcBorders>
              <w:top w:val="nil"/>
              <w:left w:val="nil"/>
              <w:bottom w:val="nil"/>
              <w:right w:val="nil"/>
            </w:tcBorders>
            <w:shd w:val="clear" w:color="auto" w:fill="auto"/>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Proračunski korisnik 29470</w:t>
            </w:r>
          </w:p>
        </w:tc>
        <w:tc>
          <w:tcPr>
            <w:tcW w:w="4139"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 xml:space="preserve">GRADSKA KNJIŽNICA TROGIR </w:t>
            </w:r>
          </w:p>
        </w:tc>
        <w:tc>
          <w:tcPr>
            <w:tcW w:w="1701" w:type="dxa"/>
            <w:tcBorders>
              <w:top w:val="nil"/>
              <w:left w:val="nil"/>
              <w:bottom w:val="nil"/>
              <w:right w:val="nil"/>
            </w:tcBorders>
            <w:shd w:val="clear" w:color="auto" w:fill="auto"/>
            <w:noWrap/>
            <w:vAlign w:val="center"/>
            <w:hideMark/>
          </w:tcPr>
          <w:p w:rsidR="00FD0AD9" w:rsidRPr="00FD0AD9" w:rsidRDefault="00FD0AD9"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739.324,00</w:t>
            </w:r>
          </w:p>
        </w:tc>
        <w:tc>
          <w:tcPr>
            <w:tcW w:w="1480" w:type="dxa"/>
            <w:tcBorders>
              <w:top w:val="nil"/>
              <w:left w:val="nil"/>
              <w:bottom w:val="nil"/>
              <w:right w:val="nil"/>
            </w:tcBorders>
            <w:vAlign w:val="center"/>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740.324,00</w:t>
            </w:r>
          </w:p>
        </w:tc>
        <w:tc>
          <w:tcPr>
            <w:tcW w:w="149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661.072,00</w:t>
            </w:r>
          </w:p>
        </w:tc>
        <w:tc>
          <w:tcPr>
            <w:tcW w:w="127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89,29</w:t>
            </w:r>
            <w:r w:rsidR="00FD0AD9" w:rsidRPr="00FD0AD9">
              <w:rPr>
                <w:rFonts w:ascii="Arial" w:eastAsia="Times New Roman" w:hAnsi="Arial" w:cs="Arial"/>
                <w:bCs/>
                <w:sz w:val="18"/>
                <w:szCs w:val="18"/>
                <w:lang w:eastAsia="hr-HR"/>
              </w:rPr>
              <w:t>%</w:t>
            </w:r>
          </w:p>
        </w:tc>
      </w:tr>
      <w:tr w:rsidR="00FD0AD9" w:rsidRPr="00B055EC" w:rsidTr="00921DAD">
        <w:trPr>
          <w:trHeight w:val="480"/>
        </w:trPr>
        <w:tc>
          <w:tcPr>
            <w:tcW w:w="1420" w:type="dxa"/>
            <w:tcBorders>
              <w:top w:val="nil"/>
              <w:left w:val="nil"/>
              <w:bottom w:val="nil"/>
              <w:right w:val="nil"/>
            </w:tcBorders>
            <w:shd w:val="clear" w:color="auto" w:fill="auto"/>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Proračunski korisnik 29488</w:t>
            </w:r>
          </w:p>
        </w:tc>
        <w:tc>
          <w:tcPr>
            <w:tcW w:w="4139"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MUZEJ GRADA TROGIRA</w:t>
            </w:r>
          </w:p>
        </w:tc>
        <w:tc>
          <w:tcPr>
            <w:tcW w:w="1701" w:type="dxa"/>
            <w:tcBorders>
              <w:top w:val="nil"/>
              <w:left w:val="nil"/>
              <w:bottom w:val="nil"/>
              <w:right w:val="nil"/>
            </w:tcBorders>
            <w:shd w:val="clear" w:color="auto" w:fill="auto"/>
            <w:noWrap/>
            <w:vAlign w:val="center"/>
            <w:hideMark/>
          </w:tcPr>
          <w:p w:rsidR="00FD0AD9" w:rsidRPr="00FD0AD9" w:rsidRDefault="00FD0AD9"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2.621.215,00</w:t>
            </w:r>
          </w:p>
        </w:tc>
        <w:tc>
          <w:tcPr>
            <w:tcW w:w="1480" w:type="dxa"/>
            <w:tcBorders>
              <w:top w:val="nil"/>
              <w:left w:val="nil"/>
              <w:bottom w:val="nil"/>
              <w:right w:val="nil"/>
            </w:tcBorders>
            <w:vAlign w:val="center"/>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2.621.315,00</w:t>
            </w:r>
          </w:p>
        </w:tc>
        <w:tc>
          <w:tcPr>
            <w:tcW w:w="149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1.571.601,53</w:t>
            </w:r>
          </w:p>
        </w:tc>
        <w:tc>
          <w:tcPr>
            <w:tcW w:w="127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59,95</w:t>
            </w:r>
            <w:r w:rsidR="00FD0AD9" w:rsidRPr="00FD0AD9">
              <w:rPr>
                <w:rFonts w:ascii="Arial" w:eastAsia="Times New Roman" w:hAnsi="Arial" w:cs="Arial"/>
                <w:bCs/>
                <w:sz w:val="18"/>
                <w:szCs w:val="18"/>
                <w:lang w:eastAsia="hr-HR"/>
              </w:rPr>
              <w:t>%</w:t>
            </w:r>
          </w:p>
        </w:tc>
      </w:tr>
      <w:tr w:rsidR="00FD0AD9" w:rsidRPr="00B055EC" w:rsidTr="00921DAD">
        <w:trPr>
          <w:trHeight w:val="525"/>
        </w:trPr>
        <w:tc>
          <w:tcPr>
            <w:tcW w:w="1420" w:type="dxa"/>
            <w:tcBorders>
              <w:top w:val="nil"/>
              <w:left w:val="nil"/>
              <w:bottom w:val="nil"/>
              <w:right w:val="nil"/>
            </w:tcBorders>
            <w:shd w:val="clear" w:color="auto" w:fill="D9D9D9" w:themeFill="background1" w:themeFillShade="D9"/>
            <w:noWrap/>
            <w:vAlign w:val="bottom"/>
            <w:hideMark/>
          </w:tcPr>
          <w:p w:rsidR="00FD0AD9" w:rsidRPr="00FD0AD9" w:rsidRDefault="00FD0AD9" w:rsidP="00B055EC">
            <w:pPr>
              <w:spacing w:after="0" w:line="240" w:lineRule="auto"/>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Razdjel 022</w:t>
            </w:r>
          </w:p>
        </w:tc>
        <w:tc>
          <w:tcPr>
            <w:tcW w:w="4139" w:type="dxa"/>
            <w:tcBorders>
              <w:top w:val="nil"/>
              <w:left w:val="nil"/>
              <w:bottom w:val="nil"/>
              <w:right w:val="nil"/>
            </w:tcBorders>
            <w:shd w:val="clear" w:color="auto" w:fill="D9D9D9" w:themeFill="background1" w:themeFillShade="D9"/>
            <w:vAlign w:val="bottom"/>
            <w:hideMark/>
          </w:tcPr>
          <w:p w:rsidR="00FD0AD9" w:rsidRPr="00FD0AD9" w:rsidRDefault="00FD0AD9" w:rsidP="00B055EC">
            <w:pPr>
              <w:spacing w:after="0" w:line="240" w:lineRule="auto"/>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UPRAVNI ODJEL ZA FINANCIJE, PRORAČUN I NAPLATU POTRAŽIVANJA</w:t>
            </w:r>
          </w:p>
        </w:tc>
        <w:tc>
          <w:tcPr>
            <w:tcW w:w="1701" w:type="dxa"/>
            <w:tcBorders>
              <w:top w:val="nil"/>
              <w:left w:val="nil"/>
              <w:bottom w:val="nil"/>
              <w:right w:val="nil"/>
            </w:tcBorders>
            <w:shd w:val="clear" w:color="auto" w:fill="auto"/>
            <w:noWrap/>
            <w:vAlign w:val="center"/>
            <w:hideMark/>
          </w:tcPr>
          <w:p w:rsidR="00FD0AD9" w:rsidRPr="00FD0AD9" w:rsidRDefault="00FD0AD9"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12.119.000,00</w:t>
            </w:r>
          </w:p>
        </w:tc>
        <w:tc>
          <w:tcPr>
            <w:tcW w:w="1480" w:type="dxa"/>
            <w:tcBorders>
              <w:top w:val="nil"/>
              <w:left w:val="nil"/>
              <w:bottom w:val="nil"/>
              <w:right w:val="nil"/>
            </w:tcBorders>
            <w:vAlign w:val="center"/>
          </w:tcPr>
          <w:p w:rsidR="00FD0AD9" w:rsidRPr="00FD0AD9" w:rsidRDefault="00C95971"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12.119.000,00</w:t>
            </w:r>
          </w:p>
        </w:tc>
        <w:tc>
          <w:tcPr>
            <w:tcW w:w="149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13.456.129,32</w:t>
            </w:r>
          </w:p>
        </w:tc>
        <w:tc>
          <w:tcPr>
            <w:tcW w:w="127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111,03</w:t>
            </w:r>
            <w:r w:rsidR="00FD0AD9" w:rsidRPr="00FD0AD9">
              <w:rPr>
                <w:rFonts w:ascii="Arial" w:eastAsia="Times New Roman" w:hAnsi="Arial" w:cs="Arial"/>
                <w:b/>
                <w:bCs/>
                <w:sz w:val="18"/>
                <w:szCs w:val="18"/>
                <w:lang w:eastAsia="hr-HR"/>
              </w:rPr>
              <w:t>%</w:t>
            </w:r>
          </w:p>
        </w:tc>
      </w:tr>
      <w:tr w:rsidR="00FD0AD9" w:rsidRPr="00B055EC" w:rsidTr="00921DAD">
        <w:trPr>
          <w:trHeight w:val="495"/>
        </w:trPr>
        <w:tc>
          <w:tcPr>
            <w:tcW w:w="1420" w:type="dxa"/>
            <w:tcBorders>
              <w:top w:val="nil"/>
              <w:left w:val="nil"/>
              <w:bottom w:val="nil"/>
              <w:right w:val="nil"/>
            </w:tcBorders>
            <w:shd w:val="clear" w:color="auto" w:fill="D9D9D9" w:themeFill="background1" w:themeFillShade="D9"/>
            <w:noWrap/>
            <w:vAlign w:val="bottom"/>
            <w:hideMark/>
          </w:tcPr>
          <w:p w:rsidR="00FD0AD9" w:rsidRPr="00FD0AD9" w:rsidRDefault="00FD0AD9" w:rsidP="00B055EC">
            <w:pPr>
              <w:spacing w:after="0" w:line="240" w:lineRule="auto"/>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Razdjel 023</w:t>
            </w:r>
          </w:p>
        </w:tc>
        <w:tc>
          <w:tcPr>
            <w:tcW w:w="4139" w:type="dxa"/>
            <w:tcBorders>
              <w:top w:val="nil"/>
              <w:left w:val="nil"/>
              <w:bottom w:val="nil"/>
              <w:right w:val="nil"/>
            </w:tcBorders>
            <w:shd w:val="clear" w:color="auto" w:fill="D9D9D9" w:themeFill="background1" w:themeFillShade="D9"/>
            <w:vAlign w:val="bottom"/>
            <w:hideMark/>
          </w:tcPr>
          <w:p w:rsidR="00FD0AD9" w:rsidRPr="00FD0AD9" w:rsidRDefault="00FD0AD9" w:rsidP="00B055EC">
            <w:pPr>
              <w:spacing w:after="0" w:line="240" w:lineRule="auto"/>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 xml:space="preserve">UPRAVNI ODJEL ZA KOMUNALNO GOSPODARSTVO I INVESTICIJE </w:t>
            </w:r>
          </w:p>
        </w:tc>
        <w:tc>
          <w:tcPr>
            <w:tcW w:w="1701" w:type="dxa"/>
            <w:tcBorders>
              <w:top w:val="nil"/>
              <w:left w:val="nil"/>
              <w:bottom w:val="nil"/>
              <w:right w:val="nil"/>
            </w:tcBorders>
            <w:shd w:val="clear" w:color="auto" w:fill="auto"/>
            <w:noWrap/>
            <w:vAlign w:val="center"/>
            <w:hideMark/>
          </w:tcPr>
          <w:p w:rsidR="00FD0AD9" w:rsidRPr="00FD0AD9" w:rsidRDefault="00FD0AD9"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36.479.000,00</w:t>
            </w:r>
          </w:p>
        </w:tc>
        <w:tc>
          <w:tcPr>
            <w:tcW w:w="1480" w:type="dxa"/>
            <w:tcBorders>
              <w:top w:val="nil"/>
              <w:left w:val="nil"/>
              <w:bottom w:val="nil"/>
              <w:right w:val="nil"/>
            </w:tcBorders>
            <w:vAlign w:val="center"/>
          </w:tcPr>
          <w:p w:rsidR="00FD0AD9" w:rsidRPr="00FD0AD9" w:rsidRDefault="00C95971"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36.303.400,00</w:t>
            </w:r>
          </w:p>
        </w:tc>
        <w:tc>
          <w:tcPr>
            <w:tcW w:w="149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23.804.773,71</w:t>
            </w:r>
          </w:p>
        </w:tc>
        <w:tc>
          <w:tcPr>
            <w:tcW w:w="127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65,57</w:t>
            </w:r>
            <w:r w:rsidR="00FD0AD9" w:rsidRPr="00FD0AD9">
              <w:rPr>
                <w:rFonts w:ascii="Arial" w:eastAsia="Times New Roman" w:hAnsi="Arial" w:cs="Arial"/>
                <w:b/>
                <w:bCs/>
                <w:sz w:val="18"/>
                <w:szCs w:val="18"/>
                <w:lang w:eastAsia="hr-HR"/>
              </w:rPr>
              <w:t>%</w:t>
            </w:r>
          </w:p>
        </w:tc>
      </w:tr>
      <w:tr w:rsidR="00FD0AD9" w:rsidRPr="00B055EC" w:rsidTr="00921DAD">
        <w:trPr>
          <w:trHeight w:val="255"/>
        </w:trPr>
        <w:tc>
          <w:tcPr>
            <w:tcW w:w="1420"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Glava 02301</w:t>
            </w:r>
          </w:p>
        </w:tc>
        <w:tc>
          <w:tcPr>
            <w:tcW w:w="4139"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 xml:space="preserve">KOMUNALNO GOSPODARSTVO </w:t>
            </w:r>
          </w:p>
        </w:tc>
        <w:tc>
          <w:tcPr>
            <w:tcW w:w="1701" w:type="dxa"/>
            <w:tcBorders>
              <w:top w:val="nil"/>
              <w:left w:val="nil"/>
              <w:bottom w:val="nil"/>
              <w:right w:val="nil"/>
            </w:tcBorders>
            <w:shd w:val="clear" w:color="auto" w:fill="auto"/>
            <w:noWrap/>
            <w:vAlign w:val="center"/>
            <w:hideMark/>
          </w:tcPr>
          <w:p w:rsidR="00FD0AD9" w:rsidRPr="00FD0AD9" w:rsidRDefault="00FD0AD9"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24.906.000,00</w:t>
            </w:r>
          </w:p>
        </w:tc>
        <w:tc>
          <w:tcPr>
            <w:tcW w:w="1480" w:type="dxa"/>
            <w:tcBorders>
              <w:top w:val="nil"/>
              <w:left w:val="nil"/>
              <w:bottom w:val="nil"/>
              <w:right w:val="nil"/>
            </w:tcBorders>
            <w:vAlign w:val="center"/>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24.679.300,00</w:t>
            </w:r>
          </w:p>
        </w:tc>
        <w:tc>
          <w:tcPr>
            <w:tcW w:w="149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17.245.489,10</w:t>
            </w:r>
          </w:p>
        </w:tc>
        <w:tc>
          <w:tcPr>
            <w:tcW w:w="1276" w:type="dxa"/>
            <w:tcBorders>
              <w:top w:val="nil"/>
              <w:left w:val="nil"/>
              <w:bottom w:val="nil"/>
              <w:right w:val="nil"/>
            </w:tcBorders>
            <w:shd w:val="clear" w:color="auto" w:fill="auto"/>
            <w:noWrap/>
            <w:vAlign w:val="center"/>
            <w:hideMark/>
          </w:tcPr>
          <w:p w:rsidR="00FD0AD9" w:rsidRPr="00FD0AD9" w:rsidRDefault="00921DAD"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69,88</w:t>
            </w:r>
            <w:r w:rsidR="00FD0AD9" w:rsidRPr="00FD0AD9">
              <w:rPr>
                <w:rFonts w:ascii="Arial" w:eastAsia="Times New Roman" w:hAnsi="Arial" w:cs="Arial"/>
                <w:bCs/>
                <w:sz w:val="18"/>
                <w:szCs w:val="18"/>
                <w:lang w:eastAsia="hr-HR"/>
              </w:rPr>
              <w:t>%</w:t>
            </w:r>
          </w:p>
        </w:tc>
      </w:tr>
      <w:tr w:rsidR="00FD0AD9" w:rsidRPr="00B055EC" w:rsidTr="00921DAD">
        <w:trPr>
          <w:trHeight w:val="255"/>
        </w:trPr>
        <w:tc>
          <w:tcPr>
            <w:tcW w:w="1420"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Glava 02302</w:t>
            </w:r>
          </w:p>
        </w:tc>
        <w:tc>
          <w:tcPr>
            <w:tcW w:w="4139"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IMOVINA GRADA</w:t>
            </w:r>
          </w:p>
        </w:tc>
        <w:tc>
          <w:tcPr>
            <w:tcW w:w="1701" w:type="dxa"/>
            <w:tcBorders>
              <w:top w:val="nil"/>
              <w:left w:val="nil"/>
              <w:bottom w:val="nil"/>
              <w:right w:val="nil"/>
            </w:tcBorders>
            <w:shd w:val="clear" w:color="auto" w:fill="auto"/>
            <w:noWrap/>
            <w:vAlign w:val="center"/>
            <w:hideMark/>
          </w:tcPr>
          <w:p w:rsidR="00FD0AD9" w:rsidRPr="00FD0AD9" w:rsidRDefault="00FD0AD9"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510.000,00</w:t>
            </w:r>
          </w:p>
        </w:tc>
        <w:tc>
          <w:tcPr>
            <w:tcW w:w="1480" w:type="dxa"/>
            <w:tcBorders>
              <w:top w:val="nil"/>
              <w:left w:val="nil"/>
              <w:bottom w:val="nil"/>
              <w:right w:val="nil"/>
            </w:tcBorders>
            <w:vAlign w:val="center"/>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496.500,00</w:t>
            </w:r>
          </w:p>
        </w:tc>
        <w:tc>
          <w:tcPr>
            <w:tcW w:w="149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244.102,81</w:t>
            </w:r>
          </w:p>
        </w:tc>
        <w:tc>
          <w:tcPr>
            <w:tcW w:w="1276" w:type="dxa"/>
            <w:tcBorders>
              <w:top w:val="nil"/>
              <w:left w:val="nil"/>
              <w:bottom w:val="nil"/>
              <w:right w:val="nil"/>
            </w:tcBorders>
            <w:shd w:val="clear" w:color="auto" w:fill="auto"/>
            <w:noWrap/>
            <w:vAlign w:val="center"/>
            <w:hideMark/>
          </w:tcPr>
          <w:p w:rsidR="00FD0AD9" w:rsidRPr="00FD0AD9" w:rsidRDefault="00921DAD"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49,16%</w:t>
            </w:r>
          </w:p>
        </w:tc>
      </w:tr>
      <w:tr w:rsidR="00FD0AD9" w:rsidRPr="00B055EC" w:rsidTr="00921DAD">
        <w:trPr>
          <w:trHeight w:val="255"/>
        </w:trPr>
        <w:tc>
          <w:tcPr>
            <w:tcW w:w="1420"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Glava 02303</w:t>
            </w:r>
          </w:p>
        </w:tc>
        <w:tc>
          <w:tcPr>
            <w:tcW w:w="4139"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OTOCI</w:t>
            </w:r>
          </w:p>
        </w:tc>
        <w:tc>
          <w:tcPr>
            <w:tcW w:w="1701" w:type="dxa"/>
            <w:tcBorders>
              <w:top w:val="nil"/>
              <w:left w:val="nil"/>
              <w:bottom w:val="nil"/>
              <w:right w:val="nil"/>
            </w:tcBorders>
            <w:shd w:val="clear" w:color="auto" w:fill="auto"/>
            <w:noWrap/>
            <w:vAlign w:val="center"/>
            <w:hideMark/>
          </w:tcPr>
          <w:p w:rsidR="00FD0AD9" w:rsidRPr="00FD0AD9" w:rsidRDefault="00FD0AD9"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1.081.000,00</w:t>
            </w:r>
          </w:p>
        </w:tc>
        <w:tc>
          <w:tcPr>
            <w:tcW w:w="1480" w:type="dxa"/>
            <w:tcBorders>
              <w:top w:val="nil"/>
              <w:left w:val="nil"/>
              <w:bottom w:val="nil"/>
              <w:right w:val="nil"/>
            </w:tcBorders>
            <w:vAlign w:val="center"/>
          </w:tcPr>
          <w:p w:rsidR="00C95971" w:rsidRPr="00FD0AD9" w:rsidRDefault="00C95971" w:rsidP="00C95971">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1.098.500,00</w:t>
            </w:r>
          </w:p>
        </w:tc>
        <w:tc>
          <w:tcPr>
            <w:tcW w:w="149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833.680,10</w:t>
            </w:r>
            <w:r w:rsidR="00FD0AD9" w:rsidRPr="00FD0AD9">
              <w:rPr>
                <w:rFonts w:ascii="Arial" w:eastAsia="Times New Roman" w:hAnsi="Arial" w:cs="Arial"/>
                <w:bCs/>
                <w:sz w:val="18"/>
                <w:szCs w:val="18"/>
                <w:lang w:eastAsia="hr-HR"/>
              </w:rPr>
              <w:t> </w:t>
            </w:r>
          </w:p>
        </w:tc>
        <w:tc>
          <w:tcPr>
            <w:tcW w:w="1276" w:type="dxa"/>
            <w:tcBorders>
              <w:top w:val="nil"/>
              <w:left w:val="nil"/>
              <w:bottom w:val="nil"/>
              <w:right w:val="nil"/>
            </w:tcBorders>
            <w:shd w:val="clear" w:color="auto" w:fill="auto"/>
            <w:noWrap/>
            <w:vAlign w:val="center"/>
            <w:hideMark/>
          </w:tcPr>
          <w:p w:rsidR="00FD0AD9" w:rsidRPr="00FD0AD9" w:rsidRDefault="00921DAD"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75,89%</w:t>
            </w:r>
            <w:r w:rsidR="00FD0AD9" w:rsidRPr="00FD0AD9">
              <w:rPr>
                <w:rFonts w:ascii="Arial" w:eastAsia="Times New Roman" w:hAnsi="Arial" w:cs="Arial"/>
                <w:bCs/>
                <w:sz w:val="18"/>
                <w:szCs w:val="18"/>
                <w:lang w:eastAsia="hr-HR"/>
              </w:rPr>
              <w:t> </w:t>
            </w:r>
          </w:p>
        </w:tc>
      </w:tr>
      <w:tr w:rsidR="00FD0AD9" w:rsidRPr="00B055EC" w:rsidTr="00921DAD">
        <w:trPr>
          <w:trHeight w:val="255"/>
        </w:trPr>
        <w:tc>
          <w:tcPr>
            <w:tcW w:w="1420"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Glava 02304</w:t>
            </w:r>
          </w:p>
        </w:tc>
        <w:tc>
          <w:tcPr>
            <w:tcW w:w="4139" w:type="dxa"/>
            <w:tcBorders>
              <w:top w:val="nil"/>
              <w:left w:val="nil"/>
              <w:bottom w:val="nil"/>
              <w:right w:val="nil"/>
            </w:tcBorders>
            <w:shd w:val="clear" w:color="auto" w:fill="auto"/>
            <w:noWrap/>
            <w:vAlign w:val="bottom"/>
            <w:hideMark/>
          </w:tcPr>
          <w:p w:rsidR="00FD0AD9" w:rsidRPr="00FD0AD9" w:rsidRDefault="00FD0AD9" w:rsidP="00B055EC">
            <w:pPr>
              <w:spacing w:after="0" w:line="240" w:lineRule="auto"/>
              <w:rPr>
                <w:rFonts w:ascii="Arial" w:eastAsia="Times New Roman" w:hAnsi="Arial" w:cs="Arial"/>
                <w:bCs/>
                <w:sz w:val="18"/>
                <w:szCs w:val="18"/>
                <w:lang w:eastAsia="hr-HR"/>
              </w:rPr>
            </w:pPr>
            <w:r w:rsidRPr="00FD0AD9">
              <w:rPr>
                <w:rFonts w:ascii="Arial" w:eastAsia="Times New Roman" w:hAnsi="Arial" w:cs="Arial"/>
                <w:bCs/>
                <w:sz w:val="18"/>
                <w:szCs w:val="18"/>
                <w:lang w:eastAsia="hr-HR"/>
              </w:rPr>
              <w:t xml:space="preserve">OČUVANJE KULTURNE BAŠTINE I INVESTICIJE </w:t>
            </w:r>
          </w:p>
        </w:tc>
        <w:tc>
          <w:tcPr>
            <w:tcW w:w="1701" w:type="dxa"/>
            <w:tcBorders>
              <w:top w:val="nil"/>
              <w:left w:val="nil"/>
              <w:bottom w:val="nil"/>
              <w:right w:val="nil"/>
            </w:tcBorders>
            <w:shd w:val="clear" w:color="auto" w:fill="auto"/>
            <w:noWrap/>
            <w:vAlign w:val="center"/>
            <w:hideMark/>
          </w:tcPr>
          <w:p w:rsidR="00FD0AD9" w:rsidRPr="00FD0AD9" w:rsidRDefault="00FD0AD9"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9.982.000,00</w:t>
            </w:r>
          </w:p>
        </w:tc>
        <w:tc>
          <w:tcPr>
            <w:tcW w:w="1480" w:type="dxa"/>
            <w:tcBorders>
              <w:top w:val="nil"/>
              <w:left w:val="nil"/>
              <w:bottom w:val="nil"/>
              <w:right w:val="nil"/>
            </w:tcBorders>
            <w:vAlign w:val="center"/>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10.029.100,00</w:t>
            </w:r>
          </w:p>
        </w:tc>
        <w:tc>
          <w:tcPr>
            <w:tcW w:w="149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5.481.501,70</w:t>
            </w:r>
          </w:p>
        </w:tc>
        <w:tc>
          <w:tcPr>
            <w:tcW w:w="1276" w:type="dxa"/>
            <w:tcBorders>
              <w:top w:val="nil"/>
              <w:left w:val="nil"/>
              <w:bottom w:val="nil"/>
              <w:right w:val="nil"/>
            </w:tcBorders>
            <w:shd w:val="clear" w:color="auto" w:fill="auto"/>
            <w:noWrap/>
            <w:vAlign w:val="center"/>
            <w:hideMark/>
          </w:tcPr>
          <w:p w:rsidR="00FD0AD9" w:rsidRPr="00FD0AD9" w:rsidRDefault="00921DAD" w:rsidP="00B055EC">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54,66%</w:t>
            </w:r>
          </w:p>
        </w:tc>
      </w:tr>
      <w:tr w:rsidR="00FD0AD9" w:rsidRPr="00B055EC" w:rsidTr="00921DAD">
        <w:trPr>
          <w:trHeight w:val="255"/>
        </w:trPr>
        <w:tc>
          <w:tcPr>
            <w:tcW w:w="1420" w:type="dxa"/>
            <w:tcBorders>
              <w:top w:val="nil"/>
              <w:left w:val="nil"/>
              <w:bottom w:val="nil"/>
              <w:right w:val="nil"/>
            </w:tcBorders>
            <w:shd w:val="clear" w:color="auto" w:fill="D9D9D9" w:themeFill="background1" w:themeFillShade="D9"/>
            <w:noWrap/>
            <w:vAlign w:val="bottom"/>
            <w:hideMark/>
          </w:tcPr>
          <w:p w:rsidR="00FD0AD9" w:rsidRPr="00FD0AD9" w:rsidRDefault="00FD0AD9" w:rsidP="00B055EC">
            <w:pPr>
              <w:spacing w:after="0" w:line="240" w:lineRule="auto"/>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Razdjel 024</w:t>
            </w:r>
          </w:p>
        </w:tc>
        <w:tc>
          <w:tcPr>
            <w:tcW w:w="4139" w:type="dxa"/>
            <w:tcBorders>
              <w:top w:val="nil"/>
              <w:left w:val="nil"/>
              <w:bottom w:val="nil"/>
              <w:right w:val="nil"/>
            </w:tcBorders>
            <w:shd w:val="clear" w:color="auto" w:fill="D9D9D9" w:themeFill="background1" w:themeFillShade="D9"/>
            <w:noWrap/>
            <w:vAlign w:val="bottom"/>
            <w:hideMark/>
          </w:tcPr>
          <w:p w:rsidR="00FD0AD9" w:rsidRPr="00FD0AD9" w:rsidRDefault="00FD0AD9" w:rsidP="00B055EC">
            <w:pPr>
              <w:spacing w:after="0" w:line="240" w:lineRule="auto"/>
              <w:rPr>
                <w:rFonts w:ascii="Arial" w:eastAsia="Times New Roman" w:hAnsi="Arial" w:cs="Arial"/>
                <w:b/>
                <w:bCs/>
                <w:sz w:val="18"/>
                <w:szCs w:val="18"/>
                <w:lang w:eastAsia="hr-HR"/>
              </w:rPr>
            </w:pPr>
            <w:r w:rsidRPr="00FD0AD9">
              <w:rPr>
                <w:rFonts w:ascii="Arial" w:eastAsia="Times New Roman" w:hAnsi="Arial" w:cs="Arial"/>
                <w:b/>
                <w:bCs/>
                <w:sz w:val="18"/>
                <w:szCs w:val="18"/>
                <w:lang w:eastAsia="hr-HR"/>
              </w:rPr>
              <w:t xml:space="preserve">UPRAVNI ODJEL ZA URBANIZAM I PROSTORNO UREĐENJE </w:t>
            </w:r>
          </w:p>
        </w:tc>
        <w:tc>
          <w:tcPr>
            <w:tcW w:w="1701" w:type="dxa"/>
            <w:tcBorders>
              <w:top w:val="nil"/>
              <w:left w:val="nil"/>
              <w:bottom w:val="nil"/>
              <w:right w:val="nil"/>
            </w:tcBorders>
            <w:shd w:val="clear" w:color="auto" w:fill="auto"/>
            <w:noWrap/>
            <w:vAlign w:val="center"/>
            <w:hideMark/>
          </w:tcPr>
          <w:p w:rsidR="00FD0AD9" w:rsidRPr="00FD0AD9" w:rsidRDefault="00FD0AD9"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1.955.000,00</w:t>
            </w:r>
          </w:p>
        </w:tc>
        <w:tc>
          <w:tcPr>
            <w:tcW w:w="1480" w:type="dxa"/>
            <w:tcBorders>
              <w:top w:val="nil"/>
              <w:left w:val="nil"/>
              <w:bottom w:val="nil"/>
              <w:right w:val="nil"/>
            </w:tcBorders>
            <w:vAlign w:val="center"/>
          </w:tcPr>
          <w:p w:rsidR="00FD0AD9" w:rsidRPr="00FD0AD9" w:rsidRDefault="00C95971"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1.909.000,00</w:t>
            </w:r>
          </w:p>
        </w:tc>
        <w:tc>
          <w:tcPr>
            <w:tcW w:w="1496" w:type="dxa"/>
            <w:tcBorders>
              <w:top w:val="nil"/>
              <w:left w:val="nil"/>
              <w:bottom w:val="nil"/>
              <w:right w:val="nil"/>
            </w:tcBorders>
            <w:shd w:val="clear" w:color="auto" w:fill="auto"/>
            <w:noWrap/>
            <w:vAlign w:val="center"/>
            <w:hideMark/>
          </w:tcPr>
          <w:p w:rsidR="00FD0AD9" w:rsidRPr="00FD0AD9" w:rsidRDefault="00C95971"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1.053.551,95</w:t>
            </w:r>
          </w:p>
        </w:tc>
        <w:tc>
          <w:tcPr>
            <w:tcW w:w="1276" w:type="dxa"/>
            <w:tcBorders>
              <w:top w:val="nil"/>
              <w:left w:val="nil"/>
              <w:bottom w:val="nil"/>
              <w:right w:val="nil"/>
            </w:tcBorders>
            <w:shd w:val="clear" w:color="auto" w:fill="auto"/>
            <w:noWrap/>
            <w:vAlign w:val="center"/>
            <w:hideMark/>
          </w:tcPr>
          <w:p w:rsidR="00FD0AD9" w:rsidRPr="00FD0AD9" w:rsidRDefault="00921DAD" w:rsidP="00B055EC">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55,19%</w:t>
            </w:r>
          </w:p>
        </w:tc>
      </w:tr>
    </w:tbl>
    <w:p w:rsidR="00B055EC" w:rsidRDefault="00B055EC" w:rsidP="00B055EC"/>
    <w:p w:rsidR="00E06431" w:rsidRDefault="00E06431" w:rsidP="00B055EC">
      <w:pPr>
        <w:rPr>
          <w:rFonts w:ascii="Times New Roman" w:hAnsi="Times New Roman" w:cs="Times New Roman"/>
          <w:b/>
          <w:sz w:val="24"/>
          <w:szCs w:val="24"/>
        </w:rPr>
      </w:pPr>
    </w:p>
    <w:p w:rsidR="00206AAE" w:rsidRPr="00A63D93" w:rsidRDefault="00206AAE" w:rsidP="00B055EC">
      <w:pPr>
        <w:rPr>
          <w:rFonts w:ascii="Times New Roman" w:hAnsi="Times New Roman" w:cs="Times New Roman"/>
          <w:b/>
          <w:sz w:val="24"/>
          <w:szCs w:val="24"/>
        </w:rPr>
      </w:pPr>
      <w:r w:rsidRPr="00A63D93">
        <w:rPr>
          <w:rFonts w:ascii="Times New Roman" w:hAnsi="Times New Roman" w:cs="Times New Roman"/>
          <w:b/>
          <w:sz w:val="24"/>
          <w:szCs w:val="24"/>
        </w:rPr>
        <w:t xml:space="preserve">2. RASHODI PREMA </w:t>
      </w:r>
      <w:r w:rsidR="00904EDA" w:rsidRPr="00A63D93">
        <w:rPr>
          <w:rFonts w:ascii="Times New Roman" w:hAnsi="Times New Roman" w:cs="Times New Roman"/>
          <w:b/>
          <w:sz w:val="24"/>
          <w:szCs w:val="24"/>
        </w:rPr>
        <w:t xml:space="preserve"> PROGRAMSKOJ </w:t>
      </w:r>
      <w:r w:rsidRPr="00A63D93">
        <w:rPr>
          <w:rFonts w:ascii="Times New Roman" w:hAnsi="Times New Roman" w:cs="Times New Roman"/>
          <w:b/>
          <w:sz w:val="24"/>
          <w:szCs w:val="24"/>
        </w:rPr>
        <w:t xml:space="preserve">KLASIFIKACIJI </w:t>
      </w:r>
    </w:p>
    <w:p w:rsidR="00206AAE" w:rsidRDefault="00206AAE" w:rsidP="00B055EC"/>
    <w:tbl>
      <w:tblPr>
        <w:tblW w:w="11574" w:type="dxa"/>
        <w:tblInd w:w="-1134" w:type="dxa"/>
        <w:tblLook w:val="04A0" w:firstRow="1" w:lastRow="0" w:firstColumn="1" w:lastColumn="0" w:noHBand="0" w:noVBand="1"/>
      </w:tblPr>
      <w:tblGrid>
        <w:gridCol w:w="1119"/>
        <w:gridCol w:w="4835"/>
        <w:gridCol w:w="1559"/>
        <w:gridCol w:w="1559"/>
        <w:gridCol w:w="1496"/>
        <w:gridCol w:w="1006"/>
      </w:tblGrid>
      <w:tr w:rsidR="005D10A3" w:rsidRPr="000F2EA7" w:rsidTr="00405E16">
        <w:trPr>
          <w:trHeight w:val="31"/>
        </w:trPr>
        <w:tc>
          <w:tcPr>
            <w:tcW w:w="5954" w:type="dxa"/>
            <w:gridSpan w:val="2"/>
            <w:tcBorders>
              <w:top w:val="nil"/>
              <w:left w:val="nil"/>
              <w:bottom w:val="nil"/>
            </w:tcBorders>
            <w:shd w:val="clear" w:color="auto" w:fill="FFFFFF" w:themeFill="background1"/>
            <w:vAlign w:val="bottom"/>
            <w:hideMark/>
          </w:tcPr>
          <w:p w:rsidR="005D10A3" w:rsidRPr="000F2EA7" w:rsidRDefault="005D10A3"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Projekt/  Aktivnost</w:t>
            </w:r>
          </w:p>
        </w:tc>
        <w:tc>
          <w:tcPr>
            <w:tcW w:w="1559" w:type="dxa"/>
            <w:shd w:val="clear" w:color="auto" w:fill="FFFFFF" w:themeFill="background1"/>
            <w:vAlign w:val="bottom"/>
            <w:hideMark/>
          </w:tcPr>
          <w:p w:rsidR="005D10A3" w:rsidRPr="000F2EA7" w:rsidRDefault="005D10A3" w:rsidP="000F2EA7">
            <w:pPr>
              <w:spacing w:after="0" w:line="240" w:lineRule="auto"/>
              <w:jc w:val="center"/>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Izvorni plan 2018</w:t>
            </w:r>
          </w:p>
        </w:tc>
        <w:tc>
          <w:tcPr>
            <w:tcW w:w="1559" w:type="dxa"/>
            <w:shd w:val="clear" w:color="auto" w:fill="FFFFFF" w:themeFill="background1"/>
            <w:vAlign w:val="bottom"/>
            <w:hideMark/>
          </w:tcPr>
          <w:p w:rsidR="005D10A3" w:rsidRPr="000F2EA7" w:rsidRDefault="005D10A3" w:rsidP="000F2EA7">
            <w:pPr>
              <w:spacing w:after="0" w:line="240" w:lineRule="auto"/>
              <w:jc w:val="center"/>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Tekući plan 2018</w:t>
            </w:r>
          </w:p>
        </w:tc>
        <w:tc>
          <w:tcPr>
            <w:tcW w:w="1496" w:type="dxa"/>
            <w:shd w:val="clear" w:color="auto" w:fill="FFFFFF" w:themeFill="background1"/>
            <w:vAlign w:val="bottom"/>
            <w:hideMark/>
          </w:tcPr>
          <w:p w:rsidR="005D10A3" w:rsidRPr="000F2EA7" w:rsidRDefault="005D10A3" w:rsidP="000F2EA7">
            <w:pPr>
              <w:spacing w:after="0" w:line="240" w:lineRule="auto"/>
              <w:jc w:val="center"/>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Izvršenje 2018</w:t>
            </w:r>
          </w:p>
        </w:tc>
        <w:tc>
          <w:tcPr>
            <w:tcW w:w="1006" w:type="dxa"/>
            <w:shd w:val="clear" w:color="auto" w:fill="FFFFFF" w:themeFill="background1"/>
            <w:vAlign w:val="bottom"/>
            <w:hideMark/>
          </w:tcPr>
          <w:p w:rsidR="005D10A3" w:rsidRPr="000F2EA7" w:rsidRDefault="005D10A3" w:rsidP="000F2EA7">
            <w:pPr>
              <w:spacing w:after="0" w:line="240" w:lineRule="auto"/>
              <w:jc w:val="center"/>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Indeks 3/2</w:t>
            </w:r>
          </w:p>
        </w:tc>
      </w:tr>
      <w:tr w:rsidR="005D10A3" w:rsidRPr="000F2EA7" w:rsidTr="00405E16">
        <w:trPr>
          <w:trHeight w:val="12"/>
        </w:trPr>
        <w:tc>
          <w:tcPr>
            <w:tcW w:w="5954" w:type="dxa"/>
            <w:gridSpan w:val="2"/>
            <w:tcBorders>
              <w:top w:val="nil"/>
              <w:left w:val="nil"/>
              <w:bottom w:val="nil"/>
              <w:right w:val="nil"/>
            </w:tcBorders>
            <w:shd w:val="clear" w:color="auto" w:fill="FFFFFF" w:themeFill="background1"/>
            <w:noWrap/>
            <w:vAlign w:val="bottom"/>
            <w:hideMark/>
          </w:tcPr>
          <w:p w:rsidR="000F2EA7" w:rsidRPr="000F2EA7" w:rsidRDefault="005D10A3" w:rsidP="000F2EA7">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VRSTA RASHODA I IZDATAKA</w:t>
            </w:r>
          </w:p>
        </w:tc>
        <w:tc>
          <w:tcPr>
            <w:tcW w:w="1559" w:type="dxa"/>
            <w:tcBorders>
              <w:left w:val="nil"/>
              <w:bottom w:val="nil"/>
              <w:right w:val="nil"/>
            </w:tcBorders>
            <w:shd w:val="clear" w:color="auto" w:fill="FFFFFF" w:themeFill="background1"/>
            <w:noWrap/>
            <w:vAlign w:val="bottom"/>
            <w:hideMark/>
          </w:tcPr>
          <w:p w:rsidR="000F2EA7" w:rsidRPr="000F2EA7" w:rsidRDefault="000F2EA7" w:rsidP="000F2EA7">
            <w:pPr>
              <w:spacing w:after="0" w:line="240" w:lineRule="auto"/>
              <w:jc w:val="center"/>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w:t>
            </w:r>
          </w:p>
        </w:tc>
        <w:tc>
          <w:tcPr>
            <w:tcW w:w="1559" w:type="dxa"/>
            <w:tcBorders>
              <w:left w:val="nil"/>
              <w:bottom w:val="nil"/>
              <w:right w:val="nil"/>
            </w:tcBorders>
            <w:shd w:val="clear" w:color="auto" w:fill="FFFFFF" w:themeFill="background1"/>
            <w:noWrap/>
            <w:vAlign w:val="bottom"/>
            <w:hideMark/>
          </w:tcPr>
          <w:p w:rsidR="000F2EA7" w:rsidRPr="000F2EA7" w:rsidRDefault="000F2EA7" w:rsidP="000F2EA7">
            <w:pPr>
              <w:spacing w:after="0" w:line="240" w:lineRule="auto"/>
              <w:jc w:val="center"/>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w:t>
            </w:r>
          </w:p>
        </w:tc>
        <w:tc>
          <w:tcPr>
            <w:tcW w:w="1496" w:type="dxa"/>
            <w:tcBorders>
              <w:left w:val="nil"/>
              <w:bottom w:val="nil"/>
              <w:right w:val="nil"/>
            </w:tcBorders>
            <w:shd w:val="clear" w:color="auto" w:fill="FFFFFF" w:themeFill="background1"/>
            <w:noWrap/>
            <w:vAlign w:val="bottom"/>
            <w:hideMark/>
          </w:tcPr>
          <w:p w:rsidR="000F2EA7" w:rsidRPr="000F2EA7" w:rsidRDefault="000F2EA7" w:rsidP="000F2EA7">
            <w:pPr>
              <w:spacing w:after="0" w:line="240" w:lineRule="auto"/>
              <w:jc w:val="center"/>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w:t>
            </w:r>
          </w:p>
        </w:tc>
        <w:tc>
          <w:tcPr>
            <w:tcW w:w="1006" w:type="dxa"/>
            <w:tcBorders>
              <w:left w:val="nil"/>
              <w:bottom w:val="nil"/>
              <w:right w:val="nil"/>
            </w:tcBorders>
            <w:shd w:val="clear" w:color="auto" w:fill="FFFFFF" w:themeFill="background1"/>
            <w:noWrap/>
            <w:vAlign w:val="bottom"/>
            <w:hideMark/>
          </w:tcPr>
          <w:p w:rsidR="000F2EA7" w:rsidRPr="000F2EA7" w:rsidRDefault="000F2EA7" w:rsidP="000F2EA7">
            <w:pPr>
              <w:spacing w:after="0" w:line="240" w:lineRule="auto"/>
              <w:jc w:val="center"/>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w:t>
            </w:r>
          </w:p>
        </w:tc>
      </w:tr>
      <w:tr w:rsidR="00B00A81" w:rsidRPr="000F2EA7" w:rsidTr="00405E16">
        <w:trPr>
          <w:trHeight w:val="12"/>
        </w:trPr>
        <w:tc>
          <w:tcPr>
            <w:tcW w:w="5954" w:type="dxa"/>
            <w:gridSpan w:val="2"/>
            <w:tcBorders>
              <w:top w:val="nil"/>
              <w:left w:val="nil"/>
              <w:bottom w:val="nil"/>
              <w:right w:val="nil"/>
            </w:tcBorders>
            <w:shd w:val="clear" w:color="000000" w:fill="C0C0C0"/>
            <w:noWrap/>
            <w:vAlign w:val="bottom"/>
            <w:hideMark/>
          </w:tcPr>
          <w:p w:rsidR="000F2EA7" w:rsidRPr="000F2EA7" w:rsidRDefault="000F2EA7" w:rsidP="000F2EA7">
            <w:pPr>
              <w:spacing w:after="0" w:line="240" w:lineRule="auto"/>
              <w:rPr>
                <w:rFonts w:ascii="Arial" w:eastAsia="Times New Roman" w:hAnsi="Arial" w:cs="Arial"/>
                <w:b/>
                <w:bCs/>
                <w:color w:val="FFFFFF"/>
                <w:sz w:val="20"/>
                <w:szCs w:val="20"/>
                <w:lang w:eastAsia="hr-HR"/>
              </w:rPr>
            </w:pPr>
            <w:r w:rsidRPr="000F2EA7">
              <w:rPr>
                <w:rFonts w:ascii="Arial" w:eastAsia="Times New Roman" w:hAnsi="Arial" w:cs="Arial"/>
                <w:b/>
                <w:bCs/>
                <w:color w:val="FFFFFF"/>
                <w:sz w:val="20"/>
                <w:szCs w:val="20"/>
                <w:lang w:eastAsia="hr-HR"/>
              </w:rPr>
              <w:t>UKUPNO RASHODI I IZDATCI</w:t>
            </w:r>
          </w:p>
        </w:tc>
        <w:tc>
          <w:tcPr>
            <w:tcW w:w="1559" w:type="dxa"/>
            <w:tcBorders>
              <w:top w:val="nil"/>
              <w:left w:val="nil"/>
              <w:bottom w:val="nil"/>
              <w:right w:val="nil"/>
            </w:tcBorders>
            <w:shd w:val="clear" w:color="000000" w:fill="C0C0C0"/>
            <w:noWrap/>
            <w:vAlign w:val="bottom"/>
            <w:hideMark/>
          </w:tcPr>
          <w:p w:rsidR="000F2EA7" w:rsidRPr="000F2EA7" w:rsidRDefault="000F2EA7" w:rsidP="000F2EA7">
            <w:pPr>
              <w:spacing w:after="0" w:line="240" w:lineRule="auto"/>
              <w:jc w:val="right"/>
              <w:rPr>
                <w:rFonts w:ascii="Arial" w:eastAsia="Times New Roman" w:hAnsi="Arial" w:cs="Arial"/>
                <w:b/>
                <w:bCs/>
                <w:color w:val="FFFFFF"/>
                <w:sz w:val="20"/>
                <w:szCs w:val="20"/>
                <w:lang w:eastAsia="hr-HR"/>
              </w:rPr>
            </w:pPr>
            <w:r w:rsidRPr="000F2EA7">
              <w:rPr>
                <w:rFonts w:ascii="Arial" w:eastAsia="Times New Roman" w:hAnsi="Arial" w:cs="Arial"/>
                <w:b/>
                <w:bCs/>
                <w:color w:val="FFFFFF"/>
                <w:sz w:val="20"/>
                <w:szCs w:val="20"/>
                <w:lang w:eastAsia="hr-HR"/>
              </w:rPr>
              <w:t>95.922.925,00</w:t>
            </w:r>
          </w:p>
        </w:tc>
        <w:tc>
          <w:tcPr>
            <w:tcW w:w="1559" w:type="dxa"/>
            <w:tcBorders>
              <w:top w:val="nil"/>
              <w:left w:val="nil"/>
              <w:bottom w:val="nil"/>
              <w:right w:val="nil"/>
            </w:tcBorders>
            <w:shd w:val="clear" w:color="000000" w:fill="C0C0C0"/>
            <w:noWrap/>
            <w:vAlign w:val="bottom"/>
            <w:hideMark/>
          </w:tcPr>
          <w:p w:rsidR="000F2EA7" w:rsidRPr="000F2EA7" w:rsidRDefault="000F2EA7" w:rsidP="000F2EA7">
            <w:pPr>
              <w:spacing w:after="0" w:line="240" w:lineRule="auto"/>
              <w:jc w:val="right"/>
              <w:rPr>
                <w:rFonts w:ascii="Arial" w:eastAsia="Times New Roman" w:hAnsi="Arial" w:cs="Arial"/>
                <w:b/>
                <w:bCs/>
                <w:color w:val="FFFFFF"/>
                <w:sz w:val="20"/>
                <w:szCs w:val="20"/>
                <w:lang w:eastAsia="hr-HR"/>
              </w:rPr>
            </w:pPr>
            <w:r w:rsidRPr="000F2EA7">
              <w:rPr>
                <w:rFonts w:ascii="Arial" w:eastAsia="Times New Roman" w:hAnsi="Arial" w:cs="Arial"/>
                <w:b/>
                <w:bCs/>
                <w:color w:val="FFFFFF"/>
                <w:sz w:val="20"/>
                <w:szCs w:val="20"/>
                <w:lang w:eastAsia="hr-HR"/>
              </w:rPr>
              <w:t>95.922.925,00</w:t>
            </w:r>
          </w:p>
        </w:tc>
        <w:tc>
          <w:tcPr>
            <w:tcW w:w="1496" w:type="dxa"/>
            <w:tcBorders>
              <w:top w:val="nil"/>
              <w:left w:val="nil"/>
              <w:bottom w:val="nil"/>
              <w:right w:val="nil"/>
            </w:tcBorders>
            <w:shd w:val="clear" w:color="000000" w:fill="C0C0C0"/>
            <w:noWrap/>
            <w:vAlign w:val="bottom"/>
            <w:hideMark/>
          </w:tcPr>
          <w:p w:rsidR="000F2EA7" w:rsidRPr="000F2EA7" w:rsidRDefault="000F2EA7" w:rsidP="000F2EA7">
            <w:pPr>
              <w:spacing w:after="0" w:line="240" w:lineRule="auto"/>
              <w:jc w:val="right"/>
              <w:rPr>
                <w:rFonts w:ascii="Arial" w:eastAsia="Times New Roman" w:hAnsi="Arial" w:cs="Arial"/>
                <w:b/>
                <w:bCs/>
                <w:color w:val="FFFFFF"/>
                <w:sz w:val="20"/>
                <w:szCs w:val="20"/>
                <w:lang w:eastAsia="hr-HR"/>
              </w:rPr>
            </w:pPr>
            <w:r w:rsidRPr="000F2EA7">
              <w:rPr>
                <w:rFonts w:ascii="Arial" w:eastAsia="Times New Roman" w:hAnsi="Arial" w:cs="Arial"/>
                <w:b/>
                <w:bCs/>
                <w:color w:val="FFFFFF"/>
                <w:sz w:val="20"/>
                <w:szCs w:val="20"/>
                <w:lang w:eastAsia="hr-HR"/>
              </w:rPr>
              <w:t>78.064.845,09</w:t>
            </w:r>
          </w:p>
        </w:tc>
        <w:tc>
          <w:tcPr>
            <w:tcW w:w="1006" w:type="dxa"/>
            <w:tcBorders>
              <w:top w:val="nil"/>
              <w:left w:val="nil"/>
              <w:bottom w:val="nil"/>
              <w:right w:val="nil"/>
            </w:tcBorders>
            <w:shd w:val="clear" w:color="000000" w:fill="C0C0C0"/>
            <w:noWrap/>
            <w:vAlign w:val="bottom"/>
            <w:hideMark/>
          </w:tcPr>
          <w:p w:rsidR="000F2EA7" w:rsidRPr="000F2EA7" w:rsidRDefault="000F2EA7" w:rsidP="000F2EA7">
            <w:pPr>
              <w:spacing w:after="0" w:line="240" w:lineRule="auto"/>
              <w:jc w:val="right"/>
              <w:rPr>
                <w:rFonts w:ascii="Arial" w:eastAsia="Times New Roman" w:hAnsi="Arial" w:cs="Arial"/>
                <w:b/>
                <w:bCs/>
                <w:color w:val="FFFFFF"/>
                <w:sz w:val="20"/>
                <w:szCs w:val="20"/>
                <w:lang w:eastAsia="hr-HR"/>
              </w:rPr>
            </w:pPr>
            <w:r w:rsidRPr="000F2EA7">
              <w:rPr>
                <w:rFonts w:ascii="Arial" w:eastAsia="Times New Roman" w:hAnsi="Arial" w:cs="Arial"/>
                <w:b/>
                <w:bCs/>
                <w:color w:val="FFFFFF"/>
                <w:sz w:val="20"/>
                <w:szCs w:val="20"/>
                <w:lang w:eastAsia="hr-HR"/>
              </w:rPr>
              <w:t>81,38%</w:t>
            </w:r>
          </w:p>
        </w:tc>
      </w:tr>
      <w:tr w:rsidR="00B00A81" w:rsidRPr="000F2EA7" w:rsidTr="00405E16">
        <w:trPr>
          <w:trHeight w:val="25"/>
        </w:trPr>
        <w:tc>
          <w:tcPr>
            <w:tcW w:w="5954" w:type="dxa"/>
            <w:gridSpan w:val="2"/>
            <w:tcBorders>
              <w:top w:val="nil"/>
              <w:left w:val="nil"/>
              <w:bottom w:val="nil"/>
              <w:right w:val="nil"/>
            </w:tcBorders>
            <w:shd w:val="clear" w:color="000000" w:fill="9999FF"/>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RAZDJEL 021 UPRAVNI ODJEL ZA JAVNE POTREBE, OPĆE POSLOVE I IMOVINU GRADA</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45.369.925,00</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45.591.525,00</w:t>
            </w:r>
          </w:p>
        </w:tc>
        <w:tc>
          <w:tcPr>
            <w:tcW w:w="149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28.344.195,14</w:t>
            </w:r>
          </w:p>
        </w:tc>
        <w:tc>
          <w:tcPr>
            <w:tcW w:w="100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62,17%</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31.412.330,00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31.624.830,00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28.097.461,55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88,85%</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31.412.330,00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31.624.830,00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28.097.461,55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88,85%</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356.181,00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356.181,00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246.733,59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69,27%</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118.000,00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118.000,00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82.964,24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70,31%</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5.2. Pomoći EU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238.181,00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238.181,00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163.769,35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68,76%</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1101</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JAVNA UPRAVA I ADMINISTRACIJA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19.812.360,00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19.892.860,00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17.550.880,13</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88,23%</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A100001</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FINANCIRANJE TEKUĆIH RASHODA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16.715.000,00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16.781.000,00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15.231.594,00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90,77%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Plaće (Bruto)</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7.490.000,00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7.490.000,00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6.930.489,55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92,53%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Plaće za redovan rad</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6.845.522,68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92,51%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Plaće za prekovremeni rad</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84.966,87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94,41%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rashodi za zaposlene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1.132.000,00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1.131.690,87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rashodi za zaposlene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1.131.690,87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99,97%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Doprinosi na plaće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1.173.270,90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88,88%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1.058.153,28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88,92%</w:t>
            </w:r>
          </w:p>
        </w:tc>
      </w:tr>
      <w:tr w:rsidR="00B00A81" w:rsidRPr="000F2EA7" w:rsidTr="00405E16">
        <w:trPr>
          <w:trHeight w:val="24"/>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3133</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osiguranje u slučaju nezaposlenosti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115.117,62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88,55%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262.632,05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84,72%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Službena putovanja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98.076,80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98,08%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100.983,75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67,32%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63.571,50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105,95%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640.000,00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640.000,00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556.278,83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86,92%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241.515,41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89,45%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Energija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306.926,30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87,69%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Materijal i dijelovi za tekuće i investicijsko održavanje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5.348,13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35,65%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3225</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Sitni inventar i auto gume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2.488,99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49,78%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3.650.000,00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3.584.000,00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3.076.258,29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85,83%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lastRenderedPageBreak/>
              <w:t>3231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telefona, pošte i prijevoza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348.742,26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99,22%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21.425,63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45,11%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506.093,89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112,47%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Komunalne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335.076,05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39,19%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3235</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Zakupnine i najamnine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1.394.607,49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94,55%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Zdravstvene i veterinarske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232.124,53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132,64%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3238</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Računalne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192.487,00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106,94%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45.591,44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91,18%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548,20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10,96%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3241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548,20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10,96%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2.044.016,94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92,91%</w:t>
            </w:r>
          </w:p>
        </w:tc>
      </w:tr>
      <w:tr w:rsidR="00B00A81" w:rsidRPr="000F2EA7" w:rsidTr="00405E16">
        <w:trPr>
          <w:trHeight w:val="26"/>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3291</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za rad predstavničkih i izvršnih tijela, povjerenstava i slično</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572.104,25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95,35%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Reprezentacija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123.568,20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82,38%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Članarine i norme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22.667,10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75,56%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3295</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Pristojbe i naknade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101.724,40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84,77%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1.223.952,99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94,15%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Kazne, penali i naknade štete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56.408,37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56,41%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šteta pravnim i fizičkim osobama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56.408,37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56,41%</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A100002</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OBILJEŽAVANJE DANA GRADA, DRŽAVNIH PRAZNIKA I BLAGDANA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130.399,79</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84,13%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35.960,35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65,38%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35.960,35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65,38%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94.439,44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94,44%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Reprezentacija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72.559,44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181,40%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21.880,00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36,47%</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A100004</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ZAŠTITA IMOVINE I PRAVA GRAĐANA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745.000,00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606.134,85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81,36%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387.317,84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86,07%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387.317,84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86,07%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19.917,01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20,97%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Troškovi sudskih postupaka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19.917,01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20,97%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Kapitalne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198.900,00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99,45%</w:t>
            </w:r>
          </w:p>
        </w:tc>
      </w:tr>
      <w:tr w:rsidR="00B00A81" w:rsidRPr="000F2EA7" w:rsidTr="00405E16">
        <w:trPr>
          <w:trHeight w:val="24"/>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3861</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Kapitalne pomoći kreditnim i ostalim financijskim institucijama te trgovačkim društvima u javnom sektoru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198.900,00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99,45%</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A100012</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SAVJET MLADIH</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44.265,75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88,53%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23.732,00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23.732,00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20.844,03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87,83%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18.612,03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93,06%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2.232,00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59,81%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6.268,00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6.268,00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3.535,72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56,41%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3241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3.535,72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56,41%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19.886,00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99,43%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Reprezentacija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19.886,00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99,43%</w:t>
            </w:r>
          </w:p>
        </w:tc>
      </w:tr>
      <w:tr w:rsidR="00B00A81" w:rsidRPr="000F2EA7" w:rsidTr="00405E16">
        <w:trPr>
          <w:trHeight w:val="29"/>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A100013</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PROVOĐENJE MJERA AKTIVNE POLITIKE ZAPOŠLJAVANJA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37.000,00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28.177,55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74,15%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Doprinosi na plaće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9.813,31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98,13%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9.813,31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98,13%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18.364,24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65,59%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3241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18.364,24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65,59%</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K100006</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NABAVA DUGOTRAJNE IMOVINE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335.000,00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396.000,00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207.499,29</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52,40%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4123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Licence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207.499,29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96,51%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Uredska oprema i namještaj</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189.818,26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99,90%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lastRenderedPageBreak/>
              <w:t>4222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Komunikacijska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17.681,03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70,72%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Prijevozna sredstva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171.000,00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Prijevozna sredstva u cestovnom prometu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K100014</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DIGITALIZACIJA UPRAVE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1.185.000,00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1.147.500,00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818.769,41</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71,35%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223.250,00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66.978,75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3238</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Računalne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66.978,75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515.000,00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489.250,00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350.510,00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71,64%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4123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Licence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350.510,00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71,64%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435.000,00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435.000,00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401.280,66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92,25%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Uredska oprema i namještaj</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124.252,53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92,04%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Komunikacijska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277.028,13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92,34%</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K100016</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UREĐENJE PROSTORIJA ZA ARHIVU GRADA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4124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Ostala prava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Uredska oprema i namještaj</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3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T100015</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Tekući projekt: POSLOVI PREVENCIJE OD POŽARA I SANACIJA POSLJEDICA BUJIČNIH POPLAVA TE ZAŠTITE OKOLIŠA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485.360,00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485.360,00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484.039,49</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99,73%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Plaće (Bruto)</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446.000,00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446.000,00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445.065,20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99,79%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Plaće za redovan rad</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445.065,20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99,79%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Doprinosi na plaće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39.360,00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39.360,00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38.974,29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99,02%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35.122,27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98,94%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osiguranje u slučaju nezaposlenosti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3.852,02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99,79%</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1102</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MJESNA SAMOUPRAVA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98.500,00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98.500,00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47.889,19</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48,62%</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A100008</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MJESNA SAMOUPRAVA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98.500,00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47.889,19</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48,62%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21.171,46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59,64%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3.091,25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88,32%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Energija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18.080,21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60,27%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3225</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Sitni inventar i auto gume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16.735,77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59,77%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telefona, pošte i prijevoza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6.205,36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88,65%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Komunalne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10.530,41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52,65%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9.981,96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33,27%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Reprezentacija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9.981,96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33,27%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Uredska oprema i namještaj</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1700</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UPRAVLJANJE FINANCIJAMA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8.142,65</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23,26%</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A100001</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FINANCIRANJE TEKUĆIH RASHODA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8.142,65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23,26%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8.142,65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23,26%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Premije osiguranja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8.142,65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23,26%</w:t>
            </w:r>
          </w:p>
        </w:tc>
      </w:tr>
      <w:tr w:rsidR="00B00A81" w:rsidRPr="000F2EA7" w:rsidTr="00405E16">
        <w:trPr>
          <w:trHeight w:val="26"/>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1201</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PREDŠKOLSKI ODGOJ I RAZVOJ ŠKOLSTVA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1.601.000,00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1.641.000,00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1.467.404,64</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89,42%</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A100002</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RAZVOJ ŠKOLSTVA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1.540.000,00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1.372.609,67</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89,13%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5.140,00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51,40%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telefona, pošte i prijevoza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5.140,00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51,40%</w:t>
            </w:r>
          </w:p>
        </w:tc>
      </w:tr>
      <w:tr w:rsidR="00B00A81" w:rsidRPr="000F2EA7" w:rsidTr="00405E16">
        <w:trPr>
          <w:trHeight w:val="25"/>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372</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Ostale naknade građanima i kućanstvima iz proračuna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1.260.000,00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1.260.000,00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1.148.973,30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91,19%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3721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građanima i kućanstvima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269.550,00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99,83%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3722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građanima i kućanstvima u naravi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879.423,30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88,83%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218.496,37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99,32%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218.496,37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99,32%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Kapitalne donacije neprofitnim organizacijama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A100028</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RAZVOJ PREDŠKOLSKOG ODGOJA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101.000,00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101.000,00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94.794,97</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93,86%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101.000,00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101.000,00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94.794,97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93,86%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Komunalne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4.280,41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71,34%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lastRenderedPageBreak/>
              <w:t>3235</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Zakupnine i najamnine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90.514,56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95,28%</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1202</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KULTURA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1.125.000,00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1.125.000,00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1.041.835,24</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92,61%</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A100005</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PUČKO OTVORENO UČILIŠTE TROGIR</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300.000,00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29"/>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A100006</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FINANCIRANJE UDRUGA, USTANOVA I POJEDINACA U KULTURI</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486.313,09</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88,42%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21.370,59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53,43%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3235</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Zakupnine i najamnine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21.370,59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106,85%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442,50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4,43%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442,50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4,43%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464.500,00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92,90%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464.500,00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92,90%</w:t>
            </w:r>
          </w:p>
        </w:tc>
      </w:tr>
      <w:tr w:rsidR="00B00A81" w:rsidRPr="000F2EA7" w:rsidTr="00405E16">
        <w:trPr>
          <w:trHeight w:val="23"/>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A100050</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PROMIDŽBA I OČUVANJE KULTURNE BAŠTINE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275.000,00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275.000,00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255.522,15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92,92%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3.898,76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38,99%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3.898,76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38,99%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251.623,39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94,95%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8.972,98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59,82%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48.803,38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97,61%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193.847,03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96,92%</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1203</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ŠPORT I TEHNIČKA KULTURA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3.010.000,00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2.909.267,79</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96,65%</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A100007</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ŠPORTSKI OBJEKTI TROGIR</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809.267,79</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809.267,79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809.267,79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99,91%</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A100008</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UDRUGE, USTANOVE I POJEDINCI U ŠPORTU I TEH. KULTURI</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2.100.000,00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95,45%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2.100.000,00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95,45%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2.100.000,00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95,45%</w:t>
            </w:r>
          </w:p>
        </w:tc>
      </w:tr>
      <w:tr w:rsidR="00B00A81" w:rsidRPr="000F2EA7" w:rsidTr="00405E16">
        <w:trPr>
          <w:trHeight w:val="25"/>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1204</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PROTUPOŽARNA ZAŠTITA I ZAŠTITA I SPAŠAVANJE</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2.663.000,00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2.663.000,00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2.616.780,20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98,26%</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A100009</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REDOVNA DJELATNOST DVD-a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2.263.000,00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2.263.000,00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2.263.000,00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2.183.000,00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2.183.000,00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2.183.000,00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2.183.000,00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Kapitalne donacije neprofitnim organizacijama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A100017</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CIVILNA ZAŠTITA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70.000,00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60,87%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Službena, radna i zaštitna odjeća i obuća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61,54%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66,67%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K100018</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NABAVA NOVOG VATROGASNOG VOZILA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283.780,20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99,57%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283.780,20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99,57%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Kapitalne donacije neprofitnim organizacijama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283.780,20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99,57%</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1205</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SOCIJALNA SKRB</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1.440.000,00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1.416.500,00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1.270.638,97</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89,70%</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A100011</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NAKNADE GRAĐANIMA I KUĆANSTVIMA IZ PRORAČUNA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1.120.000,00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1.096.500,00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995.584,97</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90,80%</w:t>
            </w:r>
          </w:p>
        </w:tc>
      </w:tr>
      <w:tr w:rsidR="00B00A81" w:rsidRPr="000F2EA7" w:rsidTr="00405E16">
        <w:trPr>
          <w:trHeight w:val="25"/>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372</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Ostale naknade građanima i kućanstvima iz proračuna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1.096.500,00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995.584,97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90,80%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3721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građanima i kućanstvima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995.384,97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91,19%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3722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građanima i kućanstvima u naravi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4,00%</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A100012</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HUMANITARNA SKRB ZA USTANOVE, UDRUGE I POJEDINCE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275.054,00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85,95%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lastRenderedPageBreak/>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275.054,00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85,95%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275.054,00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85,95%</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1206</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OSTALE DRUŠTVENE DJELATNOSTI</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782.000,00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882.000,00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760.819,84</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86,26%</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A100013</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VJERSKE ZAJEDNICE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52.500,00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52,50%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Kapitalne donacije neprofitnim organizacijama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A100014</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SURADNJA S BRANITELJIMA, BRANITELJSKIM OBITELJIMA I UDRUGAMA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302.406,84</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86,40%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79.750,00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66,46%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79.750,00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66,46%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222.656,84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96,81%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Kapitalne donacije neprofitnim organizacijama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222.656,84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96,81%</w:t>
            </w:r>
          </w:p>
        </w:tc>
      </w:tr>
      <w:tr w:rsidR="00B00A81" w:rsidRPr="000F2EA7" w:rsidTr="00405E16">
        <w:trPr>
          <w:trHeight w:val="29"/>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A100015</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UDRUGE, USTANOVE I POJEDINCI IZ OSTALIH DRUŠT. DJELATNOSTI</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202.000,00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302.000,00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282.913,00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93,68%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49.528,00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82,55%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49.528,00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82,55%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363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Pomoći unutar općeg proračuna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137.958,75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98,54%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3632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Kapitalne pomoći unutar općeg proračuna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137.958,75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98,54%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102.000,00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102.000,00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95.426,25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93,56%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95.426,25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93,56%</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A100016</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UNAPREĐENJE ZDRAVSTVA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123.000,00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94,62%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123.000,00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98,40%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123.000,00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98,40%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Kapitalne donacije neprofitnim organizacijama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1207</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OBRTNIŠTVO, MALO I SREDNJE PODUZETNIŠTVO</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333.500,00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14,99%</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A100017</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POTICAJNE MJERE I POTPORE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27,78%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3235</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Zakupnine i najamnine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352</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Subvencije trgovačkim društvima, poljoprivrednicima i obrtnicima izvan javnog sektora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18,18%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3522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Subvencije trgovačkim društvima izvan javnog sektora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3523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Subvencije poljoprivrednicima i obrtnicima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363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Pomoći unutar općeg proračuna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3631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pomoći unutar općeg proračuna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A100018</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OBRAZOVANJE U PODUZETNIŠTVU</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A100030</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IZRADA PLANOVA RAZVOJA GRADA TROGIRA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133.500,00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128.500,00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1208</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POLJOPRIVREDA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24.000,00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36,92%</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A100020</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TEKUĆE DONACIJE UDRUGAMA I ORGANIZACIJAMA U POLJOPRIVREDI</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96,00%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96,00%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24.000,00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96,00%</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lastRenderedPageBreak/>
              <w:t>A100043</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EDUKATIVNE RADIONICE I USAVRŠAVANJA U POLJOPRIVREDI</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A100047</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POTICAJNE MJERE I POTPORE U POLJOPRIVREDI</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39"/>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352</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Subvencije trgovačkim društvima, poljoprivrednicima i obrtnicima izvan javnog sektora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3523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Subvencije poljoprivrednicima i obrtnicima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Kazne, penali i naknade štete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šteta pravnim i fizičkim osobama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1209</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TURIZAM</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360.000,00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372.000,00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354.338,63</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95,25%</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A100022</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POTPORE TURISTIČKIM UDRUGAMA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A100055</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BRENDIRANJE GRADA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197.650,00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98,83%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197.650,00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98,83%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197.650,00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98,83%</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A100056</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POTPORA RAZVOJU TURIZMA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162.000,00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146.688,63</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90,55%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112.000,00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111.688,63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99,72%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111.688,63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99,72%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Kapitalne donacije neprofitnim organizacijama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35.000,00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70,00%</w:t>
            </w:r>
          </w:p>
        </w:tc>
      </w:tr>
      <w:tr w:rsidR="00B00A81" w:rsidRPr="000F2EA7" w:rsidTr="00405E16">
        <w:trPr>
          <w:trHeight w:val="25"/>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1210</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SURADNJA S GRADOVIMA I PROJEKTI  IZ EU</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32.100,00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35,67%</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A100027</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SURADNJA S GRADOVIMA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22.100,00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49,11%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telefona, pošte i prijevoza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Reprezentacija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2.100,00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10,50%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A100041</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TEKUĆI RASHODI ZA PRIPREMU PROJEKATA  IZ  EU</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A100046</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TEKUĆE DONACIJE UDRUGAMA U SURADNJI S GRADOVIMA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66,67%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66,67%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66,67%</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1213</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ERASMUS +</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T100053</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Tekući projekt: SPORT4CITIZENS</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Službena putovanja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Reprezentacija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1605</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INVESTICIJE NA OBJEKTIMA OD JAVNOG INTERESA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88.451,00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88.451,00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35.609,13</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40,26%</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K100033</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LEGALIZACIJA OBJEKATA U VLASNIŠTVU GRADA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7.163,86</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7.163,86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Poslovni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7.163,86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14,33%</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K100049</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ETAŽIRANJE OBJEKATA U VLASNIŠTVU GRADA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lastRenderedPageBreak/>
              <w:t>K100062</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ENERGETSKA OBNOVA ZGRADE DJEČJEG VRTIĆA MASLINA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14.401,00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14.401,00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14.399,27</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Plaće (Bruto)</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11.953,00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11.953,00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11.952,37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Plaće za redovan rad</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11.952,37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99,99%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Doprinosi na plaće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2.057,00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2.057,00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2.055,94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1.792,97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25"/>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3133</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osiguranje u slučaju nezaposlenosti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262,97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99,61%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391,00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391,00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390,96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390,96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99,99%</w:t>
            </w:r>
          </w:p>
        </w:tc>
      </w:tr>
      <w:tr w:rsidR="00B00A81" w:rsidRPr="000F2EA7" w:rsidTr="00405E16">
        <w:trPr>
          <w:trHeight w:val="23"/>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K100063</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ENERGETSKA OBNOVA ZGRADE DJEČJEG VRTIĆA MASLAČAK</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14.050,00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14.050,00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14.046,00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Plaće (Bruto)</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11.623,00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11.623,00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11.619,05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Plaće za redovan rad</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11.619,05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99,97%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Doprinosi na plaće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2.041,00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2.041,00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2.040,79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1.779,22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3133</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osiguranje u slučaju nezaposlenosti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261,57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99,84%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386,00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386,00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386,16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386,16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100,04%</w:t>
            </w:r>
          </w:p>
        </w:tc>
      </w:tr>
      <w:tr w:rsidR="00B00A81" w:rsidRPr="000F2EA7" w:rsidTr="00405E16">
        <w:trPr>
          <w:trHeight w:val="25"/>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1608</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Program: INTEGRIRANI RAZVOJNI PROGRAMI TEMELJENI NA OBNOVI KULTURNE BAŠTINE </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243.200,00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243.200,00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174.488,73</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71,75%</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K100047</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UREĐENJE ZAPADNOG DIJELA STARE GRAD.JEZGRE OD KULE KAMERLENGO DO KULE SV. MARKA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243.200,00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243.200,00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174.488,73</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71,75%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Plaće (Bruto)</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145.089,21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72,54%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Plaće za redovan rad</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145.089,21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72,54%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Doprinosi na plaće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36.700,00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36.700,00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24.955,38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68,00%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21.763,40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69,09%</w:t>
            </w:r>
          </w:p>
        </w:tc>
      </w:tr>
      <w:tr w:rsidR="00B00A81" w:rsidRPr="000F2EA7" w:rsidTr="00405E16">
        <w:trPr>
          <w:trHeight w:val="27"/>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3133</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osiguranje u slučaju nezaposlenosti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3.191,98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61,38%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4.444,14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68,37%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4.444,14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68,37%</w:t>
            </w:r>
          </w:p>
        </w:tc>
      </w:tr>
      <w:tr w:rsidR="00B00A81" w:rsidRPr="000F2EA7" w:rsidTr="00405E16">
        <w:trPr>
          <w:trHeight w:val="12"/>
        </w:trPr>
        <w:tc>
          <w:tcPr>
            <w:tcW w:w="5954" w:type="dxa"/>
            <w:gridSpan w:val="2"/>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GLAVA 02101 DJEČJI VRTIĆ </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10.240.875,00</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10.248.875,00</w:t>
            </w:r>
          </w:p>
        </w:tc>
        <w:tc>
          <w:tcPr>
            <w:tcW w:w="149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9.173.522,20</w:t>
            </w:r>
          </w:p>
        </w:tc>
        <w:tc>
          <w:tcPr>
            <w:tcW w:w="100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89,51%</w:t>
            </w:r>
          </w:p>
        </w:tc>
      </w:tr>
      <w:tr w:rsidR="00B00A81" w:rsidRPr="000F2EA7" w:rsidTr="00405E16">
        <w:trPr>
          <w:trHeight w:val="12"/>
        </w:trPr>
        <w:tc>
          <w:tcPr>
            <w:tcW w:w="5954" w:type="dxa"/>
            <w:gridSpan w:val="2"/>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PROR. KORISNIK 29496 DJEČJI VRTIĆ TROGIR</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10.240.875,00</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10.248.875,00</w:t>
            </w:r>
          </w:p>
        </w:tc>
        <w:tc>
          <w:tcPr>
            <w:tcW w:w="149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9.173.522,20</w:t>
            </w:r>
          </w:p>
        </w:tc>
        <w:tc>
          <w:tcPr>
            <w:tcW w:w="100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89,51%</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6.852.097,00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6.860.097,00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6.245.158,42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91,04%</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6.852.097,00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6.860.097,00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6.245.158,42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91,04%</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61.000,00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61.000,00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58.452,33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95,82%</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61.000,00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61.000,00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58.452,33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95,82%</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1.708.000,00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1.708.000,00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1.510.330,06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88,43%</w:t>
            </w:r>
          </w:p>
        </w:tc>
      </w:tr>
      <w:tr w:rsidR="00B00A81" w:rsidRPr="000F2EA7" w:rsidTr="00405E16">
        <w:trPr>
          <w:trHeight w:val="28"/>
        </w:trPr>
        <w:tc>
          <w:tcPr>
            <w:tcW w:w="5954" w:type="dxa"/>
            <w:gridSpan w:val="2"/>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 xml:space="preserve">Izvor 4.4. Ostali prihodi za posebne namjene proračunskih korisnika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1.708.000,00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1.708.000,00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1.510.330,06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88,43%</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1.615.778,00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1.615.778,00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1.355.750,88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83,91%</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5.4. Pomoći EU  proračunskih korisnika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382.500,00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382.500,00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305.454,61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79,86%</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1.233.278,00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1.233.278,00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1.050.296,27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85,16%</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6.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3.830,51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95,76%</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6.2. Donacije proračunskih korisnika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3.830,51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95,76%</w:t>
            </w:r>
          </w:p>
        </w:tc>
      </w:tr>
      <w:tr w:rsidR="00B00A81" w:rsidRPr="000F2EA7" w:rsidTr="00405E16">
        <w:trPr>
          <w:trHeight w:val="25"/>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1201</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PREDŠKOLSKI ODGOJ I RAZVOJ ŠKOLSTVA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10.240.875,00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10.248.875,00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9.173.522,04</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89,51%</w:t>
            </w:r>
          </w:p>
        </w:tc>
      </w:tr>
      <w:tr w:rsidR="00B00A81" w:rsidRPr="000F2EA7" w:rsidTr="00405E16">
        <w:trPr>
          <w:trHeight w:val="28"/>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A100001</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FINANCIRANJE REDOVNE DJELATNOSTI - DJ. VRTIĆ</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9.743.375,00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9.751.375,00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8.781.911,05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90,06%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Plaće (Bruto)</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6.072.000,00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6.072.000,00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5.583.321,38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91,95%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Plaće za redovan rad</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5.583.321,38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rashodi za zaposlene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370.000,00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370.000,00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274.511,50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74,19%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rashodi za zaposlene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274.511,50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31,52%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Doprinosi na plaće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1.080.375,00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1.080.375,00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989.225,30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91,56%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865.414,67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80,43%</w:t>
            </w:r>
          </w:p>
        </w:tc>
      </w:tr>
      <w:tr w:rsidR="00B00A81" w:rsidRPr="000F2EA7" w:rsidTr="00405E16">
        <w:trPr>
          <w:trHeight w:val="25"/>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lastRenderedPageBreak/>
              <w:t>3133</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osiguranje u slučaju nezaposlenosti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123.810,63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76,84%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135.773,00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84,86%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106.104,00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72,20%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29.669,00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1.025.698,36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92,82%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110.125,50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Materijal i sirovine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589.964,36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Energija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204.344,50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Materijal i dijelovi za tekuće i investicijsko održavanje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44.030,00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3225</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Sitni inventar i auto gume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49.934,00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Službena, radna i zaštitna odjeća i obuća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27.300,00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597.000,00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597.000,00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458.796,61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76,85%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telefona, pošte i prijevoza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42.052,00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231.533,40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31,14%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2.380,50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Komunalne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87.969,00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Zdravstvene i veterinarske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28.786,00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25.782,71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3238</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Računalne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29.951,00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10.342,00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15.416,60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90,69%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3241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15.416,60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48.547,80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80,91%</w:t>
            </w:r>
          </w:p>
        </w:tc>
      </w:tr>
      <w:tr w:rsidR="00B00A81" w:rsidRPr="000F2EA7" w:rsidTr="00405E16">
        <w:trPr>
          <w:trHeight w:val="25"/>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3291</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za rad predstavničkih i izvršnih tijela, povjerenstava i slično</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21.864,30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Premije osiguranja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22.695,00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Reprezentacija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417,50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3.571,00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financijski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6.962,00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58,02%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3431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Bankarske usluge i usluge platnog prometa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6.939,00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3434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financijski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23,00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267.000,00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275.000,00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243.333,00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88,48%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Uredska oprema i namještaj</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41.333,00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28,30%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Oprema za održavanje i zaštitu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9.571,00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192.429,00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48,35%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Plemeniti metali i ostale pohranjene vrijednosti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4312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Pohranjene knjige, umjetnička djela i slične vrijednosti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27"/>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424</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Knjige, umjetnička djela i ostale izložbene vrijednosti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325,50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4241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Knjige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325,50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A100042</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SUFIN. PROGRAMA DJECE PREDŠKOLSKE DOBI S TEŠKOĆAMA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10.388,43</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69,26%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10.388,43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69,26%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Materijal i sirovine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10.388,43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A100043</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SUFINANCIRANJE PROGRAMA PREDŠKOLE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21.620,70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86,48%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21.620,70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86,48%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Materijal i sirovine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21.620,70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A100049</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SURADNJA SA HZZ-om U ZAPOŠLJAVANJU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8.002,40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8.002,40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3241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8.002,40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K100044</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UREĐENJE DJEČJIH IGRALIŠTA DJEČJEG VRTIĆA TROGIR</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3.830,51</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95,76%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lastRenderedPageBreak/>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3.830,51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Materijal i sirovine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3.830,51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T100051</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Tekući projekt: EU PROJEKT DJEČJI VRTIĆ TROGIR- PARTNER OBITELJI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445.500,00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445.500,00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347.768,95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78,06%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Plaće (Bruto)</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217.000,00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217.000,00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198.963,62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91,69%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Plaće za redovan rad</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198.963,62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rashodi za zaposlene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29.000,00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29.000,00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13.200,00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45,52%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rashodi za zaposlene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13.200,00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45,52%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Doprinosi na plaće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37.400,00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37.400,00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34.222,04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91,50%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30.839,67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3133</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osiguranje u slučaju nezaposlenosti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3.382,37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8.197,00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45,54%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5.364,00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2.833,00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87,50%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Službena, radna i zaštitna odjeća i obuća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76.701,79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61,36%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3.212,50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Zdravstvene i veterinarske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33.739,29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65,97%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3238</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Računalne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39.000,00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8.695,00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95,55%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Uredska oprema i namještaj</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8.695,00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424</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Knjige, umjetnička djela i ostale izložbene vrijednosti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5.164,50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73,78%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4241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Knjige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5.164,50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5954" w:type="dxa"/>
            <w:gridSpan w:val="2"/>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GLAVA 02102 PRORAČUNSKI KORISNICI U KULTURI </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3.360.539,00</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3.361.639,00</w:t>
            </w:r>
          </w:p>
        </w:tc>
        <w:tc>
          <w:tcPr>
            <w:tcW w:w="149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2.232.672,80</w:t>
            </w:r>
          </w:p>
        </w:tc>
        <w:tc>
          <w:tcPr>
            <w:tcW w:w="100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66,42%</w:t>
            </w:r>
          </w:p>
        </w:tc>
      </w:tr>
      <w:tr w:rsidR="00B00A81" w:rsidRPr="000F2EA7" w:rsidTr="00405E16">
        <w:trPr>
          <w:trHeight w:val="12"/>
        </w:trPr>
        <w:tc>
          <w:tcPr>
            <w:tcW w:w="5954" w:type="dxa"/>
            <w:gridSpan w:val="2"/>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PROR. KORISNIK 29470 GRADSKA KNJIŽNICA TROGIR </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739.324,00</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740.324,00</w:t>
            </w:r>
          </w:p>
        </w:tc>
        <w:tc>
          <w:tcPr>
            <w:tcW w:w="149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661.071,80</w:t>
            </w:r>
          </w:p>
        </w:tc>
        <w:tc>
          <w:tcPr>
            <w:tcW w:w="100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89,29%</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549.180,00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550.180,00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532.684,00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96,82%</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549.180,00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550.180,00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532.684,00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96,82%</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130.144,00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130.144,00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88.387,80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67,92%</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130.144,00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130.144,00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88.387,80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67,92%</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66,67%</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66,67%</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1202</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KULTURA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739.324,00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740.324,00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661.071,80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89,29%</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A100003</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FINANCIRANJE REDOVNE DJELATNOSTI - G. KNJIŽNICA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699.324,00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700.324,00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625.924,62</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89,38%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Plaće (Bruto)</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380.928,61</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381.928,61</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380.623,04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99,66%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Plaće za redovan rad</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380.623,04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99,66%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rashodi za zaposlene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7.103,02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47,35%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rashodi za zaposlene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7.103,02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47,35%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Doprinosi na plaće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65.519,71</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65.519,71</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65.304,69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99,67%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58.850,15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89,82%</w:t>
            </w:r>
          </w:p>
        </w:tc>
      </w:tr>
      <w:tr w:rsidR="00B00A81" w:rsidRPr="000F2EA7" w:rsidTr="00405E16">
        <w:trPr>
          <w:trHeight w:val="23"/>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3133</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osiguranje u slučaju nezaposlenosti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6.454,54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3.632,50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181,63%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Službena putovanja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2.320,00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116,00%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1.312,50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65,63%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20.704,57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6.948,58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20,14%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Energija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8.943,98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25,92%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Materijal i dijelovi za tekuće i investicijsko održavanje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793,50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2,30%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lastRenderedPageBreak/>
              <w:t>3225</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Sitni inventar i auto gume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4.018,51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11,65%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72.575,68</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72.575,68</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59.266,83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81,66%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telefona, pošte i prijevoza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8.851,03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12,20%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9.386,22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12,93%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900,42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1,24%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Komunalne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877,32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1,21%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32.037,50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44,14%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Ostale usluge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7.214,34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3241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2.684,93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67,12%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Premije osiguranja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2.684,93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67,12%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Reprezentacija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financijski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1.766,39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63,09%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3431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Bankarske usluge i usluge platnog prometa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1.766,39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63,09%</w:t>
            </w:r>
          </w:p>
        </w:tc>
      </w:tr>
      <w:tr w:rsidR="00B00A81" w:rsidRPr="000F2EA7" w:rsidTr="00405E16">
        <w:trPr>
          <w:trHeight w:val="25"/>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424</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Knjige, umjetnička djela i ostale izložbene vrijednosti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84.838,65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70,70%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4241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Knjige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84.838,65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70,70%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A100046</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MJESEC HRVATSKE KNJIGE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9.730,97</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97,31%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Službena putovanja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240,00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8.310,00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8.310,00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8.530,00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102,65%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4.280,00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51,50%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21,06%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188,00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78,33%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3241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188,00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78,33%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472,97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51,97%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Reprezentacija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472,97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51,97%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6"/>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424</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Knjige, umjetnička djela i ostale izložbene vrijednosti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4241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Knjige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A100047</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PRIČA SE PO GRADU</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10.003,61</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7.900,00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7.900,00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7.903,71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4.487,50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56,80%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3.416,21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43,24%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2.099,90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Reprezentacija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2.099,90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A100048</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KNJIŽEVNI SUSRETI I RADIONICE KROZ GODINU</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15.412,60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77,06%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96,67%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33,33%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33,33%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3241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912,60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21,73%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Reprezentacija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912,60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21,73%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5954" w:type="dxa"/>
            <w:gridSpan w:val="2"/>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PROR. KORISNIK 29488 MUZEJ GRADA TROGIRA</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2.621.215,00</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2.621.315,00</w:t>
            </w:r>
          </w:p>
        </w:tc>
        <w:tc>
          <w:tcPr>
            <w:tcW w:w="149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1.571.601,00</w:t>
            </w:r>
          </w:p>
        </w:tc>
        <w:tc>
          <w:tcPr>
            <w:tcW w:w="100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59,95%</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1.224.050,00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1.224.150,00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1.105.220,56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90,28%</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1.224.050,00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1.224.150,00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1.105.220,56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90,28%</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282.873,00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282.873,00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159.341,01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56,33%</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282.873,00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282.873,00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159.341,01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56,33%</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924.292,00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924.292,00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74.251,93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8,03%</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lastRenderedPageBreak/>
              <w:t>Izvor 5.2. Pomoći EU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16.000,00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16.000,00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5.4. Pomoći EU  proračunskih korisnika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137.442,00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137.442,00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632.050,00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632.050,00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74.251,93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11,75%</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5.6. Pomoći od međunarodnih organizacija PK</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138.800,00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138.800,00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6.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190.000,00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190.000,00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167.600,00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88,21%</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6.2. Donacije proračunskih korisnika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190.000,00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190.000,00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167.600,00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88,21%</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1202</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KULTURA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2.601.215,00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2.601.315,00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1.506.413,50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57,91%</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A100004</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FINANCIRANJE REDOVNE DJELATNOSTI - MUZEJ</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1.555.248,00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1.555.248,00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1.369.767,48</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88,07%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Plaće (Bruto)</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803.261,00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803.261,00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788.065,00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98,11%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Plaće za redovan rad</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788.065,00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98,11%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rashodi za zaposlene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31.600,00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31.600,00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25.800,00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81,65%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rashodi za zaposlene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25.800,00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Doprinosi na plaće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141.982,00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141.982,00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137.269,00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96,68%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123.872,00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87,24%</w:t>
            </w:r>
          </w:p>
        </w:tc>
      </w:tr>
      <w:tr w:rsidR="00B00A81" w:rsidRPr="000F2EA7" w:rsidTr="00405E16">
        <w:trPr>
          <w:trHeight w:val="25"/>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3133</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osiguranje u slučaju nezaposlenosti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13.397,00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9,44%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29.800,00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29.800,00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15.076,00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50,59%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Službena putovanja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1.002,00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3,36%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12.050,00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40,44%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Ostale naknade troškova zaposlenima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2.024,00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6,79%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77.400,00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77.400,00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54.639,35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70,59%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23.323,35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30,13%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Energija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28.389,00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36,68%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3225</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Sitni inventar i auto gume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2.927,00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3,78%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212.500,00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212.500,00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142.962,82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67,28%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telefona, pošte i prijevoza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14.472,00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6,81%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47.253,18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22,24%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2.377,25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Komunalne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7.396,00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3,48%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71.314,39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33,56%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3238</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Računalne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7.320,00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7.320,00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2.222,00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30,36%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3241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Naknade troškova osobama izvan radnog odnosa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2.222,00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30,36%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39.885,00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39.885,00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33.774,31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84,68%</w:t>
            </w:r>
          </w:p>
        </w:tc>
      </w:tr>
      <w:tr w:rsidR="00B00A81" w:rsidRPr="000F2EA7" w:rsidTr="00405E16">
        <w:trPr>
          <w:trHeight w:val="25"/>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3291</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za rad predstavničkih i izvršnih tijela, povjerenstava i slično</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21.648,00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54,28%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Premije osiguranja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11.451,00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28,71%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Reprezentacija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607,31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1,52%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3295</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Pristojbe i naknade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68,00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0,17%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financijski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2.359,00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67,40%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3431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Bankarske usluge i usluge platnog prometa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2.359,00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67,40%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4123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Licence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Uredska oprema i namještaj</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424</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Knjige, umjetnička djela i ostale izložbene vrijednosti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22.100,00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73,67%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4243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Muzejski izlošci i predmeti prirodnih rijetkosti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22.100,00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73,67%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145.500,00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90,94%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4264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145.500,00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90,94%</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A100022</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NOĆ MUZEJA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2.900,00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2.900,00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13,33%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A100023</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FESETEMANA TROGIRSKOG LIBRA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2.565,75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85,53%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lastRenderedPageBreak/>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572,00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57,20%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572,00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57,20%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1.993,75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99,69%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1.993,75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99,69%</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A100025</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MEĐUNARODNI DAN MUZEJA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13.000,00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7.779,30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59,84%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391,00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78,20%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Službena putovanja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170,00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34,00%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221,00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44,20%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11.900,00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11.900,00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6.788,30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57,04%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5.900,00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888,30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A100026</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PEDAGOŠKE RADIONICE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24.000,00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9.499,72</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39,58%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21.100,00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21.100,00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31,28%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6.600,00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899,72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Reprezentacija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899,72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A100027</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OBILJEŽAVANJE DANA POVIJESTI</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1.248,00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41,60%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498,00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49,80%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Službena putovanja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498,00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49,80%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37,50%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37,50%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A100032</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IZRADA DEPLIJANA I ULAZNICA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A100034</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RESTAURACIJA KNJIŽNE I ARHIVSKE GRAĐE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9,09%</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A100035</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RESTAURACIJA MUZEJSKIH EKSPONATA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8.600,00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7.600,00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88,37%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7.600,00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88,37%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7.600,00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28"/>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A100036</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KONZERVATORSKO RESTAURATORSKI ZAHVATI NA OŠTEĆENIM KAMENIM SPOMENICIMA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84.900,00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84.900,00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11,78%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84.900,00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84.900,00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11,78%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11,78%</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A100037</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KONZERVATORSKO RESTAURATORSKI ZAHVATI NA POKRETNIM ARH.NALAZIMA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83.000,00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83.000,00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83.000,00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83.000,00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8,43%</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A100039</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ODRŽAVANJE IZLOŽBENIH PROSTORA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93.600,00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93.600,00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24.490,32</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26,16%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93.600,00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93.600,00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24.490,32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26,16%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24.490,32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A100041</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NABAVA OPREME ZA ČUVANJE MUZEJSKE GRAĐE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25.700,00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25.800,00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4.025,00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15,60%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25.700,00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25.800,00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15,60%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4.025,00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15,60%</w:t>
            </w:r>
          </w:p>
        </w:tc>
      </w:tr>
      <w:tr w:rsidR="00B00A81" w:rsidRPr="000F2EA7" w:rsidTr="00405E16">
        <w:trPr>
          <w:trHeight w:val="23"/>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K100020</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NABAVA NOVIH RAČUNALA I PROGRAMSKOG PAKETA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Uredska oprema i namještaj</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12.000,00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2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lastRenderedPageBreak/>
              <w:t>K100024</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EU PROJEKT"PUTOVANJE KROZ VRIJEME TROGIRSKOM BAŠTINOM"</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137.442,00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137.442,00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137.442,00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137.442,00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Uredska oprema i namještaj</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Komunikacijska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K100045</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REKONSTRUKCIJA I IZRADA ČESMI U JAVNOM PROSTORU</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66.250,00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66.250,00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66.250,00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66.250,00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T100029</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Tekući projekt: IZLOŽBA TROGIRSKI BANČIĆ</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18.500,00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2.152,65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11,64%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552,65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61,41%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552,65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17.600,00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17.600,00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1.600,00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T100030</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Tekući projekt: IZLOŽBA SLIKA IVA GATTINA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42.950,00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42.950,00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24.228,28</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Službena putovanja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253,00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253,00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84,33%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25.950,00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25.950,00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22.277,31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85,85%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22.277,31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45,67%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11.700,00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11.700,00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1.697,97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14,51%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Premije osiguranja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Reprezentacija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1.697,97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99,88%</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T100031</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Tekući projekt: IZRADA INTERNETSKE STRANICE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10.625,00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10.625,00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8.625,00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81,18%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10.625,00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10.625,00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81,18%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3238</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Računalne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8.625,00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T100033</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Tekući projekt: SANACIJA I ODRŽAVANJE ČUVAONICE I RADNOG PROSTORA ZA OBRADU</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77.200,00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77.200,00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77.200,00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77.200,00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T100038</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Tekući projekt: ARHEOLOŠKA NALAZIŠTA GRADINA SUTILIJA I RIMSKI KAMENOLOM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154.900,00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154.900,00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4.532,00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2,93%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Naknade troškova zaposlenima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532,00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53,20%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Službena putovanja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532,00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78,24%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153.900,00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153.900,00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2,60%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T100040</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Tekući projekt: VATRO DOJAVNA CENTRALA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13.500,00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7,41%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7,41%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7,41%</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T100042</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Tekući projekt: ISTRAŽIVANJA TROGIRSKE POVIJESNE JEZGRE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138.800,00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138.800,00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138.800,00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138.800,00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1608</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Program: INTEGRIRANI RAZVOJNI PROGRAMI TEMELJENI NA OBNOVI KULTURNE BAŠTINE </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K100047</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UREĐENJE ZAPADNOG DIJELA STARE GRAD.JEZGRE OD KULE KAMERLENGO DO KULE SV. MARKA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Plaće (Bruto)</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Plaće za redovan rad</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Doprinosi na plaće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3133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Doprinosi za obvezno osiguranje u slučaju nezaposlenosti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8"/>
        </w:trPr>
        <w:tc>
          <w:tcPr>
            <w:tcW w:w="5954" w:type="dxa"/>
            <w:gridSpan w:val="2"/>
            <w:tcBorders>
              <w:top w:val="nil"/>
              <w:left w:val="nil"/>
              <w:bottom w:val="nil"/>
              <w:right w:val="nil"/>
            </w:tcBorders>
            <w:shd w:val="clear" w:color="000000" w:fill="9999FF"/>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lastRenderedPageBreak/>
              <w:t>RAZDJEL 022 UPRAVNI ODJEL ZA FINANCIJE, PRORAČUN I NAPLATU POTRAŽIVANJA</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12.119.000,00</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12.119.000,00</w:t>
            </w:r>
          </w:p>
        </w:tc>
        <w:tc>
          <w:tcPr>
            <w:tcW w:w="149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13.456.129,32</w:t>
            </w:r>
          </w:p>
        </w:tc>
        <w:tc>
          <w:tcPr>
            <w:tcW w:w="100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111,03%</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4.119.000,00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4.119.000,00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5.456.129,32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132,46%</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4.119.000,00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4.119.000,00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5.456.129,32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132,46%</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9. PRIMICI OD ZADUŽIVANJA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8.000.000,00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8.000.000,00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8.000.000,00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100,00%</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9.1. Primici od zaduživanja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8.000.000,00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8.000.000,00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8.000.000,00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1101</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JAVNA UPRAVA I ADMINISTRACIJA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614.000,00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614.000,00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589.196,63</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95,96%</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A100001</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FINANCIRANJE TEKUĆIH RASHODA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614.000,00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614.000,00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589.196,63</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95,96%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22.794,32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56,99%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22.794,32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56,99%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Kamate za primljene kredite i zajmove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147.000,00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147.000,00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143.444,09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97,58%</w:t>
            </w:r>
          </w:p>
        </w:tc>
      </w:tr>
      <w:tr w:rsidR="00B00A81" w:rsidRPr="000F2EA7" w:rsidTr="00405E16">
        <w:trPr>
          <w:trHeight w:val="24"/>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3423</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Kamate za primljene kredite i zajmove od kreditnih i ostalih financijskih institucija izvan javnog sektora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143.444,09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97,58%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financijski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1.714,04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85,70%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3433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Zatezne kamate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1.714,04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85,70%</w:t>
            </w:r>
          </w:p>
        </w:tc>
      </w:tr>
      <w:tr w:rsidR="00B00A81" w:rsidRPr="000F2EA7" w:rsidTr="00405E16">
        <w:trPr>
          <w:trHeight w:val="25"/>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514</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Izdaci za dane zajmove trgovačkim društvima u javnom sektoru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421.244,18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99,12%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5141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Dani zajmovi trgovačkim društvima u javnom sektoru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421.244,18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99,12%</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1700</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UPRAVLJANJE FINANCIJAMA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11.505.000,00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11.505.000,00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12.866.932,69</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111,84%</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A100001</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FINANCIRANJE TEKUĆIH RASHODA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10.885.000,00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10.885.000,00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12.557.332,69</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115,36%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330.881,69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93,21%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330.881,69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93,21%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200.706,91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95,57%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3295</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Pristojbe i naknade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4.084,03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10,21%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196.622,88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115,66%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Kamate za primljene kredite i zajmove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93.630,69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93,63%</w:t>
            </w:r>
          </w:p>
        </w:tc>
      </w:tr>
      <w:tr w:rsidR="00B00A81" w:rsidRPr="000F2EA7" w:rsidTr="00405E16">
        <w:trPr>
          <w:trHeight w:val="2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3423</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Kamate za primljene kredite i zajmove od kreditnih i ostalih financijskih institucija izvan javnog sektora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93.630,69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93,63%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financijski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3.932.113,40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177,12%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3431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Bankarske usluge i usluge platnog prometa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93.435,51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77,86%</w:t>
            </w:r>
          </w:p>
        </w:tc>
      </w:tr>
      <w:tr w:rsidR="00B00A81" w:rsidRPr="000F2EA7" w:rsidTr="00405E16">
        <w:trPr>
          <w:trHeight w:val="24"/>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3432</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Negativne tečajne razlike i razlike zbog primjene valutne klauzule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89.668,61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89,67%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3433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Zatezne kamate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3.749.009,28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187,45%</w:t>
            </w:r>
          </w:p>
        </w:tc>
      </w:tr>
      <w:tr w:rsidR="00B00A81" w:rsidRPr="000F2EA7" w:rsidTr="00405E16">
        <w:trPr>
          <w:trHeight w:val="36"/>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544</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Otplata glavnice primljenih kredita i zajmova od kreditnih i ostalih financijskih institucija izvan javnog sektora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25"/>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5445</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Otplata glavnice primljenih zajmova od ostalih tuzemnih financijskih institucija izvan javnog sektora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8.000.000,00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A100002</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POLITIČKE STRANKE I NEZAVISNI VIJEĆNICI</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309.600,00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96,75%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309.600,00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96,75%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309.600,00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96,75%</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A100003</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PRORAČUNSKA PRIČUVA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385</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Izvanredni rashodi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3851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Nepredviđeni rashodi do visine proračunske pričuve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30"/>
        </w:trPr>
        <w:tc>
          <w:tcPr>
            <w:tcW w:w="5954" w:type="dxa"/>
            <w:gridSpan w:val="2"/>
            <w:tcBorders>
              <w:top w:val="nil"/>
              <w:left w:val="nil"/>
              <w:bottom w:val="nil"/>
              <w:right w:val="nil"/>
            </w:tcBorders>
            <w:shd w:val="clear" w:color="000000" w:fill="9999FF"/>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RAZDJEL 023 UPRAVNI ODJEL ZA KOMUNALNO GOSPODARSTVO I INVESTICIJE </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36.479.000,00</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36.303.400,00</w:t>
            </w:r>
          </w:p>
        </w:tc>
        <w:tc>
          <w:tcPr>
            <w:tcW w:w="149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23.804.773,68</w:t>
            </w:r>
          </w:p>
        </w:tc>
        <w:tc>
          <w:tcPr>
            <w:tcW w:w="100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65,57%</w:t>
            </w:r>
          </w:p>
        </w:tc>
      </w:tr>
      <w:tr w:rsidR="00B00A81" w:rsidRPr="000F2EA7" w:rsidTr="00405E16">
        <w:trPr>
          <w:trHeight w:val="12"/>
        </w:trPr>
        <w:tc>
          <w:tcPr>
            <w:tcW w:w="5954" w:type="dxa"/>
            <w:gridSpan w:val="2"/>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GLAVA 02301 KOMUNALNO GOSPODARSTVO </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24.906.000,00</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24.679.300,00</w:t>
            </w:r>
          </w:p>
        </w:tc>
        <w:tc>
          <w:tcPr>
            <w:tcW w:w="149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17.245.489,10</w:t>
            </w:r>
          </w:p>
        </w:tc>
        <w:tc>
          <w:tcPr>
            <w:tcW w:w="100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69,88%</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4.158.500,00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4.117.000,00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2.444.521,11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59,38%</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4.158.500,00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4.117.000,00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2.444.521,11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59,38%</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16.237.500,00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15.899.800,00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10.955.495,52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68,90%</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6.312.500,00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6.114.650,00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2.335.971,00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38,20%</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4.2. Komunalna naknada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8.160.000,00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8.055.150,00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7.381.702,41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91,64%</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1.765.000,00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1.730.000,00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1.237.822,11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71,55%</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4.510.000,00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4.662.500,00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3.845.472,47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82,48%</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4.500.000,00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4.652.500,00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3.845.472,47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82,65%</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5.2. Pomoći EU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1101</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JAVNA UPRAVA I ADMINISTRACIJA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15.480,44</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30,96%</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A100001</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FINANCIRANJE TEKUĆIH RASHODA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15.480,44</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30,96%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lastRenderedPageBreak/>
              <w:t>383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Kazne, penali i naknade štete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15.480,44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30,96%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Naknade šteta pravnim i fizičkim osobama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15.480,44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30,96%</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1401</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ODRŽAVANJE JAVNIH POVRŠINA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4.055.000,00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3.858.750,00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3.252.231,61</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84,28%</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A100001</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ODVODNJA ATMOSFERSKIH VODA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57.145,00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67,23%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57.145,00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67,23%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57.145,00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67,23%</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A100002</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ODRŽAVANJE ČISTOĆE JAVNIH POVRŠINA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1.052.000,00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985.190,76</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93,65%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1.052.000,00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985.190,76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93,65%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985.190,76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93,65%</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A100016</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ODRŽAVANJE ZELENIH POVRŠINA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1.265.000,00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1.201.750,00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979.283,08</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81,49%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1.265.000,00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1.201.750,00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979.283,08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81,49%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Komunalne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979.283,08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81,49%</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A100017</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Aktivnost: ODRŽAVANJE JAVNIH POVRŠINA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677.185,91</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79,20%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677.185,91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79,20%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Komunalne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677.185,91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79,20%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A100018</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SANACIJA DIVLJIH DEPONIJA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553.426,86</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83,22%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553.426,86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83,22%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553.426,86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83,22%</w:t>
            </w:r>
          </w:p>
        </w:tc>
      </w:tr>
      <w:tr w:rsidR="00B00A81" w:rsidRPr="000F2EA7" w:rsidTr="00405E16">
        <w:trPr>
          <w:trHeight w:val="26"/>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1402</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ODRŽAVANJE NERAZVRSTANIH CESTA I PUTEVA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2.406.000,00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2.631.000,00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2.554.996,42</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97,11%</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A100005</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ODRŽAVANJE NERAZVRSTANIH CESTA I PUTEVA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2.425.000,00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2.424.246,42</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2.425.000,00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2.424.246,42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2.424.246,42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99,97%</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A100015</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ODRŽAVANJE ŠUMSKIH PUTEVA PO OTOCIMA I PRIOBALJU</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106.000,00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106.000,00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90.750,00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85,61%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106.000,00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106.000,00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85,61%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90.750,00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85,61%</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T100006</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Tekući projekt: IZRADA PROJEKATA REGULACIJE PROMETA NA PODRUČJU GRADA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40,00%</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1403</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ODRŽAVANJE JAVNE RASVJETE</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2.550.000,00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2.550.000,00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2.346.869,40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92,03%</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A100007</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ODRŽAVANJE JAVNE RASVJETE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2.550.000,00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2.346.869,40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92,03%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999.211,52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95,16%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Energija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999.211,52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95,16%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1.347.657,88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89,84%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1.347.657,88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89,84%</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1404</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ODRŽAVANJE GROBLJA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306.400,00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306.396,84</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A100008</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ODRŽAVANJE GROBLJA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306.400,00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306.396,84</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306.400,00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306.396,84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Komunalne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306.396,84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25"/>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1405</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OBAVLJANJE OSTALIH KOMUNALNIH DJELATNOSTI</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1.177.500,00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1.177.500,00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938.425,82</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79,70%</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A100009</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OBAVLJANJE OSTALIH KOMUNALNIH DJELATNOSTI</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824.473,56</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82,86%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799.152,37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87,82%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21.484,38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39,06%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Komunalne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777.667,99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90,96%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25.321,19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29,79%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25.321,19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29,79%</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A100010</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OPREMANJE REDARSTVA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182.500,00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182.500,00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113.952,26</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62,44%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materijal i energiju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24.327,25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48,65%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Službena, radna i zaštitna odjeća i obuća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24.327,25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48,65%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89.625,01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71,70%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3235</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Zakupnine i najamnine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89.625,01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71,70%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7"/>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lastRenderedPageBreak/>
              <w:t>1406</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ODRŽAVANJE OBJEKATA OD JAVNOG ZNAČAJA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325.000,00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324.000,00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300.455,00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92,73%</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A100014</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ODRŽAVANJE OBJEKATA OD JAVNOG ZNAČAJA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324.000,00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300.455,00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92,73%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319.000,00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299.892,50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94,01%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299.892,50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94,01%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562,50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11,25%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562,50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11,25%</w:t>
            </w:r>
          </w:p>
        </w:tc>
      </w:tr>
      <w:tr w:rsidR="00B00A81" w:rsidRPr="000F2EA7" w:rsidTr="00405E16">
        <w:trPr>
          <w:trHeight w:val="25"/>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1501</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IZGRADNJA I PROŠIRENJE NERAZVRSTANIH CESTA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5.617.500,00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5.550.400,00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4.361.204,72</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78,57%</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K100005</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REKONSTRUKCIJA UL. A.STARČEVIĆA SPOJ NA K.TRPIMIRA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30.750,00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61,50%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61,50%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30.750,00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61,50%</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K100008</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REKONSTRUKCIJA UL. PUT DRAGULINA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857.900,00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168.700,00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19,66%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Materijalna imovina - prirodna bogatstva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165.800,00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19,39%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4111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Zemljište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165.800,00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19,39%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2.900,00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2.900,00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2.900,00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K100009</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REKONSTRUK. Š.PUOVIĆA I STAROG ŽEDNJANSKOG PUTA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24.750,00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61,88%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61,88%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24.750,00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61,88%</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K100033</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IZGRADNJA I REKONSTRUKCIJA ULICE SOLINE- BALANCANE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4.125.000,00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3.705.379,72</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89,83%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4.125.000,00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3.705.379,72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89,83%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3.705.379,72</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89,83%</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K100034</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REKONSTRUKCIJA UL. RIMSKI PUT</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49.125,00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98,25%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49.125,00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98,25%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49.125,00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98,25%</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K100055</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REKONSTRUKCIJA RASKRIŽJA U MASTRINCI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K100056</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REKONSTRUKCIJA RASKRIŽJA U MIŠEVCU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K100057</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GEODETSKI SNIMAK NERAZVRSTANIH CESTA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175.000,00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87,50%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175.000,00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87,50%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4264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175.000,00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87,50%</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K100074</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IZRADA PROJEK.DOKUM.ZA IZGRADNJU NOGOSTUPA OD ROTORA DO TROG.ZAOBILAZNICE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207.500,00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207.500,00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207.500,00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207.500,00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207.500,00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207.500,00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207.500,00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1502</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UREĐENJE JAVNIH POVRŠINA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5.970.000,00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5.831.750,00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2.221.210,86</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38,09%</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K100013</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IZGRADNJA NOGOSTUPA PJEŠAČKIH I BICIKLIST. STAZA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K100020</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SUSTAV VIDEONADZORA GRADA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242.221,25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96,89%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242.221,25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96,89%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242.221,25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96,89%</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lastRenderedPageBreak/>
              <w:t>K100049</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REKONSTRUKCIJA TRGA NA LUČICI</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73.750,00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73.750,00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73.750,00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98,33%</w:t>
            </w:r>
          </w:p>
        </w:tc>
      </w:tr>
      <w:tr w:rsidR="00B00A81" w:rsidRPr="000F2EA7" w:rsidTr="00405E16">
        <w:trPr>
          <w:trHeight w:val="1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K100050</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UREĐENJE TRGA NA RIBARNICI</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2.615.000,00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2.484.250,00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86.250,00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2.615.000,00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2.484.250,00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86.250,00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86.250,00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K100059</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OPREMA ZA AUTOMATSKO ZALJEVANJE PARKOVA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149.875,00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149.875,00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99,92%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149.875,00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99,92%</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K100062</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NABAVA OPREME ZA AUTOBUSNA STAJALIŠTA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3"/>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K100069</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IZGRADNJA PRISTUPNE CESTE SA PARKIRALIŠTEM BRIGI-LOKVICE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97.500,00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81,25%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97.500,00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81,25%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97.500,00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81,25%</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K100070</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UVOĐENJE BEŽIČNOG INTERNETA -WIFI MREŽE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360.000,00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360.000,00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263.994,36</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73,33%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360.000,00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360.000,00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263.994,36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73,33%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263.994,36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73,33%</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K100071</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IZGRADNJA RAMPE I WC ZA INVALIDE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5,00%</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K100072</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IZGRADNJA OBALNOG POJASA BRIGI LOKVICE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580.000,00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580.000,00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396.000,00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68,28%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580.000,00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580.000,00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396.000,00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68,28%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396.000,00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68,28%</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K100076</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UREĐENJE PARKING PROSTORA NA ČIOVU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K100079</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SUSTAV KONTROLE I NAPLATE PARKIRANJA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105.850,00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66,16%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105.850,00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66,16%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105.850,00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66,16%</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K100081</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SUSTAV BICIKLISTIČKIH STAZA URBANE AGLOMERACIJE SPLIT</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111.375,00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82,50%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111.375,00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82,50%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111.375,00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82,50%</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K100083</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SUFINANCIRANJE REKONSTRUKCIJE  DRŽAVNE  CESTE D315</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4264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T100031</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Tekući projekt: UREĐENJE JAVNIH POVRŠINA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1.040.000,00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1.032.500,00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684.395,25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66,29%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742.500,00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510.418,69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68,74%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510.418,69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68,74%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173.976,56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72,49%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173.976,56</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72,49%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4264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1503</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IZGRADNJA JAVNE RASVJETE</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925.000,00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925.000,00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916.738,75</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99,11%</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K100017</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IZGRADNJA JAVNE RASVJETE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916.738,75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99,11%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916.738,75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99,11%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lastRenderedPageBreak/>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916.738,75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99,11%</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1507</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ZBRINJAVANJE KOMUNALNOG OTPADA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1.125.000,00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1.075.000,00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24.375,00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2,27%</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K100043</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SANACIJA DEPONIJA U PLANOM</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237.500,00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24.375,00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10,26%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237.500,00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24.375,00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10,26%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24.375,00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10,26%</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K100053</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IZGRADNJA NADSTREŠNICE ZA KONTEJNERE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K100054</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NABAVA KOMUNALNIH VOZILA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712.500,00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Prijevozna sredstva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712.500,00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4231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Prijevozna sredstva u cestovnom prometu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K100061</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NABAVA SPREMNIKA ZA MJEŠANI OTPAD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1509</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POMOĆI ZA GRAĐEVINSKE I STAMBENE OBJEKTE</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120.000,00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7.104,24</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5,92%</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A100028</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TEKUĆE POMOĆI ZA GRAĐEVINSKE I STAMBENE OBJEKTE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576,24</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576,24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Tekuće donacije u novcu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576,24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2,88%</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K100026</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KAPITALNA POMOĆ ZA OBITELJSKE KUĆE, GOSP.OBJEKTE I SLIČNO</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6.528,00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6.528,00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 xml:space="preserve">Kapitalne donacije građanima i kućanstvima                                                          </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6.528,00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6,53%</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1512</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IZGRADNJA OBORINSKE MREŽE</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175.000,00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175.000,00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K100039</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IZGRADNJA I REKONSTRUK. OBORINSKE MREŽE U SVIM MO</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1605</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INVESTICIJE NA OBJEKTIMA OD JAVNOG INTERESA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104.500,00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23"/>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K100064</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BRZINOMJER I KUTIJA ZA NADZOR BRZINE NA PODRUČJU BRIGI -LOKVICE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104.500,00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Kapitalne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104.500,00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3862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Kapitalne pomoći kreditnim i ostalim financijskim institucijama te trgovačkim društvima izvan javnog</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5954" w:type="dxa"/>
            <w:gridSpan w:val="2"/>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GLAVA 02302 IMOVINA GRADA</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510.000,00</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496.500,00</w:t>
            </w:r>
          </w:p>
        </w:tc>
        <w:tc>
          <w:tcPr>
            <w:tcW w:w="149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244.102,81</w:t>
            </w:r>
          </w:p>
        </w:tc>
        <w:tc>
          <w:tcPr>
            <w:tcW w:w="100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49,16%</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490.000,00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476.500,00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244.102,81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51,23%</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490.000,00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476.500,00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244.102,81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51,23%</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1601</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ODRŽAVANJE PROSTORA U VLASNIŠTVU I SUVLASNIŠTVU GRADA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510.000,00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496.500,00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244.102,81</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49,16%</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A100001</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ODRŽAVANJE STAMBENIH PROSTORA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A100002</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ODRŽAVANJE POSLOVNIH PROSTORA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490.000,00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476.500,00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244.102,81</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51,23%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490.000,00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476.500,00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244.102,81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51,23%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244.102,81</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51,23%</w:t>
            </w:r>
          </w:p>
        </w:tc>
      </w:tr>
      <w:tr w:rsidR="00B00A81" w:rsidRPr="000F2EA7" w:rsidTr="00405E16">
        <w:trPr>
          <w:trHeight w:val="12"/>
        </w:trPr>
        <w:tc>
          <w:tcPr>
            <w:tcW w:w="5954" w:type="dxa"/>
            <w:gridSpan w:val="2"/>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GLAVA 02303 OTOCI</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1.081.000,00</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1.098.500,00</w:t>
            </w:r>
          </w:p>
        </w:tc>
        <w:tc>
          <w:tcPr>
            <w:tcW w:w="149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833.680,10</w:t>
            </w:r>
          </w:p>
        </w:tc>
        <w:tc>
          <w:tcPr>
            <w:tcW w:w="100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75,89%</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797.500,00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621.867,60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77,98%</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797.500,00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621.867,60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77,98%</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lastRenderedPageBreak/>
              <w:t>Izvor 4. PRIHODI ZA POSEBNE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181.000,00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181.000,00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91.812,50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50,73%</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141.000,00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141.000,00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91.812,50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65,12%</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120.000,00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100,00%</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120.000,00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1401</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ODRŽAVANJE JAVNIH POVRŠINA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47.500,00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2.200,00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4,63%</w:t>
            </w:r>
          </w:p>
        </w:tc>
      </w:tr>
      <w:tr w:rsidR="00B00A81" w:rsidRPr="000F2EA7" w:rsidTr="00405E16">
        <w:trPr>
          <w:trHeight w:val="24"/>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T100013</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Tekući projekt: UREĐENJE JAVNIH POVRŠINA NA DRVENIKU V. I M.</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4,63%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4,63%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2.200,00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4,63%</w:t>
            </w:r>
          </w:p>
        </w:tc>
      </w:tr>
      <w:tr w:rsidR="00B00A81" w:rsidRPr="000F2EA7" w:rsidTr="00405E16">
        <w:trPr>
          <w:trHeight w:val="25"/>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1402</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ODRŽAVANJE NERAZVRSTANIH CESTA I PUTEVA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870.000,00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739.667,60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85,02%</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T100011</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Tekući projekt: ODRŽAVANJE PUTEVA NA DRVENIKU VELOM I MALOM</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870.000,00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739.667,60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85,02%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870.000,00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739.667,60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85,02%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739.667,60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85,02%</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1507</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ZBRINJAVANJE KOMUNALNOG OTPADA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141.000,00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141.000,00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91.812,50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65,12%</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K100082</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IZGRADNJA DVORIŠTA ZA ZBRINJAVANJE OTPADA  NA DRVENIKU VELIKOM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141.000,00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141.000,00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91.812,50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65,12%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Materijalna imovina - prirodna bogatstva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4111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Zemljište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91.812,50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79,84%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91.812,50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79,84%</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1602</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OČUVANJE KULTURNE BAŠTINE</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T100068</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Tekući projekt: UREĐENJE KULTURNIH OBJEKATA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5954" w:type="dxa"/>
            <w:gridSpan w:val="2"/>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GLAVA 02304 OČUVANJE KULTURNE BAŠTINE I INVESTICIJE </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9.982.000,00</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10.029.100,00</w:t>
            </w:r>
          </w:p>
        </w:tc>
        <w:tc>
          <w:tcPr>
            <w:tcW w:w="149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5.481.501,67</w:t>
            </w:r>
          </w:p>
        </w:tc>
        <w:tc>
          <w:tcPr>
            <w:tcW w:w="100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54,66%</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5.048.500,00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5.082.300,00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3.573.598,79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70,31%</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5.048.500,00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5.082.300,00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3.573.598,79</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70,31%</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1.305.000,00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1.271.250,00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160.450,60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12,62%</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431.250,00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855.000,00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840.000,00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160.450,60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19,10%</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3.628.500,00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3.675.550,00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1.747.452,28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47,54%</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230.000,00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230.000,00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13,04%</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5.2. Pomoći EU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3.198.500,00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3.255.550,00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1.717.452,28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52,75%</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190.000,00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1502</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UREĐENJE JAVNIH POVRŠINA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455.000,00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436.250,00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K100078</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UREĐENJE POJASA OD TRAJEKTNOG PRISTANIŠTA DO AUT.KOLODVORA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431.250,00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375.000,00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356.250,00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K100080</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SIGNALIZACIJA STARE GRADSKE JEZGRE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4264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1602</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OČUVANJE KULTURNE BAŠTINE</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1.180.000,00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1.155.000,00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190.450,63</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16,49%</w:t>
            </w:r>
          </w:p>
        </w:tc>
      </w:tr>
      <w:tr w:rsidR="00B00A81" w:rsidRPr="000F2EA7" w:rsidTr="00405E16">
        <w:trPr>
          <w:trHeight w:val="29"/>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A100004</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SUFINANCIRANJE ZAHVATA NA OČUVANJU KULTURNE BAŠTINE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330.000,00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176.119,38</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55,91%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330.000,00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176.119,38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55,91%</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176.119,38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55,91%</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K100005</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REKONSTRUKCIJA I UREĐENJE KULTURNIH OBJEKATA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14.331,25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lastRenderedPageBreak/>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14.331,25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Poslovni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14.331,25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3,58%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451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Dodatna ulaganja na građevinskim objektima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4511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Dodatna ulaganja na građevinskim objektima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8"/>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T100055</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Tekući projekt: SANACIJA I RESTAURACIJA PALAČE GARAGNIN FANFOGNA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340.000,00</w:t>
            </w:r>
          </w:p>
        </w:tc>
        <w:tc>
          <w:tcPr>
            <w:tcW w:w="1496" w:type="dxa"/>
            <w:tcBorders>
              <w:top w:val="nil"/>
              <w:left w:val="nil"/>
              <w:bottom w:val="nil"/>
              <w:right w:val="nil"/>
            </w:tcBorders>
            <w:shd w:val="clear" w:color="auto" w:fill="FFE599" w:themeFill="accent4"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65.187,50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19,17%</w:t>
            </w:r>
          </w:p>
        </w:tc>
      </w:tr>
      <w:tr w:rsidR="00B00A81" w:rsidRPr="000F2EA7" w:rsidTr="00405E16">
        <w:trPr>
          <w:trHeight w:val="12"/>
        </w:trPr>
        <w:tc>
          <w:tcPr>
            <w:tcW w:w="1119" w:type="dxa"/>
            <w:tcBorders>
              <w:top w:val="nil"/>
              <w:left w:val="nil"/>
              <w:bottom w:val="nil"/>
              <w:right w:val="nil"/>
            </w:tcBorders>
            <w:shd w:val="clear" w:color="000000" w:fill="C6E0B4"/>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002</w:t>
            </w:r>
          </w:p>
        </w:tc>
        <w:tc>
          <w:tcPr>
            <w:tcW w:w="4835" w:type="dxa"/>
            <w:tcBorders>
              <w:top w:val="nil"/>
              <w:left w:val="nil"/>
              <w:bottom w:val="nil"/>
              <w:right w:val="nil"/>
            </w:tcBorders>
            <w:shd w:val="clear" w:color="000000" w:fill="C6E0B4"/>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Korisnik MUZEJ GRADA TROGIRA </w:t>
            </w:r>
          </w:p>
        </w:tc>
        <w:tc>
          <w:tcPr>
            <w:tcW w:w="1559" w:type="dxa"/>
            <w:tcBorders>
              <w:top w:val="nil"/>
              <w:left w:val="nil"/>
              <w:bottom w:val="nil"/>
              <w:right w:val="nil"/>
            </w:tcBorders>
            <w:shd w:val="clear" w:color="000000" w:fill="C6E0B4"/>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350.000,00</w:t>
            </w:r>
          </w:p>
        </w:tc>
        <w:tc>
          <w:tcPr>
            <w:tcW w:w="1559" w:type="dxa"/>
            <w:tcBorders>
              <w:top w:val="nil"/>
              <w:left w:val="nil"/>
              <w:bottom w:val="nil"/>
              <w:right w:val="nil"/>
            </w:tcBorders>
            <w:shd w:val="clear" w:color="000000" w:fill="C6E0B4"/>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340.000,00</w:t>
            </w:r>
          </w:p>
        </w:tc>
        <w:tc>
          <w:tcPr>
            <w:tcW w:w="1496" w:type="dxa"/>
            <w:tcBorders>
              <w:top w:val="nil"/>
              <w:left w:val="nil"/>
              <w:bottom w:val="nil"/>
              <w:right w:val="nil"/>
            </w:tcBorders>
            <w:shd w:val="clear" w:color="auto" w:fill="C5E0B3" w:themeFill="accent6" w:themeFillTint="66"/>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65.187,50</w:t>
            </w:r>
          </w:p>
        </w:tc>
        <w:tc>
          <w:tcPr>
            <w:tcW w:w="1006" w:type="dxa"/>
            <w:tcBorders>
              <w:top w:val="nil"/>
              <w:left w:val="nil"/>
              <w:bottom w:val="nil"/>
              <w:right w:val="nil"/>
            </w:tcBorders>
            <w:shd w:val="clear" w:color="000000" w:fill="C6E0B4"/>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19,17%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65.187,50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19,17%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65.187,50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19,17%</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1604</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INVESTICIJE U GRADITELJSTVU</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1.040.000,00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1.040.000,00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610.253,35</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58,68%</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K100009</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REKONSTRUKCIJA I DOGRADNJA DJEČJIH VRTIĆA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210.000,00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Poslovni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K100010</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IZGRADNJA DJEČJIH I SLIČNIH IGRALIŠTA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825.000,00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825.000,00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610.253,35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73,97%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269.622,88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82,96%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Poslovni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269.622,88</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82,96%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340.630,47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68,13%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340.630,47</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68,13%</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K100056</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REKONSTRUKCIJA POSTOJEĆEG OBJEKTA U DJEČJI VRTIĆ U PLANOM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Poslovni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8"/>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1605</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INVESTICIJE NA OBJEKTIMA OD JAVNOG INTERESA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3.935.000,00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4.143.700,00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3.325.953,97</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80,27%</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A100061</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TEKUĆI RASHODI ZA PRIPREMU PROJEKATA IZ EU</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172.500,00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54.100,00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31,36%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152.500,00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54.100,00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35,48%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54.100,00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37,96%</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K100012</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IZGRADNJA SPOMEN OBILJEŽJA HRV. BRANITELJIMA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3299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K100046</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ENERGETSKA OBNOVA ZGRADA U VLASNIŠTVU GRADA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174.100,00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24.062,50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13,82%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24.100,00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24.062,50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99,84%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4124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Ostala prava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24.062,50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99,84%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K100054</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RAZVOJ POSLOVNE ZONE PLANO</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K100057</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ADAPTACIJA KINO DVORANE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268.750,00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89,58%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268.750,00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89,58%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Poslovni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268.750,00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89,58%</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K100060</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IZGRADNJA POS STANOVA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Materijalna imovina - prirodna bogatstva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4111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Zemljište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3"/>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K100062</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ENERGETSKA OBNOVA ZGRADE DJEČJEG VRTIĆA MASLINA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515.000,00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506.915,34</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91,34%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515.000,00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506.915,34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91,34%</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506.915,34</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91,34%</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lastRenderedPageBreak/>
              <w:t>K100063</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ENERGETSKA OBNOVA ZGRADE DJEČJEG VRTIĆA MASLAČAK</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690.000,00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842.100,00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672.126,13</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79,82%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690.000,00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842.100,00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672.126,13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79,82%</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672.126,13</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79,82%</w:t>
            </w:r>
          </w:p>
        </w:tc>
      </w:tr>
      <w:tr w:rsidR="00B00A81" w:rsidRPr="000F2EA7" w:rsidTr="00405E16">
        <w:trPr>
          <w:trHeight w:val="28"/>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K100065</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NABAVA I POSTAVLJANJE UMJETNE TRAVE-BATARIJA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1.800.000,00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382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Kapitalne donacije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1.800.000,00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3821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Kapitalne donacije neprofitnim organizacijama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1.800.000,00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100,00%</w:t>
            </w:r>
          </w:p>
        </w:tc>
      </w:tr>
      <w:tr w:rsidR="00B00A81" w:rsidRPr="000F2EA7" w:rsidTr="00405E16">
        <w:trPr>
          <w:trHeight w:val="30"/>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1608</w:t>
            </w:r>
          </w:p>
        </w:tc>
        <w:tc>
          <w:tcPr>
            <w:tcW w:w="4835" w:type="dxa"/>
            <w:tcBorders>
              <w:top w:val="nil"/>
              <w:left w:val="nil"/>
              <w:bottom w:val="nil"/>
              <w:right w:val="nil"/>
            </w:tcBorders>
            <w:shd w:val="clear" w:color="000000" w:fill="FF9900"/>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Program: INTEGRIRANI RAZVOJNI PROGRAMI TEMELJENI NA OBNOVI KULTURNE BAŠTINE </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3.372.000,00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3.254.150,00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1.354.843,75</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41,63%</w:t>
            </w:r>
          </w:p>
        </w:tc>
      </w:tr>
      <w:tr w:rsidR="00B00A81" w:rsidRPr="000F2EA7" w:rsidTr="00405E16">
        <w:trPr>
          <w:trHeight w:val="28"/>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K100040</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REKONSTRUKCIJA PARKA GARAGNIN</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909.000,00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226.375,00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24,90%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915.000,00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909.000,00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226.375,00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24,90%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Poslovni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226.375,00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25,04%</w:t>
            </w:r>
          </w:p>
        </w:tc>
      </w:tr>
      <w:tr w:rsidR="00B00A81" w:rsidRPr="000F2EA7" w:rsidTr="00405E16">
        <w:trPr>
          <w:trHeight w:val="40"/>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K100047</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UREĐENJE ZAPADNOG DIJELA STARE GRAD.JEZGRE OD KULE KAMERLENGO DO KULE SV. MARKA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2.397.000,00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2.285.150,00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1.080.968,75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47,30%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2.397.000,00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2.285.150,00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1.080.968,75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47,30%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4214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Ostali građevinski objekti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1.080.968,75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47,30%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K100067</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OTVORENA LJETNA POZORNICA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47.500,00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79,17%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Postrojenja i oprema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47.500,00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79,17%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4227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47.500,00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79,17%</w:t>
            </w:r>
          </w:p>
        </w:tc>
      </w:tr>
      <w:tr w:rsidR="00B00A81" w:rsidRPr="000F2EA7" w:rsidTr="00405E16">
        <w:trPr>
          <w:trHeight w:val="25"/>
        </w:trPr>
        <w:tc>
          <w:tcPr>
            <w:tcW w:w="5954" w:type="dxa"/>
            <w:gridSpan w:val="2"/>
            <w:tcBorders>
              <w:top w:val="nil"/>
              <w:left w:val="nil"/>
              <w:bottom w:val="nil"/>
              <w:right w:val="nil"/>
            </w:tcBorders>
            <w:shd w:val="clear" w:color="000000" w:fill="9999FF"/>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RAZDJEL 024 UPRAVNI ODJEL ZA URBANIZAM I PROSTORNO UREĐENJE </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1.955.000,00</w:t>
            </w:r>
          </w:p>
        </w:tc>
        <w:tc>
          <w:tcPr>
            <w:tcW w:w="1559"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1.909.000,00</w:t>
            </w:r>
          </w:p>
        </w:tc>
        <w:tc>
          <w:tcPr>
            <w:tcW w:w="149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1.053.551,95</w:t>
            </w:r>
          </w:p>
        </w:tc>
        <w:tc>
          <w:tcPr>
            <w:tcW w:w="1006" w:type="dxa"/>
            <w:tcBorders>
              <w:top w:val="nil"/>
              <w:left w:val="nil"/>
              <w:bottom w:val="nil"/>
              <w:right w:val="nil"/>
            </w:tcBorders>
            <w:shd w:val="clear" w:color="000000" w:fill="9999FF"/>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55,19%</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1.355.000,00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1.319.000,00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605.825,00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45,93%</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1.355.000,00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1.319.000,00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605.825,00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45,93%</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392.601,95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98,15%</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400.000,00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392.601,95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98,15%</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190.000,00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55.125,00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29,01%</w:t>
            </w:r>
          </w:p>
        </w:tc>
      </w:tr>
      <w:tr w:rsidR="00B00A81" w:rsidRPr="000F2EA7" w:rsidTr="00405E16">
        <w:trPr>
          <w:trHeight w:val="12"/>
        </w:trPr>
        <w:tc>
          <w:tcPr>
            <w:tcW w:w="5954" w:type="dxa"/>
            <w:gridSpan w:val="2"/>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190.000,00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55.125,00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color w:val="333333"/>
                <w:sz w:val="20"/>
                <w:szCs w:val="20"/>
                <w:lang w:eastAsia="hr-HR"/>
              </w:rPr>
            </w:pPr>
            <w:r w:rsidRPr="000F2EA7">
              <w:rPr>
                <w:rFonts w:ascii="Arial" w:eastAsia="Times New Roman" w:hAnsi="Arial" w:cs="Arial"/>
                <w:b/>
                <w:bCs/>
                <w:color w:val="333333"/>
                <w:sz w:val="20"/>
                <w:szCs w:val="20"/>
                <w:lang w:eastAsia="hr-HR"/>
              </w:rPr>
              <w:t>29,01%</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1507</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ZBRINJAVANJE KOMUNALNOG OTPADA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700.000,00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700.000,00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663.601,95</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94,80%</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K100051</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IZGRADNJA RECIKLAŽNOG DVORIŠTA I SORTIRNICE</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271.000,00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90,33%</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Materijalna imovina - prirodna bogatstva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41.000,00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82,00%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4111</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Zemljište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41.000,00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82,00%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92,00%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4264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230.000,00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92,00%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T100068</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Tekući projekt: ZAŠTITA I OČUVANJE OKOLIŠA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392.601,95</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98,15%</w:t>
            </w:r>
          </w:p>
        </w:tc>
      </w:tr>
      <w:tr w:rsidR="00B00A81" w:rsidRPr="000F2EA7" w:rsidTr="00405E16">
        <w:trPr>
          <w:trHeight w:val="23"/>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351</w:t>
            </w:r>
          </w:p>
        </w:tc>
        <w:tc>
          <w:tcPr>
            <w:tcW w:w="4835" w:type="dxa"/>
            <w:tcBorders>
              <w:top w:val="nil"/>
              <w:left w:val="nil"/>
              <w:bottom w:val="nil"/>
              <w:right w:val="nil"/>
            </w:tcBorders>
            <w:shd w:val="clear" w:color="auto" w:fill="auto"/>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Subvencije trgovačkim društvima u javnom sektoru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392.601,95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98,15%</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3512</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Subvencije trgovačkim društvima u javnom sektoru</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392.601,95</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98,15%</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1606</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PROSTORNO PLANIRANJE</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865.000,00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834.000,00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237.325,00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28,46%</w:t>
            </w:r>
          </w:p>
        </w:tc>
      </w:tr>
      <w:tr w:rsidR="00B00A81" w:rsidRPr="000F2EA7" w:rsidTr="00405E16">
        <w:trPr>
          <w:trHeight w:val="28"/>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K100018</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IZRADA PROJEKTNE DOKUMENTACIJE ZA ZAHVATE U PROSTORU</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4264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25"/>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K100019</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Kapitalni projekt: IZRADA DOKUMENATA PROSTORNOG UREĐENJA</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595.000,00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574.000,00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226.125,00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39,39%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595.000,00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574.000,00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226.125,00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39,39%</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4264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226.125,00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39,39%</w:t>
            </w:r>
          </w:p>
        </w:tc>
      </w:tr>
      <w:tr w:rsidR="00B00A81" w:rsidRPr="000F2EA7" w:rsidTr="00405E16">
        <w:trPr>
          <w:trHeight w:val="26"/>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T100017</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Tekući projekt: GEODETSKI POSLOVI PARCEL. ELABORATI I DRUGO</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240.000,00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11.200,00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4,67%</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11.200,00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22,40%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3237</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Intelektualne i osobne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11.200,00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22,40%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200.000,00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190.000,00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4264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0,00%</w:t>
            </w:r>
          </w:p>
        </w:tc>
      </w:tr>
      <w:tr w:rsidR="00B00A81" w:rsidRPr="000F2EA7" w:rsidTr="00405E16">
        <w:trPr>
          <w:trHeight w:val="12"/>
        </w:trPr>
        <w:tc>
          <w:tcPr>
            <w:tcW w:w="111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1607</w:t>
            </w:r>
          </w:p>
        </w:tc>
        <w:tc>
          <w:tcPr>
            <w:tcW w:w="4835"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Program: ZAŠTITA OKOLIŠA I EKOLOGIJA</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390.000,00</w:t>
            </w:r>
          </w:p>
        </w:tc>
        <w:tc>
          <w:tcPr>
            <w:tcW w:w="1559"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375.000,00</w:t>
            </w:r>
          </w:p>
        </w:tc>
        <w:tc>
          <w:tcPr>
            <w:tcW w:w="149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152.625,00</w:t>
            </w:r>
          </w:p>
        </w:tc>
        <w:tc>
          <w:tcPr>
            <w:tcW w:w="1006" w:type="dxa"/>
            <w:tcBorders>
              <w:top w:val="nil"/>
              <w:left w:val="nil"/>
              <w:bottom w:val="nil"/>
              <w:right w:val="nil"/>
            </w:tcBorders>
            <w:shd w:val="clear" w:color="000000" w:fill="FF9900"/>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40,70%</w:t>
            </w:r>
          </w:p>
        </w:tc>
      </w:tr>
      <w:tr w:rsidR="00B00A81" w:rsidRPr="000F2EA7" w:rsidTr="00405E16">
        <w:trPr>
          <w:trHeight w:val="12"/>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lastRenderedPageBreak/>
              <w:t>A100025</w:t>
            </w:r>
          </w:p>
        </w:tc>
        <w:tc>
          <w:tcPr>
            <w:tcW w:w="4835"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Aktivnost: EKOLOŠKE AKTIVNOSTI</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295.000,00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74.000,00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323</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Rashodi za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310.000,00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295.000,00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74.000,00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25,08%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3239</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Ostale usluge</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74.000,00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25,08%</w:t>
            </w:r>
          </w:p>
        </w:tc>
      </w:tr>
      <w:tr w:rsidR="00B00A81" w:rsidRPr="000F2EA7" w:rsidTr="00405E16">
        <w:trPr>
          <w:trHeight w:val="27"/>
        </w:trPr>
        <w:tc>
          <w:tcPr>
            <w:tcW w:w="111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K100059</w:t>
            </w:r>
          </w:p>
        </w:tc>
        <w:tc>
          <w:tcPr>
            <w:tcW w:w="4835" w:type="dxa"/>
            <w:tcBorders>
              <w:top w:val="nil"/>
              <w:left w:val="nil"/>
              <w:bottom w:val="nil"/>
              <w:right w:val="nil"/>
            </w:tcBorders>
            <w:shd w:val="clear" w:color="000000" w:fill="FFFF99"/>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 xml:space="preserve">Kapitalni projekt: IZRADA DOKUMENTACIJE ZA ZAŠTITU OKOLIŠA </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w:t>
            </w:r>
          </w:p>
        </w:tc>
        <w:tc>
          <w:tcPr>
            <w:tcW w:w="1559"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w:t>
            </w:r>
          </w:p>
        </w:tc>
        <w:tc>
          <w:tcPr>
            <w:tcW w:w="149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78.625,00</w:t>
            </w:r>
          </w:p>
        </w:tc>
        <w:tc>
          <w:tcPr>
            <w:tcW w:w="1006" w:type="dxa"/>
            <w:tcBorders>
              <w:top w:val="nil"/>
              <w:left w:val="nil"/>
              <w:bottom w:val="nil"/>
              <w:right w:val="nil"/>
            </w:tcBorders>
            <w:shd w:val="clear" w:color="000000" w:fill="FFFF99"/>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98,28%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426</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80.000,00</w:t>
            </w: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78.625,00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b/>
                <w:bCs/>
                <w:sz w:val="20"/>
                <w:szCs w:val="20"/>
                <w:lang w:eastAsia="hr-HR"/>
              </w:rPr>
            </w:pPr>
            <w:r w:rsidRPr="000F2EA7">
              <w:rPr>
                <w:rFonts w:ascii="Arial" w:eastAsia="Times New Roman" w:hAnsi="Arial" w:cs="Arial"/>
                <w:b/>
                <w:bCs/>
                <w:sz w:val="20"/>
                <w:szCs w:val="20"/>
                <w:lang w:eastAsia="hr-HR"/>
              </w:rPr>
              <w:t>98,28%</w:t>
            </w:r>
          </w:p>
        </w:tc>
      </w:tr>
      <w:tr w:rsidR="00B00A81" w:rsidRPr="000F2EA7" w:rsidTr="00405E16">
        <w:trPr>
          <w:trHeight w:val="12"/>
        </w:trPr>
        <w:tc>
          <w:tcPr>
            <w:tcW w:w="111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4264</w:t>
            </w:r>
          </w:p>
        </w:tc>
        <w:tc>
          <w:tcPr>
            <w:tcW w:w="4835"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r w:rsidRPr="000F2EA7">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Times New Roman" w:eastAsia="Times New Roman" w:hAnsi="Times New Roman" w:cs="Times New Roman"/>
                <w:sz w:val="20"/>
                <w:szCs w:val="20"/>
                <w:lang w:eastAsia="hr-HR"/>
              </w:rPr>
            </w:pPr>
          </w:p>
        </w:tc>
        <w:tc>
          <w:tcPr>
            <w:tcW w:w="149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78.625,00</w:t>
            </w:r>
          </w:p>
        </w:tc>
        <w:tc>
          <w:tcPr>
            <w:tcW w:w="1006" w:type="dxa"/>
            <w:tcBorders>
              <w:top w:val="nil"/>
              <w:left w:val="nil"/>
              <w:bottom w:val="nil"/>
              <w:right w:val="nil"/>
            </w:tcBorders>
            <w:shd w:val="clear" w:color="auto" w:fill="auto"/>
            <w:noWrap/>
            <w:vAlign w:val="bottom"/>
            <w:hideMark/>
          </w:tcPr>
          <w:p w:rsidR="000F2EA7" w:rsidRPr="000F2EA7" w:rsidRDefault="000F2EA7" w:rsidP="000F2EA7">
            <w:pPr>
              <w:spacing w:after="0" w:line="240" w:lineRule="auto"/>
              <w:jc w:val="right"/>
              <w:rPr>
                <w:rFonts w:ascii="Arial" w:eastAsia="Times New Roman" w:hAnsi="Arial" w:cs="Arial"/>
                <w:sz w:val="20"/>
                <w:szCs w:val="20"/>
                <w:lang w:eastAsia="hr-HR"/>
              </w:rPr>
            </w:pPr>
            <w:r w:rsidRPr="000F2EA7">
              <w:rPr>
                <w:rFonts w:ascii="Arial" w:eastAsia="Times New Roman" w:hAnsi="Arial" w:cs="Arial"/>
                <w:sz w:val="20"/>
                <w:szCs w:val="20"/>
                <w:lang w:eastAsia="hr-HR"/>
              </w:rPr>
              <w:t>98,28%</w:t>
            </w:r>
          </w:p>
        </w:tc>
      </w:tr>
    </w:tbl>
    <w:p w:rsidR="00E06431" w:rsidRDefault="00E06431" w:rsidP="000A2068"/>
    <w:p w:rsidR="00E06431" w:rsidRDefault="00E06431" w:rsidP="0043389C"/>
    <w:p w:rsidR="00206AAE" w:rsidRPr="00A63D93" w:rsidRDefault="00206AAE" w:rsidP="00206AAE">
      <w:pPr>
        <w:jc w:val="center"/>
        <w:rPr>
          <w:rFonts w:ascii="Times New Roman" w:hAnsi="Times New Roman" w:cs="Times New Roman"/>
          <w:b/>
          <w:sz w:val="24"/>
          <w:szCs w:val="24"/>
        </w:rPr>
      </w:pPr>
      <w:r w:rsidRPr="00A63D93">
        <w:rPr>
          <w:rFonts w:ascii="Times New Roman" w:hAnsi="Times New Roman" w:cs="Times New Roman"/>
          <w:b/>
          <w:sz w:val="24"/>
          <w:szCs w:val="24"/>
        </w:rPr>
        <w:t>III. IZVJEŠTAJ O IZVRŠENJU PLANA RAZVOJNIH PROGRAMA</w:t>
      </w:r>
    </w:p>
    <w:p w:rsidR="00206AAE" w:rsidRPr="00A63D93" w:rsidRDefault="00206AAE" w:rsidP="00206AAE">
      <w:pPr>
        <w:jc w:val="center"/>
        <w:rPr>
          <w:rFonts w:ascii="Times New Roman" w:hAnsi="Times New Roman" w:cs="Times New Roman"/>
          <w:b/>
          <w:sz w:val="24"/>
          <w:szCs w:val="24"/>
        </w:rPr>
      </w:pPr>
      <w:r w:rsidRPr="00A63D93">
        <w:rPr>
          <w:rFonts w:ascii="Times New Roman" w:hAnsi="Times New Roman" w:cs="Times New Roman"/>
          <w:b/>
          <w:sz w:val="24"/>
          <w:szCs w:val="24"/>
        </w:rPr>
        <w:t>Članak 4.</w:t>
      </w:r>
    </w:p>
    <w:p w:rsidR="003375A7" w:rsidRPr="000A2068" w:rsidRDefault="00206AAE" w:rsidP="004F51D6">
      <w:pPr>
        <w:jc w:val="both"/>
        <w:rPr>
          <w:rFonts w:cstheme="minorHAnsi"/>
          <w:sz w:val="24"/>
          <w:szCs w:val="24"/>
        </w:rPr>
      </w:pPr>
      <w:r w:rsidRPr="000A2068">
        <w:rPr>
          <w:rFonts w:cstheme="minorHAnsi"/>
          <w:sz w:val="24"/>
          <w:szCs w:val="24"/>
        </w:rPr>
        <w:t>Plan razvojnih programa Grada Trogira čini konsolidirani plan razvojnih programa proračunskih korisnika. U Planu razvojnih programa pojedine aktivnosti i projekti iz Proračuna Grada Trogira povezani sa Strategijom razvoja Grada Trogira u razdoblju od 2018.-2020. god</w:t>
      </w:r>
      <w:r w:rsidR="00933BA2" w:rsidRPr="000A2068">
        <w:rPr>
          <w:rFonts w:cstheme="minorHAnsi"/>
          <w:sz w:val="24"/>
          <w:szCs w:val="24"/>
        </w:rPr>
        <w:t>ine i izvršeni su kako slijedi:</w:t>
      </w:r>
    </w:p>
    <w:p w:rsidR="00A63D93" w:rsidRPr="00A63D93" w:rsidRDefault="00A63D93" w:rsidP="004F51D6">
      <w:pPr>
        <w:jc w:val="both"/>
        <w:rPr>
          <w:rFonts w:ascii="Times New Roman" w:hAnsi="Times New Roman" w:cs="Times New Roman"/>
        </w:rPr>
      </w:pPr>
    </w:p>
    <w:tbl>
      <w:tblPr>
        <w:tblW w:w="9776" w:type="dxa"/>
        <w:tblLook w:val="04A0" w:firstRow="1" w:lastRow="0" w:firstColumn="1" w:lastColumn="0" w:noHBand="0" w:noVBand="1"/>
      </w:tblPr>
      <w:tblGrid>
        <w:gridCol w:w="2972"/>
        <w:gridCol w:w="1418"/>
        <w:gridCol w:w="1639"/>
        <w:gridCol w:w="1337"/>
        <w:gridCol w:w="1276"/>
        <w:gridCol w:w="1134"/>
      </w:tblGrid>
      <w:tr w:rsidR="008437B0" w:rsidRPr="008437B0" w:rsidTr="000A2068">
        <w:trPr>
          <w:trHeight w:val="750"/>
        </w:trPr>
        <w:tc>
          <w:tcPr>
            <w:tcW w:w="297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8437B0" w:rsidRPr="008437B0" w:rsidRDefault="008437B0" w:rsidP="008437B0">
            <w:pPr>
              <w:spacing w:after="0" w:line="240" w:lineRule="auto"/>
              <w:jc w:val="center"/>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ŠIFRA I NAZIV PROGRAMA/ PROJEKTA/ AKTIVNOSTI</w:t>
            </w:r>
          </w:p>
        </w:tc>
        <w:tc>
          <w:tcPr>
            <w:tcW w:w="1418"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rsidR="008437B0" w:rsidRPr="003D5C27" w:rsidRDefault="008437B0" w:rsidP="008437B0">
            <w:pPr>
              <w:spacing w:after="0" w:line="240" w:lineRule="auto"/>
              <w:jc w:val="center"/>
              <w:rPr>
                <w:rFonts w:ascii="Arial" w:eastAsia="Times New Roman" w:hAnsi="Arial" w:cs="Arial"/>
                <w:b/>
                <w:sz w:val="16"/>
                <w:szCs w:val="16"/>
                <w:lang w:eastAsia="hr-HR"/>
              </w:rPr>
            </w:pPr>
            <w:r w:rsidRPr="003D5C27">
              <w:rPr>
                <w:rFonts w:ascii="Arial" w:eastAsia="Times New Roman" w:hAnsi="Arial" w:cs="Arial"/>
                <w:b/>
                <w:sz w:val="16"/>
                <w:szCs w:val="16"/>
                <w:lang w:eastAsia="hr-HR"/>
              </w:rPr>
              <w:t>ŠIFRA I NAZIV CILJA</w:t>
            </w:r>
          </w:p>
        </w:tc>
        <w:tc>
          <w:tcPr>
            <w:tcW w:w="1639"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rsidR="008437B0" w:rsidRPr="003D5C27" w:rsidRDefault="008437B0" w:rsidP="008437B0">
            <w:pPr>
              <w:spacing w:after="0" w:line="240" w:lineRule="auto"/>
              <w:jc w:val="center"/>
              <w:rPr>
                <w:rFonts w:ascii="Arimo" w:eastAsia="Times New Roman" w:hAnsi="Arimo" w:cs="Arial"/>
                <w:b/>
                <w:sz w:val="16"/>
                <w:szCs w:val="16"/>
                <w:lang w:eastAsia="hr-HR"/>
              </w:rPr>
            </w:pPr>
            <w:r w:rsidRPr="003D5C27">
              <w:rPr>
                <w:rFonts w:ascii="Arimo" w:eastAsia="Times New Roman" w:hAnsi="Arimo" w:cs="Arial"/>
                <w:b/>
                <w:sz w:val="16"/>
                <w:szCs w:val="16"/>
                <w:lang w:eastAsia="hr-HR"/>
              </w:rPr>
              <w:t xml:space="preserve">ŠIFRA I NAZIV PRIORITETA </w:t>
            </w:r>
          </w:p>
        </w:tc>
        <w:tc>
          <w:tcPr>
            <w:tcW w:w="1337" w:type="dxa"/>
            <w:tcBorders>
              <w:top w:val="single" w:sz="4" w:space="0" w:color="auto"/>
              <w:left w:val="nil"/>
              <w:bottom w:val="single" w:sz="4" w:space="0" w:color="auto"/>
              <w:right w:val="nil"/>
            </w:tcBorders>
            <w:shd w:val="clear" w:color="auto" w:fill="7F7F7F" w:themeFill="text1" w:themeFillTint="80"/>
            <w:vAlign w:val="center"/>
            <w:hideMark/>
          </w:tcPr>
          <w:p w:rsidR="008437B0" w:rsidRPr="008437B0" w:rsidRDefault="008437B0" w:rsidP="008437B0">
            <w:pPr>
              <w:spacing w:after="0" w:line="240" w:lineRule="auto"/>
              <w:jc w:val="center"/>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Izvorni Plan 2018.</w:t>
            </w:r>
          </w:p>
        </w:tc>
        <w:tc>
          <w:tcPr>
            <w:tcW w:w="1276" w:type="dxa"/>
            <w:tcBorders>
              <w:top w:val="single" w:sz="4" w:space="0" w:color="auto"/>
              <w:left w:val="single" w:sz="4" w:space="0" w:color="auto"/>
              <w:bottom w:val="single" w:sz="4" w:space="0" w:color="auto"/>
              <w:right w:val="nil"/>
            </w:tcBorders>
            <w:shd w:val="clear" w:color="auto" w:fill="7F7F7F" w:themeFill="text1" w:themeFillTint="80"/>
            <w:vAlign w:val="center"/>
            <w:hideMark/>
          </w:tcPr>
          <w:p w:rsidR="008437B0" w:rsidRPr="008437B0" w:rsidRDefault="008437B0" w:rsidP="008437B0">
            <w:pPr>
              <w:spacing w:after="0" w:line="240" w:lineRule="auto"/>
              <w:jc w:val="center"/>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Tekući plan 2018.</w:t>
            </w:r>
          </w:p>
        </w:tc>
        <w:tc>
          <w:tcPr>
            <w:tcW w:w="113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8437B0" w:rsidRPr="008437B0" w:rsidRDefault="008437B0" w:rsidP="008437B0">
            <w:pPr>
              <w:spacing w:after="0" w:line="240" w:lineRule="auto"/>
              <w:jc w:val="center"/>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Izvršenje 2018.</w:t>
            </w:r>
          </w:p>
        </w:tc>
      </w:tr>
      <w:tr w:rsidR="008437B0" w:rsidRPr="008437B0" w:rsidTr="008437B0">
        <w:trPr>
          <w:trHeight w:val="510"/>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1101 JAVNA UPRAVA I ADMINISTRACIJA</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1.620.000,00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1.638.500,00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1.026.268,70   </w:t>
            </w:r>
          </w:p>
        </w:tc>
      </w:tr>
      <w:tr w:rsidR="008437B0" w:rsidRPr="008437B0" w:rsidTr="008437B0">
        <w:trPr>
          <w:trHeight w:val="55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K100006 NABAVA DUGOTRAJNE IMOVINE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335.000,00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396.000,00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207.499,29   </w:t>
            </w:r>
          </w:p>
        </w:tc>
      </w:tr>
      <w:tr w:rsidR="008437B0" w:rsidRPr="008437B0" w:rsidTr="008437B0">
        <w:trPr>
          <w:trHeight w:val="9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K100014 DIGITALIZACIJA UPRAVE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1.185.000,00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1.147.500,00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818.769,41   </w:t>
            </w:r>
          </w:p>
        </w:tc>
      </w:tr>
      <w:tr w:rsidR="008437B0" w:rsidRPr="008437B0" w:rsidTr="008437B0">
        <w:trPr>
          <w:trHeight w:val="645"/>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K100016 UREĐENJE PROSTORIJA ZA ARHIVU GRADA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9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1102 MJESNA SAMOUPRAVA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98.500,00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98.500,00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47.889,19   </w:t>
            </w:r>
          </w:p>
        </w:tc>
      </w:tr>
      <w:tr w:rsidR="008437B0" w:rsidRPr="008437B0" w:rsidTr="008437B0">
        <w:trPr>
          <w:trHeight w:val="6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A100008 MJESNA SAMOUPRAVA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98.500,00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98.500,00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47.889,19   </w:t>
            </w:r>
          </w:p>
        </w:tc>
      </w:tr>
      <w:tr w:rsidR="008437B0" w:rsidRPr="008437B0" w:rsidTr="008437B0">
        <w:trPr>
          <w:trHeight w:val="61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1201 PREDŠKOLSKI ODGOJ I RAZVOJ ŠKOLSTVA</w:t>
            </w:r>
          </w:p>
        </w:tc>
        <w:tc>
          <w:tcPr>
            <w:tcW w:w="1418" w:type="dxa"/>
            <w:tcBorders>
              <w:top w:val="nil"/>
              <w:left w:val="nil"/>
              <w:bottom w:val="single" w:sz="4" w:space="0" w:color="auto"/>
              <w:right w:val="single" w:sz="4" w:space="0" w:color="auto"/>
            </w:tcBorders>
            <w:shd w:val="clear" w:color="000000" w:fill="FFFFFF"/>
            <w:noWrap/>
            <w:vAlign w:val="center"/>
            <w:hideMark/>
          </w:tcPr>
          <w:p w:rsidR="008437B0" w:rsidRPr="008437B0" w:rsidRDefault="008437B0" w:rsidP="008437B0">
            <w:pPr>
              <w:spacing w:after="0" w:line="240" w:lineRule="auto"/>
              <w:rPr>
                <w:rFonts w:ascii="Arial" w:eastAsia="Times New Roman" w:hAnsi="Arial" w:cs="Arial"/>
                <w:sz w:val="20"/>
                <w:szCs w:val="20"/>
                <w:lang w:eastAsia="hr-HR"/>
              </w:rPr>
            </w:pPr>
            <w:r w:rsidRPr="008437B0">
              <w:rPr>
                <w:rFonts w:ascii="Arial" w:eastAsia="Times New Roman" w:hAnsi="Arial" w:cs="Arial"/>
                <w:sz w:val="20"/>
                <w:szCs w:val="20"/>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1.540.000,00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1.372.609,67   </w:t>
            </w:r>
          </w:p>
        </w:tc>
      </w:tr>
      <w:tr w:rsidR="008437B0" w:rsidRPr="008437B0" w:rsidTr="008437B0">
        <w:trPr>
          <w:trHeight w:val="9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A100002 RAZVOJ ŠKOLSTVA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1.540.000,00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1.372.609,67   </w:t>
            </w:r>
          </w:p>
        </w:tc>
      </w:tr>
      <w:tr w:rsidR="008437B0" w:rsidRPr="008437B0" w:rsidTr="008437B0">
        <w:trPr>
          <w:trHeight w:val="49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1202 KULTURA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1.125.000,00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1.125.000,00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1.041.835,24   </w:t>
            </w:r>
          </w:p>
        </w:tc>
      </w:tr>
      <w:tr w:rsidR="008437B0" w:rsidRPr="008437B0" w:rsidTr="008437B0">
        <w:trPr>
          <w:trHeight w:val="97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A100005 PUČKO OTVORENO UČILIŠTE TROGIR</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300.000,00   </w:t>
            </w:r>
          </w:p>
        </w:tc>
      </w:tr>
      <w:tr w:rsidR="008437B0" w:rsidRPr="008437B0" w:rsidTr="008437B0">
        <w:trPr>
          <w:trHeight w:val="9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lastRenderedPageBreak/>
              <w:t>Aktivnost A100006 FINANCIRANJE UDRUGA, USTANOVA I POJEDINACA U KULTURI</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1. Revitalizacija i očuvanje kulturnih dobara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550.000,00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486.313,09   </w:t>
            </w:r>
          </w:p>
        </w:tc>
      </w:tr>
      <w:tr w:rsidR="008437B0" w:rsidRPr="008437B0" w:rsidTr="008437B0">
        <w:trPr>
          <w:trHeight w:val="9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Aktivnost A100050 PROMIDŽBA I OČUVANJE KULTURNE BAŠTINE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1. Revitalizacija i očuvanje kulturnih dobara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275.000,00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275.000,00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255.522,15   </w:t>
            </w:r>
          </w:p>
        </w:tc>
      </w:tr>
      <w:tr w:rsidR="008437B0" w:rsidRPr="008437B0" w:rsidTr="008437B0">
        <w:trPr>
          <w:trHeight w:val="49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1203 ŠPORT I TEHNIČKA KULTURA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3.010.000,00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2.909.267,79   </w:t>
            </w:r>
          </w:p>
        </w:tc>
      </w:tr>
      <w:tr w:rsidR="008437B0" w:rsidRPr="008437B0" w:rsidTr="008437B0">
        <w:trPr>
          <w:trHeight w:val="103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A100007 ŠPORTSKI OBJEKTI TROGIR</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810.000,00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809.267,79   </w:t>
            </w:r>
          </w:p>
        </w:tc>
      </w:tr>
      <w:tr w:rsidR="008437B0" w:rsidRPr="008437B0" w:rsidTr="008437B0">
        <w:trPr>
          <w:trHeight w:val="105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A100008 UDRUGE, USTANOVE I POJEDINCI U ŠPORTU I TEH. KULTURI</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2.200.000,00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2.200.000,00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2.100.000,00   </w:t>
            </w:r>
          </w:p>
        </w:tc>
      </w:tr>
      <w:tr w:rsidR="008437B0" w:rsidRPr="008437B0" w:rsidTr="008437B0">
        <w:trPr>
          <w:trHeight w:val="6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1204 PROTUPOŽARNA ZAŠTITA I ZAŠTITA I SPAŠAVANJE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285.000,00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285.000,00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283.780,20   </w:t>
            </w:r>
          </w:p>
        </w:tc>
      </w:tr>
      <w:tr w:rsidR="008437B0" w:rsidRPr="008437B0" w:rsidTr="008437B0">
        <w:trPr>
          <w:trHeight w:val="105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K100018 NABAVA NOVOG VATROGASNOG VOZILA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285.000,00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285.000,00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283.780,20   </w:t>
            </w:r>
          </w:p>
        </w:tc>
      </w:tr>
      <w:tr w:rsidR="008437B0" w:rsidRPr="008437B0" w:rsidTr="008437B0">
        <w:trPr>
          <w:trHeight w:val="52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1205 SOCIJALNA SKRB</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1.440.000,00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1.416.500,00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1.270.638,97   </w:t>
            </w:r>
          </w:p>
        </w:tc>
      </w:tr>
      <w:tr w:rsidR="008437B0" w:rsidRPr="008437B0" w:rsidTr="008437B0">
        <w:trPr>
          <w:trHeight w:val="94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A100011 NAKNADE GRAĐANIMA I KUĆANSTVIMA IZ PRORAČUNA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1.120.000,00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1.096.500,00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995.584,97   </w:t>
            </w:r>
          </w:p>
        </w:tc>
      </w:tr>
      <w:tr w:rsidR="008437B0" w:rsidRPr="008437B0" w:rsidTr="008437B0">
        <w:trPr>
          <w:trHeight w:val="9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A100012 HUMANITARNA SKRB ZA USTANOVE, UDRUGE I POJEDINCE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320.000,00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320.000,00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275.054,00   </w:t>
            </w:r>
          </w:p>
        </w:tc>
      </w:tr>
      <w:tr w:rsidR="008437B0" w:rsidRPr="008437B0" w:rsidTr="008437B0">
        <w:trPr>
          <w:trHeight w:val="55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1206 OSTALE DRUŠTVENE DJELATNOSTI</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782.000,00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882.000,00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760.819,84   </w:t>
            </w:r>
          </w:p>
        </w:tc>
      </w:tr>
      <w:tr w:rsidR="008437B0" w:rsidRPr="008437B0" w:rsidTr="008437B0">
        <w:trPr>
          <w:trHeight w:val="87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A100013 VJERSKE ZAJEDNICE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52.500,00   </w:t>
            </w:r>
          </w:p>
        </w:tc>
      </w:tr>
      <w:tr w:rsidR="008437B0" w:rsidRPr="008437B0" w:rsidTr="008437B0">
        <w:trPr>
          <w:trHeight w:val="105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A100014 SURADNJA S BRANITELJIMA, BRANITELJSKIM OBITELJIMA I UDRUGAMA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350.000,00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302.406,84   </w:t>
            </w:r>
          </w:p>
        </w:tc>
      </w:tr>
      <w:tr w:rsidR="008437B0" w:rsidRPr="008437B0" w:rsidTr="008437B0">
        <w:trPr>
          <w:trHeight w:val="103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A100015 UDRUGE, USTANOVE I POJEDINCI IZ OSTALIH DRUŠT. DJELATNOSTI</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202.000,00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302.000,00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282.913,00   </w:t>
            </w:r>
          </w:p>
        </w:tc>
      </w:tr>
      <w:tr w:rsidR="008437B0" w:rsidRPr="008437B0" w:rsidTr="008437B0">
        <w:trPr>
          <w:trHeight w:val="9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A100016 UNAPREĐENJE ZDRAVSTVA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123.000,00   </w:t>
            </w:r>
          </w:p>
        </w:tc>
      </w:tr>
      <w:tr w:rsidR="008437B0" w:rsidRPr="008437B0" w:rsidTr="008437B0">
        <w:trPr>
          <w:trHeight w:val="58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lastRenderedPageBreak/>
              <w:t>Program 1207 OBRTNIŠTVO, MALO I SREDNJE PODUZETNIŠTVO</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340.000,00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333.500,00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50.000,00   </w:t>
            </w:r>
          </w:p>
        </w:tc>
      </w:tr>
      <w:tr w:rsidR="008437B0" w:rsidRPr="008437B0" w:rsidTr="008437B0">
        <w:trPr>
          <w:trHeight w:val="57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A100017 POTICAJNE MJERE I POTPORE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180.000,00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180.000,00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50.000,00   </w:t>
            </w:r>
          </w:p>
        </w:tc>
      </w:tr>
      <w:tr w:rsidR="008437B0" w:rsidRPr="008437B0" w:rsidTr="008437B0">
        <w:trPr>
          <w:trHeight w:val="6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A100018 OBRAZOVANJE U PODUZETNIŠTVU</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64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A100030 IZRADA PLANOVA RAZVOJA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140.000,00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133.500,00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82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K100054 NABAVA OPREME ZA RAZVOJ TURISTIČKE INFRASTRUKTURE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46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1208 POLJOPRIVREDA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65.000,00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65.000,00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24.000,00   </w:t>
            </w:r>
          </w:p>
        </w:tc>
      </w:tr>
      <w:tr w:rsidR="008437B0" w:rsidRPr="008437B0" w:rsidTr="008437B0">
        <w:trPr>
          <w:trHeight w:val="84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A100020 TEKUĆE DONACIJE UDRUGAMA I ORGANIZACIJAMA U POLJOPRIVREDI</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24.000,00   </w:t>
            </w:r>
          </w:p>
        </w:tc>
      </w:tr>
      <w:tr w:rsidR="008437B0" w:rsidRPr="008437B0" w:rsidTr="008437B0">
        <w:trPr>
          <w:trHeight w:val="81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A100043 EDUKATIVNE RADIONICE I USAVRŠAVANJA U POLJOPRIVREDI</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61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A100047 POTICAJNE MJERE I POTPORE U POLJOPRIVREDI</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49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1209 TURIZAM</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360.000,00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372.000,00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354.338,63   </w:t>
            </w:r>
          </w:p>
        </w:tc>
      </w:tr>
      <w:tr w:rsidR="008437B0" w:rsidRPr="008437B0" w:rsidTr="008437B0">
        <w:trPr>
          <w:trHeight w:val="87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A100022 POTPORE TURISTIČKIM UDRUGAMA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4. Razvoj podržavajuće infrastrukture u turizmu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10.000,00   </w:t>
            </w:r>
          </w:p>
        </w:tc>
      </w:tr>
      <w:tr w:rsidR="008437B0" w:rsidRPr="008437B0" w:rsidTr="008437B0">
        <w:trPr>
          <w:trHeight w:val="9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A100055 BRENDIRANJE GRADA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4. Razvoj podržavajuće infrastrukture u turizmu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197.650,00   </w:t>
            </w:r>
          </w:p>
        </w:tc>
      </w:tr>
      <w:tr w:rsidR="008437B0" w:rsidRPr="008437B0" w:rsidTr="008437B0">
        <w:trPr>
          <w:trHeight w:val="510"/>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Aktivnost A100056 POTPORA RAZVOJU TURIZMA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162.000,00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146.688,63   </w:t>
            </w:r>
          </w:p>
        </w:tc>
      </w:tr>
      <w:tr w:rsidR="008437B0" w:rsidRPr="008437B0" w:rsidTr="008437B0">
        <w:trPr>
          <w:trHeight w:val="70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1201 PREDŠKOLSKI ODGOJ I RAZVOJ ŠKOLSTVA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10.240.875,00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10.248.875,00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9.173.522,04   </w:t>
            </w:r>
          </w:p>
        </w:tc>
      </w:tr>
      <w:tr w:rsidR="008437B0" w:rsidRPr="008437B0" w:rsidTr="008437B0">
        <w:trPr>
          <w:trHeight w:val="67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A100001 FINANCIRANJE REDOVNE DJELATNOSTI - DJ. VRTIĆ</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9.743.375,00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9.751.375,00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8.781.911,05   </w:t>
            </w:r>
          </w:p>
        </w:tc>
      </w:tr>
      <w:tr w:rsidR="008437B0" w:rsidRPr="008437B0" w:rsidTr="008437B0">
        <w:trPr>
          <w:trHeight w:val="25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003 DJEČJI VRTIĆ TROGIR</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9.743.375,00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9.751.375,00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8.781.911,05   </w:t>
            </w:r>
          </w:p>
        </w:tc>
      </w:tr>
      <w:tr w:rsidR="008437B0" w:rsidRPr="008437B0" w:rsidTr="008437B0">
        <w:trPr>
          <w:trHeight w:val="88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A100042 SUFIN. PROGRAMA DJECE PREDŠKOLSKE DOBI S TEŠKOĆAMA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10.388,43   </w:t>
            </w:r>
          </w:p>
        </w:tc>
      </w:tr>
      <w:tr w:rsidR="008437B0" w:rsidRPr="008437B0" w:rsidTr="008437B0">
        <w:trPr>
          <w:trHeight w:val="25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003 DJEČJI VRTIĆ TROGIR</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10.388,43   </w:t>
            </w:r>
          </w:p>
        </w:tc>
      </w:tr>
      <w:tr w:rsidR="008437B0" w:rsidRPr="008437B0" w:rsidTr="008437B0">
        <w:trPr>
          <w:trHeight w:val="67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A100043 SUFINANCIRANJE PROGRAMA PREDŠKOLE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21.620,70   </w:t>
            </w:r>
          </w:p>
        </w:tc>
      </w:tr>
      <w:tr w:rsidR="008437B0" w:rsidRPr="008437B0" w:rsidTr="008437B0">
        <w:trPr>
          <w:trHeight w:val="25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lastRenderedPageBreak/>
              <w:t>Korisnik 003 DJEČJI VRTIĆ TROGIR</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21.620,70   </w:t>
            </w:r>
          </w:p>
        </w:tc>
      </w:tr>
      <w:tr w:rsidR="008437B0" w:rsidRPr="008437B0" w:rsidTr="008437B0">
        <w:trPr>
          <w:trHeight w:val="6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Aktivnost A100049 SURADNJA SA HZZ-om U ZAPOŠLJAVANJU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8.002,40   </w:t>
            </w:r>
          </w:p>
        </w:tc>
      </w:tr>
      <w:tr w:rsidR="008437B0" w:rsidRPr="008437B0" w:rsidTr="008437B0">
        <w:trPr>
          <w:trHeight w:val="25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003 DJEČJI VRTIĆ TROGIR</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8.002,40   </w:t>
            </w:r>
          </w:p>
        </w:tc>
      </w:tr>
      <w:tr w:rsidR="008437B0" w:rsidRPr="008437B0" w:rsidTr="008437B0">
        <w:trPr>
          <w:trHeight w:val="9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K100044 UREĐENJE DJEČJIH IGRALIŠTA DJEČJEG VRTIĆA TROGIR</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3.830,51   </w:t>
            </w:r>
          </w:p>
        </w:tc>
      </w:tr>
      <w:tr w:rsidR="008437B0" w:rsidRPr="008437B0" w:rsidTr="008437B0">
        <w:trPr>
          <w:trHeight w:val="37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003 DJEČJI VRTIĆ TROGIR</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3.830,51   </w:t>
            </w:r>
          </w:p>
        </w:tc>
      </w:tr>
      <w:tr w:rsidR="008437B0" w:rsidRPr="008437B0" w:rsidTr="008437B0">
        <w:trPr>
          <w:trHeight w:val="9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Tekući projekt T100051 EU PROJEKT DJEČJI VRTIĆ TROGIR -PARTNER OBITELJI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445.500,00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445.500,00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347.768,95   </w:t>
            </w:r>
          </w:p>
        </w:tc>
      </w:tr>
      <w:tr w:rsidR="008437B0" w:rsidRPr="008437B0" w:rsidTr="008437B0">
        <w:trPr>
          <w:trHeight w:val="37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003 DJEČJI VRTIĆ TROGIR</w:t>
            </w:r>
          </w:p>
        </w:tc>
        <w:tc>
          <w:tcPr>
            <w:tcW w:w="1418"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445.500,00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445.500,00</w:t>
            </w:r>
          </w:p>
        </w:tc>
        <w:tc>
          <w:tcPr>
            <w:tcW w:w="1134"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347.768,95   </w:t>
            </w:r>
          </w:p>
        </w:tc>
      </w:tr>
      <w:tr w:rsidR="008437B0" w:rsidRPr="008437B0" w:rsidTr="008437B0">
        <w:trPr>
          <w:trHeight w:val="49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1202 KULTURA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739.324,00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740.324,00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661.071,80   </w:t>
            </w:r>
          </w:p>
        </w:tc>
      </w:tr>
      <w:tr w:rsidR="008437B0" w:rsidRPr="008437B0" w:rsidTr="008437B0">
        <w:trPr>
          <w:trHeight w:val="91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A100003 FINANCIRANJE REDOVNE DJELATNOSTI - G. KNJIŽNICA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699.324,00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700.324,00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625.924,62   </w:t>
            </w:r>
          </w:p>
        </w:tc>
      </w:tr>
      <w:tr w:rsidR="008437B0" w:rsidRPr="008437B0" w:rsidTr="008437B0">
        <w:trPr>
          <w:trHeight w:val="6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001 GRADSKA KNJIŽNICA TROGIR</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699.324,00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700.324,00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625.924,62   </w:t>
            </w:r>
          </w:p>
        </w:tc>
      </w:tr>
      <w:tr w:rsidR="008437B0" w:rsidRPr="008437B0" w:rsidTr="008437B0">
        <w:trPr>
          <w:trHeight w:val="9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Aktivnost A100046 MJESEC HRVATSKE KNJIGE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9.730,97   </w:t>
            </w:r>
          </w:p>
        </w:tc>
      </w:tr>
      <w:tr w:rsidR="008437B0" w:rsidRPr="008437B0" w:rsidTr="008437B0">
        <w:trPr>
          <w:trHeight w:val="9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Aktivnost A100047 PRIČA SE PO GRADU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10.003,61   </w:t>
            </w:r>
          </w:p>
        </w:tc>
      </w:tr>
      <w:tr w:rsidR="008437B0" w:rsidRPr="008437B0" w:rsidTr="008437B0">
        <w:trPr>
          <w:trHeight w:val="9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Aktivnost A100048 KNJIŽEVNI SUSRETI I RADIONICE KROZ GODINU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15.412,60   </w:t>
            </w:r>
          </w:p>
        </w:tc>
      </w:tr>
      <w:tr w:rsidR="008437B0" w:rsidRPr="008437B0" w:rsidTr="008437B0">
        <w:trPr>
          <w:trHeight w:val="51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1202 KULTURA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2.601.215,00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2.601.315,00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1.506.413,50   </w:t>
            </w:r>
          </w:p>
        </w:tc>
      </w:tr>
      <w:tr w:rsidR="008437B0" w:rsidRPr="008437B0" w:rsidTr="008437B0">
        <w:trPr>
          <w:trHeight w:val="91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A100004 FINANCIRANJE REDOVNE DJELATNOSTI - MUZEJ</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1.555.248,00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1.555.248,00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1.369.767,48   </w:t>
            </w:r>
          </w:p>
        </w:tc>
      </w:tr>
      <w:tr w:rsidR="008437B0" w:rsidRPr="008437B0" w:rsidTr="008437B0">
        <w:trPr>
          <w:trHeight w:val="3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1.555.248,00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1.555.248,00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1.369.767,48   </w:t>
            </w:r>
          </w:p>
        </w:tc>
      </w:tr>
      <w:tr w:rsidR="008437B0" w:rsidRPr="008437B0" w:rsidTr="008437B0">
        <w:trPr>
          <w:trHeight w:val="9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A100022 NOĆ MUZEJA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2.900,00   </w:t>
            </w:r>
          </w:p>
        </w:tc>
      </w:tr>
      <w:tr w:rsidR="008437B0" w:rsidRPr="008437B0" w:rsidTr="008437B0">
        <w:trPr>
          <w:trHeight w:val="31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2.900,00   </w:t>
            </w:r>
          </w:p>
        </w:tc>
      </w:tr>
      <w:tr w:rsidR="008437B0" w:rsidRPr="008437B0" w:rsidTr="008437B0">
        <w:trPr>
          <w:trHeight w:val="9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Aktivnost A100023 FESETEMANA TROGIRSKOG LIBRA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2.565,75   </w:t>
            </w:r>
          </w:p>
        </w:tc>
      </w:tr>
      <w:tr w:rsidR="008437B0" w:rsidRPr="008437B0" w:rsidTr="008437B0">
        <w:trPr>
          <w:trHeight w:val="31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lastRenderedPageBreak/>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2.565,75   </w:t>
            </w:r>
          </w:p>
        </w:tc>
      </w:tr>
      <w:tr w:rsidR="008437B0" w:rsidRPr="008437B0" w:rsidTr="008437B0">
        <w:trPr>
          <w:trHeight w:val="9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A100025 MEĐUNARODNI DAN MUZEJA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7.779,30   </w:t>
            </w:r>
          </w:p>
        </w:tc>
      </w:tr>
      <w:tr w:rsidR="008437B0" w:rsidRPr="008437B0" w:rsidTr="008437B0">
        <w:trPr>
          <w:trHeight w:val="37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7.779,30   </w:t>
            </w:r>
          </w:p>
        </w:tc>
      </w:tr>
      <w:tr w:rsidR="008437B0" w:rsidRPr="008437B0" w:rsidTr="008437B0">
        <w:trPr>
          <w:trHeight w:val="94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Aktivnost A100026 PEDAGOŠKE RADIONICE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24.000,00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24.000,00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9.499,72   </w:t>
            </w:r>
          </w:p>
        </w:tc>
      </w:tr>
      <w:tr w:rsidR="008437B0" w:rsidRPr="008437B0" w:rsidTr="008437B0">
        <w:trPr>
          <w:trHeight w:val="37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24.000,00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24.000,00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9.499,72   </w:t>
            </w:r>
          </w:p>
        </w:tc>
      </w:tr>
      <w:tr w:rsidR="008437B0" w:rsidRPr="008437B0" w:rsidTr="008437B0">
        <w:trPr>
          <w:trHeight w:val="106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A100027 OBILJEŽAVANJE DANA POVIJESTI</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1.248,00   </w:t>
            </w:r>
          </w:p>
        </w:tc>
      </w:tr>
      <w:tr w:rsidR="008437B0" w:rsidRPr="008437B0" w:rsidTr="008437B0">
        <w:trPr>
          <w:trHeight w:val="34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1.248,00   </w:t>
            </w:r>
          </w:p>
        </w:tc>
      </w:tr>
      <w:tr w:rsidR="008437B0" w:rsidRPr="008437B0" w:rsidTr="008437B0">
        <w:trPr>
          <w:trHeight w:val="51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Aktivnost A100032 IZRADA DEPLIJANA I ULAZNICA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6.000,00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6.000,00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6.000,00   </w:t>
            </w:r>
          </w:p>
        </w:tc>
      </w:tr>
      <w:tr w:rsidR="008437B0" w:rsidRPr="008437B0" w:rsidTr="008437B0">
        <w:trPr>
          <w:trHeight w:val="3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6.000,00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6.000,00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6.000,00   </w:t>
            </w:r>
          </w:p>
        </w:tc>
      </w:tr>
      <w:tr w:rsidR="008437B0" w:rsidRPr="008437B0" w:rsidTr="008437B0">
        <w:trPr>
          <w:trHeight w:val="103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Aktivnost A100034 RESTAURACIJA KNJIŽNE I ARHIVSKE GRAĐE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11.000,00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11.000,00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1.000,00   </w:t>
            </w:r>
          </w:p>
        </w:tc>
      </w:tr>
      <w:tr w:rsidR="008437B0" w:rsidRPr="008437B0" w:rsidTr="008437B0">
        <w:trPr>
          <w:trHeight w:val="40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11.000,00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11.000,00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1.000,00   </w:t>
            </w:r>
          </w:p>
        </w:tc>
      </w:tr>
      <w:tr w:rsidR="008437B0" w:rsidRPr="008437B0" w:rsidTr="008437B0">
        <w:trPr>
          <w:trHeight w:val="9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Aktivnost A100035 RESTAURACIJA MUZEJSKIH EKSPONATA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8.600,00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8.600,00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7.600,00   </w:t>
            </w:r>
          </w:p>
        </w:tc>
      </w:tr>
      <w:tr w:rsidR="008437B0" w:rsidRPr="008437B0" w:rsidTr="008437B0">
        <w:trPr>
          <w:trHeight w:val="34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8.600,00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8.600,00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7.600,00   </w:t>
            </w:r>
          </w:p>
        </w:tc>
      </w:tr>
      <w:tr w:rsidR="008437B0" w:rsidRPr="008437B0" w:rsidTr="008437B0">
        <w:trPr>
          <w:trHeight w:val="87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Aktivnost A100036 KONZERVATORSKO RESTAURATORSKI ZAHVATI NA OŠTEĆENIM KAMENIM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84.900,00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84.900,00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10.000,00   </w:t>
            </w:r>
          </w:p>
        </w:tc>
      </w:tr>
      <w:tr w:rsidR="008437B0" w:rsidRPr="008437B0" w:rsidTr="008437B0">
        <w:trPr>
          <w:trHeight w:val="43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84.900,00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84.900,00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10.000,00   </w:t>
            </w:r>
          </w:p>
        </w:tc>
      </w:tr>
      <w:tr w:rsidR="008437B0" w:rsidRPr="008437B0" w:rsidTr="008437B0">
        <w:trPr>
          <w:trHeight w:val="85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A100037 KONZERVATORSKO RESTAURATORSKI ZAHVATI NA POKRETNIM ARH.NALAZIMA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83.000,00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83.000,00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7.000,00   </w:t>
            </w:r>
          </w:p>
        </w:tc>
      </w:tr>
      <w:tr w:rsidR="008437B0" w:rsidRPr="008437B0" w:rsidTr="008437B0">
        <w:trPr>
          <w:trHeight w:val="3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83.000,00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83.000,00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7.000,00   </w:t>
            </w:r>
          </w:p>
        </w:tc>
      </w:tr>
      <w:tr w:rsidR="008437B0" w:rsidRPr="008437B0" w:rsidTr="008437B0">
        <w:trPr>
          <w:trHeight w:val="6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Aktivnost A100039 ODRŽAVANJE IZLOŽBENIH PROSTORA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93.600,00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93.600,00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24.490,32   </w:t>
            </w:r>
          </w:p>
        </w:tc>
      </w:tr>
      <w:tr w:rsidR="008437B0" w:rsidRPr="008437B0" w:rsidTr="008437B0">
        <w:trPr>
          <w:trHeight w:val="3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93.600,00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93.600,00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24.490,32   </w:t>
            </w:r>
          </w:p>
        </w:tc>
      </w:tr>
      <w:tr w:rsidR="008437B0" w:rsidRPr="008437B0" w:rsidTr="008437B0">
        <w:trPr>
          <w:trHeight w:val="58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Aktivnost A100041 NABAVA OPREME ZA ČUVANJE MUZEJSKE GRAĐE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25.700,00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25.800,00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4.025,00   </w:t>
            </w:r>
          </w:p>
        </w:tc>
      </w:tr>
      <w:tr w:rsidR="008437B0" w:rsidRPr="008437B0" w:rsidTr="008437B0">
        <w:trPr>
          <w:trHeight w:val="3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lastRenderedPageBreak/>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25.700,00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25.800,00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4.025,00   </w:t>
            </w:r>
          </w:p>
        </w:tc>
      </w:tr>
      <w:tr w:rsidR="008437B0" w:rsidRPr="008437B0" w:rsidTr="008437B0">
        <w:trPr>
          <w:trHeight w:val="108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K100020 NABAVA NOVIH RAČUNALA I PROGRAMSKOG PAKETA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12.000,00   </w:t>
            </w:r>
          </w:p>
        </w:tc>
      </w:tr>
      <w:tr w:rsidR="008437B0" w:rsidRPr="008437B0" w:rsidTr="008437B0">
        <w:trPr>
          <w:trHeight w:val="45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12.000,00   </w:t>
            </w:r>
          </w:p>
        </w:tc>
      </w:tr>
      <w:tr w:rsidR="008437B0" w:rsidRPr="008437B0" w:rsidTr="008437B0">
        <w:trPr>
          <w:trHeight w:val="84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K100024 EU PROJEKT"PUTOVANJE KROZ VRIJEME TROGIRSKOM BAŠTINOM"</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137.442,00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137.442,00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3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137.442,00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137.442,00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85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K100045 REKONSTRUKCIJA I IZRADA ČESMI U JAVNOM PROSTORU</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66.250,00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66.250,00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40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66.250,00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66.250,00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6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Tekući projekt T100029 IZLOŽBA TROGIRSKI BANČIĆ</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18.500,00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18.500,00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2.152,65   </w:t>
            </w:r>
          </w:p>
        </w:tc>
      </w:tr>
      <w:tr w:rsidR="008437B0" w:rsidRPr="008437B0" w:rsidTr="008437B0">
        <w:trPr>
          <w:trHeight w:val="51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18.500,00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18.500,00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2.152,65   </w:t>
            </w:r>
          </w:p>
        </w:tc>
      </w:tr>
      <w:tr w:rsidR="008437B0" w:rsidRPr="008437B0" w:rsidTr="008437B0">
        <w:trPr>
          <w:trHeight w:val="49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Tekući projekt T100030 IZLOŽBA SLIKA IVA GATTINA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42.950,00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42.950,00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24.228,28   </w:t>
            </w:r>
          </w:p>
        </w:tc>
      </w:tr>
      <w:tr w:rsidR="008437B0" w:rsidRPr="008437B0" w:rsidTr="008437B0">
        <w:trPr>
          <w:trHeight w:val="31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42.950,00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42.950,00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24.228,28   </w:t>
            </w:r>
          </w:p>
        </w:tc>
      </w:tr>
      <w:tr w:rsidR="008437B0" w:rsidRPr="008437B0" w:rsidTr="008437B0">
        <w:trPr>
          <w:trHeight w:val="6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Tekući projekt T100031 IZRADA INTERNETSKE STRANICE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10.625,00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10.625,00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8.625,00   </w:t>
            </w:r>
          </w:p>
        </w:tc>
      </w:tr>
      <w:tr w:rsidR="008437B0" w:rsidRPr="008437B0" w:rsidTr="008437B0">
        <w:trPr>
          <w:trHeight w:val="34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10.625,00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10.625,00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8.625,00   </w:t>
            </w:r>
          </w:p>
        </w:tc>
      </w:tr>
      <w:tr w:rsidR="008437B0" w:rsidRPr="008437B0" w:rsidTr="008437B0">
        <w:trPr>
          <w:trHeight w:val="81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Tekući projekt T100033 SANACIJA I ODRŽAVANJE ČUVAONICE I RADNOG PROSTORA ZA OBRADU</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77.200,00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77.200,00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43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77.200,00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77.200,00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9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Tekući projekt T100038 ARHEOLOŠKA NALAZIŠTA GRADINA SUTILIJA I RIMSKI KAMENOLOM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154.900,00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154.900,00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4.532,00   </w:t>
            </w:r>
          </w:p>
        </w:tc>
      </w:tr>
      <w:tr w:rsidR="008437B0" w:rsidRPr="008437B0" w:rsidTr="008437B0">
        <w:trPr>
          <w:trHeight w:val="40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154.900,00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154.900,00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4.532,00   </w:t>
            </w:r>
          </w:p>
        </w:tc>
      </w:tr>
      <w:tr w:rsidR="008437B0" w:rsidRPr="008437B0" w:rsidTr="008437B0">
        <w:trPr>
          <w:trHeight w:val="55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Tekući projekt T100040 VATRO DOJAVNA CENTRALA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13.500,00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1.000,00   </w:t>
            </w:r>
          </w:p>
        </w:tc>
      </w:tr>
      <w:tr w:rsidR="008437B0" w:rsidRPr="008437B0" w:rsidTr="008437B0">
        <w:trPr>
          <w:trHeight w:val="40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13.500,00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1.000,00   </w:t>
            </w:r>
          </w:p>
        </w:tc>
      </w:tr>
      <w:tr w:rsidR="008437B0" w:rsidRPr="008437B0" w:rsidTr="008437B0">
        <w:trPr>
          <w:trHeight w:val="6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Tekući projekt T100042 ISTRAŽIVANJA TROGIRSKE POVIJESNE JEZGRE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138.800,00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138.800,00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42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138.800,00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138.800,00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79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lastRenderedPageBreak/>
              <w:t xml:space="preserve">Program 1608 INTEGRIRANI RAZVOJNI PROGRAMI TEMELJENI NA OBNOVI KULTURNE BAŠTINE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75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K100047 UREĐENJE ZAPADNOG DIJELA STARE GRAD.JEZGRE OD KULE KAMERLENGO DO KULE SV.MARKA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34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82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Razdjel 022 UPRAVNI ODJEL ZA FINANCIJE, PRORAČUN I NAPLATU POTRAŽIVANJA</w:t>
            </w:r>
          </w:p>
        </w:tc>
        <w:tc>
          <w:tcPr>
            <w:tcW w:w="6804" w:type="dxa"/>
            <w:gridSpan w:val="5"/>
            <w:tcBorders>
              <w:top w:val="single" w:sz="4" w:space="0" w:color="auto"/>
              <w:left w:val="nil"/>
              <w:bottom w:val="single" w:sz="4" w:space="0" w:color="auto"/>
              <w:right w:val="single" w:sz="4" w:space="0" w:color="000000"/>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r>
      <w:tr w:rsidR="008437B0" w:rsidRPr="008437B0" w:rsidTr="008437B0">
        <w:trPr>
          <w:trHeight w:val="76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Razdjel 023 UPRAVNI ODJEL ZA KOMUNALNO GOSPODARSTVO I INVESTICIJE </w:t>
            </w:r>
          </w:p>
        </w:tc>
        <w:tc>
          <w:tcPr>
            <w:tcW w:w="6804" w:type="dxa"/>
            <w:gridSpan w:val="5"/>
            <w:tcBorders>
              <w:top w:val="single" w:sz="4" w:space="0" w:color="auto"/>
              <w:left w:val="nil"/>
              <w:bottom w:val="single" w:sz="4" w:space="0" w:color="auto"/>
              <w:right w:val="single" w:sz="4" w:space="0" w:color="000000"/>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r>
      <w:tr w:rsidR="008437B0" w:rsidRPr="008437B0" w:rsidTr="008437B0">
        <w:trPr>
          <w:trHeight w:val="6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1402 ODRŽAVANJE NERAZVRSTANIH CESTA I PUTEVA</w:t>
            </w:r>
          </w:p>
        </w:tc>
        <w:tc>
          <w:tcPr>
            <w:tcW w:w="3057" w:type="dxa"/>
            <w:gridSpan w:val="2"/>
            <w:tcBorders>
              <w:top w:val="single" w:sz="4" w:space="0" w:color="auto"/>
              <w:left w:val="nil"/>
              <w:bottom w:val="single" w:sz="4" w:space="0" w:color="auto"/>
              <w:right w:val="single" w:sz="4" w:space="0" w:color="000000"/>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2.631.000,00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2.631.000,00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2.554.996,42   </w:t>
            </w:r>
          </w:p>
        </w:tc>
      </w:tr>
      <w:tr w:rsidR="008437B0" w:rsidRPr="008437B0" w:rsidTr="008437B0">
        <w:trPr>
          <w:trHeight w:val="9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A100005 ODRŽAVANJE NERAZVRSTANIH CESTA I PUTEVA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2.425.000,00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2.425.000,00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2.424.246,42   </w:t>
            </w:r>
          </w:p>
        </w:tc>
      </w:tr>
      <w:tr w:rsidR="008437B0" w:rsidRPr="008437B0" w:rsidTr="008437B0">
        <w:trPr>
          <w:trHeight w:val="87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A100015 ODRŽAVANJE ŠUMSKIH PUTEVA PO OTOCIMA I PRIOBALJU</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106.000,00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106.000,00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90.750,00   </w:t>
            </w:r>
          </w:p>
        </w:tc>
      </w:tr>
      <w:tr w:rsidR="008437B0" w:rsidRPr="008437B0" w:rsidTr="008437B0">
        <w:trPr>
          <w:trHeight w:val="1005"/>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Tekući projekt T100006 IZRADA PROJEKATA REGULACIJE PROMETA NA PODRUČJU GRADA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40.000,00   </w:t>
            </w:r>
          </w:p>
        </w:tc>
      </w:tr>
      <w:tr w:rsidR="008437B0" w:rsidRPr="008437B0" w:rsidTr="008437B0">
        <w:trPr>
          <w:trHeight w:val="6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1501 IZGRADNJA I PROŠIRENJE NERAZVRSTANIH CESTA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5.617.500,00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5.550.400,00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4.361.204,72   </w:t>
            </w:r>
          </w:p>
        </w:tc>
      </w:tr>
      <w:tr w:rsidR="008437B0" w:rsidRPr="008437B0" w:rsidTr="008437B0">
        <w:trPr>
          <w:trHeight w:val="94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K100005 REKONSTRUKCIJA UL. A.STARČEVIĆA SPOJ NA K.TRPIMIRA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30.750,00   </w:t>
            </w:r>
          </w:p>
        </w:tc>
      </w:tr>
      <w:tr w:rsidR="008437B0" w:rsidRPr="008437B0" w:rsidTr="008437B0">
        <w:trPr>
          <w:trHeight w:val="9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K100008 REKONSTRUKCIJA UL. PUT DRAGULINA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857.900,00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168.700,00   </w:t>
            </w:r>
          </w:p>
        </w:tc>
      </w:tr>
      <w:tr w:rsidR="008437B0" w:rsidRPr="008437B0" w:rsidTr="008437B0">
        <w:trPr>
          <w:trHeight w:val="106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K100009 REKONSTRUK. Š.PUOVIĆA I STAROG ŽEDNJANSKOG PUTA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24.750,00   </w:t>
            </w:r>
          </w:p>
        </w:tc>
      </w:tr>
      <w:tr w:rsidR="008437B0" w:rsidRPr="008437B0" w:rsidTr="008437B0">
        <w:trPr>
          <w:trHeight w:val="108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K100033 IZGRADNJA I REKONSTRUKCIJA ULICE SOLINE- BALANCANE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4.150.000,00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4.125.000,00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3.705.379,72   </w:t>
            </w:r>
          </w:p>
        </w:tc>
      </w:tr>
      <w:tr w:rsidR="008437B0" w:rsidRPr="008437B0" w:rsidTr="008437B0">
        <w:trPr>
          <w:trHeight w:val="102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K100034 REKONSTRUKCIJA UL. RIMSKI PUT</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49.125,00   </w:t>
            </w:r>
          </w:p>
        </w:tc>
      </w:tr>
      <w:tr w:rsidR="008437B0" w:rsidRPr="008437B0" w:rsidTr="008437B0">
        <w:trPr>
          <w:trHeight w:val="102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lastRenderedPageBreak/>
              <w:t xml:space="preserve">Kapitalni projekt K100055 REKONSTRUKCIJA RASKRIŽJA U MASTRINCI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87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K100056 REKONSTRUKCIJA RASKRIŽJA U MIŠEVCU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111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K100057 GEODETSKI SNIMAK NERAZVRSTANIH CESTA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175.000,00   </w:t>
            </w:r>
          </w:p>
        </w:tc>
      </w:tr>
      <w:tr w:rsidR="008437B0" w:rsidRPr="008437B0" w:rsidTr="008437B0">
        <w:trPr>
          <w:trHeight w:val="9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K100074 IZRADA PROJEK.DOKUM.ZA IZGRADNJU NOGOSTUPA OD ROTORA DO TROG.ZAOBILAZNICE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207.500,00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207.500,00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207.500,00   </w:t>
            </w:r>
          </w:p>
        </w:tc>
      </w:tr>
      <w:tr w:rsidR="008437B0" w:rsidRPr="008437B0" w:rsidTr="008437B0">
        <w:trPr>
          <w:trHeight w:val="6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1502 UREĐENJE JAVNIH POVRŠINA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5.970.000,00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5.831.750,00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2.221.210,86   </w:t>
            </w:r>
          </w:p>
        </w:tc>
      </w:tr>
      <w:tr w:rsidR="008437B0" w:rsidRPr="008437B0" w:rsidTr="008437B0">
        <w:trPr>
          <w:trHeight w:val="97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K100013 IZGRADNJA NOGOSTUPA PJEŠAČKIH I BICIKLIST. STAZA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4. Razvoj podržavajuće infrastrukture u turizmu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108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K100020 SUSTAV VIDEONADZORA GRADA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250.000,00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242.221,25   </w:t>
            </w:r>
          </w:p>
        </w:tc>
      </w:tr>
      <w:tr w:rsidR="008437B0" w:rsidRPr="008437B0" w:rsidTr="008437B0">
        <w:trPr>
          <w:trHeight w:val="124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K100049 REKONSTRUKCIJA TRGA NA LUČICI</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73.750,00   </w:t>
            </w:r>
          </w:p>
        </w:tc>
      </w:tr>
      <w:tr w:rsidR="008437B0" w:rsidRPr="008437B0" w:rsidTr="008437B0">
        <w:trPr>
          <w:trHeight w:val="9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K100050 UREĐENJE TRGA NA RIBARNICI</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2.615.000,00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2.484.250,00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86.250,00   </w:t>
            </w:r>
          </w:p>
        </w:tc>
      </w:tr>
      <w:tr w:rsidR="008437B0" w:rsidRPr="008437B0" w:rsidTr="008437B0">
        <w:trPr>
          <w:trHeight w:val="570"/>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K100059 OPREMA ZA AUTOMATSKO ZALJEVANJE PARKOVA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149.875,00   </w:t>
            </w:r>
          </w:p>
        </w:tc>
      </w:tr>
      <w:tr w:rsidR="008437B0" w:rsidRPr="008437B0" w:rsidTr="008437B0">
        <w:trPr>
          <w:trHeight w:val="61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K100062 NABAVA OPREME ZA AUTOBUSNA STAJALIŠTA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111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K100069 IZGRADNJA PRISTUPNE CESTE SA PARKIRALIŠTEM BRIGI-LOKVICE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120.000,00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120.000,00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97.500,00   </w:t>
            </w:r>
          </w:p>
        </w:tc>
      </w:tr>
      <w:tr w:rsidR="008437B0" w:rsidRPr="008437B0" w:rsidTr="008437B0">
        <w:trPr>
          <w:trHeight w:val="109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K100070 UVOĐENJE BEŽIČNOG INTERNETA -WIFI MREŽE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360.000,00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360.000,00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263.994,36   </w:t>
            </w:r>
          </w:p>
        </w:tc>
      </w:tr>
      <w:tr w:rsidR="008437B0" w:rsidRPr="008437B0" w:rsidTr="008437B0">
        <w:trPr>
          <w:trHeight w:val="96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K100071 IZGRADNJA RAMPE I WC ZA INVALIDE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10.000,00   </w:t>
            </w:r>
          </w:p>
        </w:tc>
      </w:tr>
      <w:tr w:rsidR="008437B0" w:rsidRPr="008437B0" w:rsidTr="008437B0">
        <w:trPr>
          <w:trHeight w:val="109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lastRenderedPageBreak/>
              <w:t xml:space="preserve">Kapitalni projekt K100072 IZGRADNJA OBALNOG POJASA BRIGI LOKVICE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4. Razvoj podržavajuće infrastrukture u turizmu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580.000,00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580.000,00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396.000,00   </w:t>
            </w:r>
          </w:p>
        </w:tc>
      </w:tr>
      <w:tr w:rsidR="008437B0" w:rsidRPr="008437B0" w:rsidTr="008437B0">
        <w:trPr>
          <w:trHeight w:val="96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K100073 REKONSTRUKCIJA I UREĐENJE OBALNOG POJASA U FOŠI</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4. Razvoj podržavajuće infrastrukture u turizmu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100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K100076 UREĐENJE PARKING PROSTORA NA ČIOVU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9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K100077 UREĐENJE PLAŽA NA POJASU DUHANKA - ARBANIJA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4. Razvoj podržavajuće infrastrukture u turizmu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1005"/>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K100079 SUSTAV KONTROLE I NAPLATE PARKIRANJA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160.000,00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160.000,00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105.850,00   </w:t>
            </w:r>
          </w:p>
        </w:tc>
      </w:tr>
      <w:tr w:rsidR="008437B0" w:rsidRPr="008437B0" w:rsidTr="008437B0">
        <w:trPr>
          <w:trHeight w:val="1170"/>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K100081 SUSTAV BICIKLISTIČKIH STAZA URBANE AGLOMERACIJE SPLIT</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135.000,00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111.375,00   </w:t>
            </w:r>
          </w:p>
        </w:tc>
      </w:tr>
      <w:tr w:rsidR="008437B0" w:rsidRPr="008437B0" w:rsidTr="008437B0">
        <w:trPr>
          <w:trHeight w:val="900"/>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K100083 SUFINANCIRANJE REKONSTRUKCIJE DRŽAVNE CESTE D315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9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Tekući projekt T100031 UREĐENJE JAVNIH POVRŠINA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4. Razvoj podržavajuće infrastrukture u turizmu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1.040.000,00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1.032.500,00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684.395,25   </w:t>
            </w:r>
          </w:p>
        </w:tc>
      </w:tr>
      <w:tr w:rsidR="008437B0" w:rsidRPr="008437B0" w:rsidTr="008437B0">
        <w:trPr>
          <w:trHeight w:val="66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1503 IZGRADNJA JAVNE RASVJETE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925.000,00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925.000,00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916.738,75   </w:t>
            </w:r>
          </w:p>
        </w:tc>
      </w:tr>
      <w:tr w:rsidR="008437B0" w:rsidRPr="008437B0" w:rsidTr="008437B0">
        <w:trPr>
          <w:trHeight w:val="9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K100017 IZGRADNJA JAVNE RASVJETE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925.000,00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925.000,00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916.738,75   </w:t>
            </w:r>
          </w:p>
        </w:tc>
      </w:tr>
      <w:tr w:rsidR="008437B0" w:rsidRPr="008437B0" w:rsidTr="008437B0">
        <w:trPr>
          <w:trHeight w:val="66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1507 ZBRINJAVANJE KOMUNALNOG OTPADA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1.125.000,00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1.075.000,00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24.375,00   </w:t>
            </w:r>
          </w:p>
        </w:tc>
      </w:tr>
      <w:tr w:rsidR="008437B0" w:rsidRPr="008437B0" w:rsidTr="008437B0">
        <w:trPr>
          <w:trHeight w:val="97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K100043 SANACIJA DEPONIJA U PLANOM</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237.500,00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24.375,00   </w:t>
            </w:r>
          </w:p>
        </w:tc>
      </w:tr>
      <w:tr w:rsidR="008437B0" w:rsidRPr="008437B0" w:rsidTr="008437B0">
        <w:trPr>
          <w:trHeight w:val="91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K100053 IZGRADNJA NADSTREŠNICE ZA KONTEJNERE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103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K100054 NABAVA KOMUNALNIH VOZILA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712.500,00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105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lastRenderedPageBreak/>
              <w:t xml:space="preserve">Kapitalni projekt K100061 NABAVA SPREMNIKA ZA MJEŠANI OTPAD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51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1512 IZGRADNJA OBORINSKE MREŽE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175.000,00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175.000,00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91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K100039 IZGRADNJA I REKONSTRUK. OBORINSKE MREŽE U SVIM MO</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175.000,00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175.000,00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600"/>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Program 1605 INVESTICIJE NA OBJEKTIMA OD JAVNOG INTERESA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    104.500,00    </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104.500,00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945"/>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K100064 BRZINOMJER I KUTIJA ZA NADZOR BRZINE NA PODRUČJU BRIGI -LOKVICE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4. Razvoj podržavajuće infrastrukture u turizmu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    104.500,00    </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104.500,00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67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1502 UREĐENJE JAVNIH POVRŠINA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455.000,00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436.250,00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103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K100078 UREĐENJE POJASA OD TRAJEKTNOG PRISTANIŠTA DO AUT.KOLODVORA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4. Razvoj podržavajuće infrastrukture u turizmu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431.250,00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690"/>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K100080 SIGNALIZACIJA STARE GRADSKE JEZGRE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4. Razvoj podržavajuće infrastrukture u turizmu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54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1602 OČUVANJE KULTURNE BAŠTINE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1.180.000,00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1.155.000,00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255.638,13   </w:t>
            </w:r>
          </w:p>
        </w:tc>
      </w:tr>
      <w:tr w:rsidR="008437B0" w:rsidRPr="008437B0" w:rsidTr="008437B0">
        <w:trPr>
          <w:trHeight w:val="9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A100004 SUFINANCIRANJE ZAHVATA NA OČUVANJU KULTURNE BAŠTINE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1. Revitalizacija i očuvanje kulturnih dobara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330.000,00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315.000,00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176.119,38   </w:t>
            </w:r>
          </w:p>
        </w:tc>
      </w:tr>
      <w:tr w:rsidR="008437B0" w:rsidRPr="008437B0" w:rsidTr="008437B0">
        <w:trPr>
          <w:trHeight w:val="105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K100005 REKONSTRUKCIJA I UREĐENJE KULTURNIH OBJEKATA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1. Revitalizacija i očuvanje kulturnih dobara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14.331,25   </w:t>
            </w:r>
          </w:p>
        </w:tc>
      </w:tr>
      <w:tr w:rsidR="008437B0" w:rsidRPr="008437B0" w:rsidTr="008437B0">
        <w:trPr>
          <w:trHeight w:val="96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K100050 ARHITEKTONSKO SNIMANJE GRADSKE JEZGRE GRADA TROGIRA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1. Razvijen kulturni,nautički , kongresni i zdravsteni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1.Revitalizacija i očuvanje kulturnih dobara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81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Tekući projekt T100055 SANACIJA I RESTAURACIJA PALAČE GARAGNIN FANFOGNA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340.000,00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65.187,50   </w:t>
            </w:r>
          </w:p>
        </w:tc>
      </w:tr>
      <w:tr w:rsidR="008437B0" w:rsidRPr="008437B0" w:rsidTr="008437B0">
        <w:trPr>
          <w:trHeight w:val="40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i/>
                <w:iCs/>
                <w:sz w:val="20"/>
                <w:szCs w:val="20"/>
                <w:lang w:eastAsia="hr-HR"/>
              </w:rPr>
            </w:pPr>
            <w:r w:rsidRPr="008437B0">
              <w:rPr>
                <w:rFonts w:ascii="Arimo" w:eastAsia="Times New Roman" w:hAnsi="Arimo" w:cs="Arial"/>
                <w:i/>
                <w:iCs/>
                <w:sz w:val="20"/>
                <w:szCs w:val="20"/>
                <w:lang w:eastAsia="hr-HR"/>
              </w:rPr>
              <w:t>Korisnik 002 MUZEJ GRADA TROGIRA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340.000,00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65.187,50   </w:t>
            </w:r>
          </w:p>
        </w:tc>
      </w:tr>
      <w:tr w:rsidR="008437B0" w:rsidRPr="008437B0" w:rsidTr="008437B0">
        <w:trPr>
          <w:trHeight w:val="6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1604 INVESTICIJE U GRADITELJSTVU</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1.040.000,00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1.040.000,00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610.253,35   </w:t>
            </w:r>
          </w:p>
        </w:tc>
      </w:tr>
      <w:tr w:rsidR="008437B0" w:rsidRPr="008437B0" w:rsidTr="008437B0">
        <w:trPr>
          <w:trHeight w:val="102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K100009 REKONSTRUKCIJA I DOGRADNJA DJEČJIH VRTIĆA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210.000,00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210.000,00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88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lastRenderedPageBreak/>
              <w:t>Kapitalni projekt K100010 IZGRADNJA DJEČJIH I SLIČNIH IGRALIŠTA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825.000,00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825.000,00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610.253,35   </w:t>
            </w:r>
          </w:p>
        </w:tc>
      </w:tr>
      <w:tr w:rsidR="008437B0" w:rsidRPr="008437B0" w:rsidTr="008437B0">
        <w:trPr>
          <w:trHeight w:val="117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K100030 IZGRADNJA NOGOMETNOG IGRALIŠTA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108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K100051 IZGRADNJA NOVE SPORTSKE DVORANE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96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K100056 REKONSTRUKCIJA POSTOJEĆEG OBJEKTA U DJEČJI VRTIĆ U PLANOM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54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1605 INVESTICIJE NA OBJEKTIMA OD JAVNOG INTERESA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3.975.000,00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4.143.700,00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3.325.953,97   </w:t>
            </w:r>
          </w:p>
        </w:tc>
      </w:tr>
      <w:tr w:rsidR="008437B0" w:rsidRPr="008437B0" w:rsidTr="008437B0">
        <w:trPr>
          <w:trHeight w:val="61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A100061 TEKUĆI RASHODI ZA PRIPREMU PROJEKATA IZ EU</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n/p</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n/p</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180.000,00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172.500,00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54.100,00   </w:t>
            </w:r>
          </w:p>
        </w:tc>
      </w:tr>
      <w:tr w:rsidR="008437B0" w:rsidRPr="008437B0" w:rsidTr="008437B0">
        <w:trPr>
          <w:trHeight w:val="94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K100012 IZGRADNJA SPOMEN OBILJEŽJA HRV. BRANITELJIMA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6. Razvoj prometne infrastrukture i uređenje javnih površina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111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K100046 ENERGETSKA OBNOVA ZGRADA U VLASNIŠTVU GRADA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174.100,00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24.062,50   </w:t>
            </w:r>
          </w:p>
        </w:tc>
      </w:tr>
      <w:tr w:rsidR="008437B0" w:rsidRPr="008437B0" w:rsidTr="008437B0">
        <w:trPr>
          <w:trHeight w:val="141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K100054 RAZVOJ POSLOVNE ZONE PLANO</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2-Razvijena proizvodnja i uslužne djelatnosti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5: Restrukturiranje postojećih proizvodnih pogona i razvoj podrške poduzetništvu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115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K100057 ADAPTACIJA KINO DVORANE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 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268.750,00   </w:t>
            </w:r>
          </w:p>
        </w:tc>
      </w:tr>
      <w:tr w:rsidR="008437B0" w:rsidRPr="008437B0" w:rsidTr="008437B0">
        <w:trPr>
          <w:trHeight w:val="67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K100060 IZGRADNJA POS STANOVA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1080"/>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K100062 ENERGETSKA OBNOVA ZGRADE DJEČJEG VRTIĆA MASLINA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555.000,00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555.000,00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506.915,34   </w:t>
            </w:r>
          </w:p>
        </w:tc>
      </w:tr>
      <w:tr w:rsidR="008437B0" w:rsidRPr="008437B0" w:rsidTr="008437B0">
        <w:trPr>
          <w:trHeight w:val="915"/>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K100063 ENERGETSKA OBNOVA ZGRADE DJEČJEG VRTIĆA MASLAČAK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690.000,00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842.100,00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672.126,13   </w:t>
            </w:r>
          </w:p>
        </w:tc>
      </w:tr>
      <w:tr w:rsidR="008437B0" w:rsidRPr="008437B0" w:rsidTr="008437B0">
        <w:trPr>
          <w:trHeight w:val="1035"/>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K100065 NABAVA I POSTAVLJANJE UMJETNE TRAVE -BATARIJA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1.800.000,00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1.800.000,00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1.800.000,00   </w:t>
            </w:r>
          </w:p>
        </w:tc>
      </w:tr>
      <w:tr w:rsidR="008437B0" w:rsidRPr="008437B0" w:rsidTr="008437B0">
        <w:trPr>
          <w:trHeight w:val="82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lastRenderedPageBreak/>
              <w:t xml:space="preserve">Program 1608 INTEGRIRANI RAZVOJNI PROGRAMI TEMELJENI NA OBNOVI KULTURNE BAŠTINE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3.312.000,00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3.254.150,00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1.354.843,75   </w:t>
            </w:r>
          </w:p>
        </w:tc>
      </w:tr>
      <w:tr w:rsidR="008437B0" w:rsidRPr="008437B0" w:rsidTr="008437B0">
        <w:trPr>
          <w:trHeight w:val="127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K100040 REKONSTRUKCIJA PARKA GARAGNIN</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Cilj1- Razvijen kulturni, nautički, kongresni i zdravstveni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Prioritet 4.           RAZVOJ PODRŽAVAJUĆE INFRASTRUKTURE TURIZMU</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915.000,00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909.000,00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226.375,00   </w:t>
            </w:r>
          </w:p>
        </w:tc>
      </w:tr>
      <w:tr w:rsidR="008437B0" w:rsidRPr="008437B0" w:rsidTr="008437B0">
        <w:trPr>
          <w:trHeight w:val="90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K100047 UREĐENJE ZAPADNOG DIJELA STARE GRAD.JEZGRE OD KULE KAMERLENGO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2.397.000,00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2.285.150,00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1.080.968,75   </w:t>
            </w:r>
          </w:p>
        </w:tc>
      </w:tr>
      <w:tr w:rsidR="008437B0" w:rsidRPr="008437B0" w:rsidTr="008437B0">
        <w:trPr>
          <w:trHeight w:val="121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K100067 OTVORENA LJETNA POZORNICA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Cilj1- Razvijen kulturni, nautički, kongresni i zdravstveni turizam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Prioritet 4.           RAZVOJ PODRŽAVAJUĆE INFRASTRUKTURE TURIZMU</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60.000,00   </w:t>
            </w:r>
          </w:p>
        </w:tc>
        <w:tc>
          <w:tcPr>
            <w:tcW w:w="1134"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47.500,00   </w:t>
            </w:r>
          </w:p>
        </w:tc>
      </w:tr>
      <w:tr w:rsidR="008437B0" w:rsidRPr="008437B0" w:rsidTr="008437B0">
        <w:trPr>
          <w:trHeight w:val="54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Razdjel 024 UPRAVNI ODJEL ZA URBANIZAM I PROSTORNO UREĐENJE </w:t>
            </w:r>
          </w:p>
        </w:tc>
        <w:tc>
          <w:tcPr>
            <w:tcW w:w="6804" w:type="dxa"/>
            <w:gridSpan w:val="5"/>
            <w:tcBorders>
              <w:top w:val="single" w:sz="4" w:space="0" w:color="auto"/>
              <w:left w:val="nil"/>
              <w:bottom w:val="single" w:sz="4" w:space="0" w:color="auto"/>
              <w:right w:val="single" w:sz="4" w:space="0" w:color="000000"/>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r>
      <w:tr w:rsidR="008437B0" w:rsidRPr="008437B0" w:rsidTr="008437B0">
        <w:trPr>
          <w:trHeight w:val="57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1507 ZBRINJAVANJE KOMUNALNOG OTPADA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700.000,00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663.601,95   </w:t>
            </w:r>
          </w:p>
        </w:tc>
      </w:tr>
      <w:tr w:rsidR="008437B0" w:rsidRPr="008437B0" w:rsidTr="008437B0">
        <w:trPr>
          <w:trHeight w:val="94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K100051 IZGRADNJA RECIKLAŽNOG DVORIŠTA I SORTIRNICE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271.000,00   </w:t>
            </w:r>
          </w:p>
        </w:tc>
      </w:tr>
      <w:tr w:rsidR="008437B0" w:rsidRPr="008437B0" w:rsidTr="008437B0">
        <w:trPr>
          <w:trHeight w:val="57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Tekući projekt T100068 ZAŠTITA I OČUVANJE OKOLIŠA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400.000,00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400.000,00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392.601,95   </w:t>
            </w:r>
          </w:p>
        </w:tc>
      </w:tr>
      <w:tr w:rsidR="008437B0" w:rsidRPr="008437B0" w:rsidTr="008437B0">
        <w:trPr>
          <w:trHeight w:val="57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1606 PROSTORNO PLANIRANJE</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865.000,00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834.000,00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237.325,00   </w:t>
            </w:r>
          </w:p>
        </w:tc>
      </w:tr>
      <w:tr w:rsidR="008437B0" w:rsidRPr="008437B0" w:rsidTr="008437B0">
        <w:trPr>
          <w:trHeight w:val="81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K100018 IZRADA PROJEKTNE DOKUMENTACIJE ZA ZAHVATE U PROSTORU</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b/>
                <w:bCs/>
                <w:sz w:val="16"/>
                <w:szCs w:val="16"/>
                <w:lang w:eastAsia="hr-HR"/>
              </w:rPr>
            </w:pPr>
            <w:r w:rsidRPr="008437B0">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1005"/>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Kapitalni projekt K100019 IZRADA DOKUMENATA PROSTORNOG UREĐENJA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8.Stvaranje preduvjeta za podizanje kvalitete života građana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595.000,00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574.000,00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226.125,00   </w:t>
            </w:r>
          </w:p>
        </w:tc>
      </w:tr>
      <w:tr w:rsidR="008437B0" w:rsidRPr="008437B0" w:rsidTr="008437B0">
        <w:trPr>
          <w:trHeight w:val="6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Tekući projekt T100017 GEODETSKI POSLOVI PARCEL. ELABORATI I DRUGO</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250.000,00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240.000,00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11.200,00   </w:t>
            </w:r>
          </w:p>
        </w:tc>
      </w:tr>
      <w:tr w:rsidR="008437B0" w:rsidRPr="008437B0" w:rsidTr="008437B0">
        <w:trPr>
          <w:trHeight w:val="63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Program 1607 ZAŠTITA OKOLIŠA I EKOLOGIJA</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390.000,00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965.000,00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152.625,00   </w:t>
            </w:r>
          </w:p>
        </w:tc>
      </w:tr>
      <w:tr w:rsidR="008437B0" w:rsidRPr="008437B0" w:rsidTr="008437B0">
        <w:trPr>
          <w:trHeight w:val="57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A100025 EKOLOŠKE AKTIVNOSTI</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310.000,00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295.000,00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74.000,00   </w:t>
            </w:r>
          </w:p>
        </w:tc>
      </w:tr>
      <w:tr w:rsidR="008437B0" w:rsidRPr="008437B0" w:rsidTr="008437B0">
        <w:trPr>
          <w:trHeight w:val="945"/>
        </w:trPr>
        <w:tc>
          <w:tcPr>
            <w:tcW w:w="2972" w:type="dxa"/>
            <w:tcBorders>
              <w:top w:val="single" w:sz="4" w:space="0" w:color="auto"/>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Aktivnost A100066 INFORMATIVNO-EDUKATIVNE AKTIVNOSTI</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590.000,00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0,00   </w:t>
            </w:r>
          </w:p>
        </w:tc>
      </w:tr>
      <w:tr w:rsidR="008437B0" w:rsidRPr="008437B0" w:rsidTr="008437B0">
        <w:trPr>
          <w:trHeight w:val="990"/>
        </w:trPr>
        <w:tc>
          <w:tcPr>
            <w:tcW w:w="2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20"/>
                <w:szCs w:val="20"/>
                <w:lang w:eastAsia="hr-HR"/>
              </w:rPr>
            </w:pPr>
            <w:r w:rsidRPr="008437B0">
              <w:rPr>
                <w:rFonts w:ascii="Arimo" w:eastAsia="Times New Roman" w:hAnsi="Arimo" w:cs="Arial"/>
                <w:sz w:val="20"/>
                <w:szCs w:val="20"/>
                <w:lang w:eastAsia="hr-HR"/>
              </w:rPr>
              <w:t xml:space="preserve">Kapitalni projekt K100059 IZRADA DOKUMENTACIJE ZA ZAŠTITU OKOLIŠA </w:t>
            </w:r>
          </w:p>
        </w:tc>
        <w:tc>
          <w:tcPr>
            <w:tcW w:w="1418"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Prioritet 7. Izgradnja komunalne infrastrukture i zaštite okoliša </w:t>
            </w:r>
          </w:p>
        </w:tc>
        <w:tc>
          <w:tcPr>
            <w:tcW w:w="1337" w:type="dxa"/>
            <w:tcBorders>
              <w:top w:val="nil"/>
              <w:left w:val="nil"/>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80.000,00</w:t>
            </w:r>
          </w:p>
        </w:tc>
        <w:tc>
          <w:tcPr>
            <w:tcW w:w="1276" w:type="dxa"/>
            <w:tcBorders>
              <w:top w:val="nil"/>
              <w:left w:val="single" w:sz="4" w:space="0" w:color="auto"/>
              <w:bottom w:val="single" w:sz="4" w:space="0" w:color="auto"/>
              <w:right w:val="nil"/>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80.000,00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437B0" w:rsidRPr="008437B0" w:rsidRDefault="008437B0" w:rsidP="008437B0">
            <w:pPr>
              <w:spacing w:after="0" w:line="240" w:lineRule="auto"/>
              <w:jc w:val="center"/>
              <w:rPr>
                <w:rFonts w:ascii="Arimo" w:eastAsia="Times New Roman" w:hAnsi="Arimo" w:cs="Arial"/>
                <w:sz w:val="16"/>
                <w:szCs w:val="16"/>
                <w:lang w:eastAsia="hr-HR"/>
              </w:rPr>
            </w:pPr>
            <w:r w:rsidRPr="008437B0">
              <w:rPr>
                <w:rFonts w:ascii="Arimo" w:eastAsia="Times New Roman" w:hAnsi="Arimo" w:cs="Arial"/>
                <w:sz w:val="16"/>
                <w:szCs w:val="16"/>
                <w:lang w:eastAsia="hr-HR"/>
              </w:rPr>
              <w:t xml:space="preserve">78.625,00   </w:t>
            </w:r>
          </w:p>
        </w:tc>
      </w:tr>
    </w:tbl>
    <w:p w:rsidR="008437B0" w:rsidRPr="000E4280" w:rsidRDefault="008437B0" w:rsidP="00B055EC">
      <w:pPr>
        <w:rPr>
          <w:rFonts w:cstheme="minorHAnsi"/>
          <w:sz w:val="24"/>
          <w:szCs w:val="24"/>
        </w:rPr>
      </w:pPr>
    </w:p>
    <w:p w:rsidR="00206AAE" w:rsidRPr="000E4280" w:rsidRDefault="004F51D6" w:rsidP="004F51D6">
      <w:pPr>
        <w:jc w:val="center"/>
        <w:rPr>
          <w:rFonts w:cstheme="minorHAnsi"/>
          <w:b/>
          <w:sz w:val="24"/>
          <w:szCs w:val="24"/>
        </w:rPr>
      </w:pPr>
      <w:r w:rsidRPr="000E4280">
        <w:rPr>
          <w:rFonts w:cstheme="minorHAnsi"/>
          <w:b/>
          <w:sz w:val="24"/>
          <w:szCs w:val="24"/>
        </w:rPr>
        <w:t>Članak 5.</w:t>
      </w:r>
    </w:p>
    <w:p w:rsidR="004F51D6" w:rsidRPr="000E4280" w:rsidRDefault="00987F3B" w:rsidP="00A63D93">
      <w:pPr>
        <w:jc w:val="both"/>
        <w:rPr>
          <w:rFonts w:cstheme="minorHAnsi"/>
          <w:sz w:val="24"/>
          <w:szCs w:val="24"/>
        </w:rPr>
      </w:pPr>
      <w:r w:rsidRPr="000E4280">
        <w:rPr>
          <w:rFonts w:cstheme="minorHAnsi"/>
          <w:sz w:val="24"/>
          <w:szCs w:val="24"/>
        </w:rPr>
        <w:t>Ovaj godišnji</w:t>
      </w:r>
      <w:r w:rsidR="004F51D6" w:rsidRPr="000E4280">
        <w:rPr>
          <w:rFonts w:cstheme="minorHAnsi"/>
          <w:sz w:val="24"/>
          <w:szCs w:val="24"/>
        </w:rPr>
        <w:t xml:space="preserve"> izvještaj za 2018. godinu objavit će se u Službenom glasniku Grada Trogira.</w:t>
      </w:r>
    </w:p>
    <w:p w:rsidR="004F51D6" w:rsidRPr="000E4280" w:rsidRDefault="004F51D6" w:rsidP="00B055EC">
      <w:pPr>
        <w:rPr>
          <w:rFonts w:cstheme="minorHAnsi"/>
          <w:sz w:val="24"/>
          <w:szCs w:val="24"/>
        </w:rPr>
      </w:pPr>
    </w:p>
    <w:p w:rsidR="005E571E" w:rsidRPr="00A63D93" w:rsidRDefault="005E571E" w:rsidP="00B055EC">
      <w:pPr>
        <w:rPr>
          <w:rFonts w:ascii="Times New Roman" w:hAnsi="Times New Roman" w:cs="Times New Roman"/>
        </w:rPr>
      </w:pPr>
    </w:p>
    <w:p w:rsidR="008437B0" w:rsidRDefault="008437B0" w:rsidP="00B055EC">
      <w:pPr>
        <w:rPr>
          <w:rFonts w:ascii="Times New Roman" w:hAnsi="Times New Roman" w:cs="Times New Roman"/>
        </w:rPr>
      </w:pPr>
    </w:p>
    <w:p w:rsidR="004F51D6" w:rsidRPr="00A63D93" w:rsidRDefault="004F51D6" w:rsidP="00B055EC">
      <w:pPr>
        <w:rPr>
          <w:rFonts w:ascii="Times New Roman" w:hAnsi="Times New Roman" w:cs="Times New Roman"/>
        </w:rPr>
      </w:pPr>
      <w:r w:rsidRPr="00A63D93">
        <w:rPr>
          <w:rFonts w:ascii="Times New Roman" w:hAnsi="Times New Roman" w:cs="Times New Roman"/>
        </w:rPr>
        <w:t>KLASA:</w:t>
      </w:r>
      <w:r w:rsidR="00A6137E">
        <w:rPr>
          <w:rFonts w:ascii="Times New Roman" w:hAnsi="Times New Roman" w:cs="Times New Roman"/>
        </w:rPr>
        <w:t>400-06/19-01/1</w:t>
      </w:r>
    </w:p>
    <w:p w:rsidR="004F51D6" w:rsidRDefault="004F51D6" w:rsidP="00B055EC">
      <w:pPr>
        <w:rPr>
          <w:rFonts w:ascii="Times New Roman" w:hAnsi="Times New Roman" w:cs="Times New Roman"/>
        </w:rPr>
      </w:pPr>
      <w:r w:rsidRPr="00A63D93">
        <w:rPr>
          <w:rFonts w:ascii="Times New Roman" w:hAnsi="Times New Roman" w:cs="Times New Roman"/>
        </w:rPr>
        <w:t>URBROJ:</w:t>
      </w:r>
      <w:r w:rsidR="00300AE0">
        <w:rPr>
          <w:rFonts w:ascii="Times New Roman" w:hAnsi="Times New Roman" w:cs="Times New Roman"/>
        </w:rPr>
        <w:t xml:space="preserve"> </w:t>
      </w:r>
      <w:r w:rsidR="00A6137E">
        <w:rPr>
          <w:rFonts w:ascii="Times New Roman" w:hAnsi="Times New Roman" w:cs="Times New Roman"/>
        </w:rPr>
        <w:t>2184/01-31/01-19-3</w:t>
      </w:r>
    </w:p>
    <w:p w:rsidR="00300AE0" w:rsidRPr="00A63D93" w:rsidRDefault="00300AE0" w:rsidP="00B055EC">
      <w:pPr>
        <w:rPr>
          <w:rFonts w:ascii="Times New Roman" w:hAnsi="Times New Roman" w:cs="Times New Roman"/>
        </w:rPr>
      </w:pPr>
      <w:r>
        <w:rPr>
          <w:rFonts w:ascii="Times New Roman" w:hAnsi="Times New Roman" w:cs="Times New Roman"/>
        </w:rPr>
        <w:t>Trogir, 03.lipnja 2019.</w:t>
      </w:r>
      <w:bookmarkStart w:id="0" w:name="_GoBack"/>
      <w:bookmarkEnd w:id="0"/>
    </w:p>
    <w:p w:rsidR="00206AAE" w:rsidRPr="000E4280" w:rsidRDefault="004F51D6" w:rsidP="00544668">
      <w:pPr>
        <w:tabs>
          <w:tab w:val="left" w:pos="5535"/>
        </w:tabs>
        <w:rPr>
          <w:rFonts w:cstheme="minorHAnsi"/>
          <w:sz w:val="24"/>
          <w:szCs w:val="24"/>
        </w:rPr>
      </w:pPr>
      <w:r w:rsidRPr="00A63D93">
        <w:rPr>
          <w:rFonts w:ascii="Times New Roman" w:hAnsi="Times New Roman" w:cs="Times New Roman"/>
        </w:rPr>
        <w:t xml:space="preserve">                                        </w:t>
      </w:r>
      <w:r w:rsidR="00544668" w:rsidRPr="00A63D93">
        <w:rPr>
          <w:rFonts w:ascii="Times New Roman" w:hAnsi="Times New Roman" w:cs="Times New Roman"/>
        </w:rPr>
        <w:tab/>
      </w:r>
      <w:r w:rsidR="00544668" w:rsidRPr="000E4280">
        <w:rPr>
          <w:rFonts w:cstheme="minorHAnsi"/>
          <w:sz w:val="24"/>
          <w:szCs w:val="24"/>
        </w:rPr>
        <w:t>Predsjednik gradskog vijeća:</w:t>
      </w:r>
    </w:p>
    <w:p w:rsidR="00544668" w:rsidRPr="000E4280" w:rsidRDefault="00544668" w:rsidP="00544668">
      <w:pPr>
        <w:tabs>
          <w:tab w:val="left" w:pos="5535"/>
        </w:tabs>
        <w:rPr>
          <w:rFonts w:cstheme="minorHAnsi"/>
          <w:sz w:val="24"/>
          <w:szCs w:val="24"/>
        </w:rPr>
      </w:pPr>
      <w:r w:rsidRPr="000E4280">
        <w:rPr>
          <w:rFonts w:cstheme="minorHAnsi"/>
          <w:sz w:val="24"/>
          <w:szCs w:val="24"/>
        </w:rPr>
        <w:t xml:space="preserve">        </w:t>
      </w:r>
      <w:r w:rsidRPr="000E4280">
        <w:rPr>
          <w:rFonts w:cstheme="minorHAnsi"/>
          <w:sz w:val="24"/>
          <w:szCs w:val="24"/>
        </w:rPr>
        <w:tab/>
        <w:t xml:space="preserve">            Ante Piteša, ing.</w:t>
      </w:r>
    </w:p>
    <w:p w:rsidR="00206AAE" w:rsidRDefault="00544668" w:rsidP="00B055EC">
      <w:r>
        <w:t xml:space="preserve">                    </w:t>
      </w:r>
    </w:p>
    <w:p w:rsidR="00206AAE" w:rsidRDefault="004F51D6" w:rsidP="00B055EC">
      <w:r>
        <w:t xml:space="preserve">                                                                                 </w:t>
      </w:r>
    </w:p>
    <w:p w:rsidR="00757787" w:rsidRDefault="00757787" w:rsidP="00206AAE"/>
    <w:p w:rsidR="00206AAE" w:rsidRDefault="00206AAE" w:rsidP="00206AAE"/>
    <w:p w:rsidR="00620A42" w:rsidRDefault="00620A42" w:rsidP="00206AAE"/>
    <w:p w:rsidR="00620A42" w:rsidRDefault="00620A42" w:rsidP="00206AAE"/>
    <w:p w:rsidR="00620A42" w:rsidRDefault="00620A42" w:rsidP="00206AAE"/>
    <w:p w:rsidR="00620A42" w:rsidRDefault="00620A42" w:rsidP="00206AAE"/>
    <w:p w:rsidR="00620A42" w:rsidRDefault="00620A42" w:rsidP="00206AAE"/>
    <w:p w:rsidR="00620A42" w:rsidRDefault="00620A42" w:rsidP="00206AAE"/>
    <w:p w:rsidR="00620A42" w:rsidRDefault="00620A42" w:rsidP="00206AAE"/>
    <w:p w:rsidR="00620A42" w:rsidRDefault="00620A42" w:rsidP="00206AAE"/>
    <w:p w:rsidR="00620A42" w:rsidRDefault="00620A42" w:rsidP="00206AAE"/>
    <w:p w:rsidR="00620A42" w:rsidRDefault="00620A42" w:rsidP="00206AAE"/>
    <w:p w:rsidR="00620A42" w:rsidRDefault="00620A42" w:rsidP="00206AAE"/>
    <w:p w:rsidR="00933BA2" w:rsidRDefault="00933BA2" w:rsidP="00620A42">
      <w:pPr>
        <w:spacing w:after="0" w:line="240" w:lineRule="auto"/>
        <w:jc w:val="center"/>
        <w:rPr>
          <w:b/>
          <w:sz w:val="28"/>
          <w:szCs w:val="28"/>
        </w:rPr>
      </w:pPr>
    </w:p>
    <w:p w:rsidR="00933BA2" w:rsidRDefault="00933BA2" w:rsidP="00620A42">
      <w:pPr>
        <w:spacing w:after="0" w:line="240" w:lineRule="auto"/>
        <w:jc w:val="center"/>
        <w:rPr>
          <w:b/>
          <w:sz w:val="28"/>
          <w:szCs w:val="28"/>
        </w:rPr>
      </w:pPr>
    </w:p>
    <w:p w:rsidR="0043389C" w:rsidRDefault="0043389C" w:rsidP="00620A42">
      <w:pPr>
        <w:spacing w:after="0" w:line="240" w:lineRule="auto"/>
        <w:jc w:val="center"/>
        <w:rPr>
          <w:rFonts w:ascii="Times New Roman" w:hAnsi="Times New Roman" w:cs="Times New Roman"/>
          <w:b/>
          <w:sz w:val="24"/>
          <w:szCs w:val="24"/>
        </w:rPr>
      </w:pPr>
    </w:p>
    <w:p w:rsidR="0043389C" w:rsidRDefault="0043389C" w:rsidP="00620A42">
      <w:pPr>
        <w:spacing w:after="0" w:line="240" w:lineRule="auto"/>
        <w:jc w:val="center"/>
        <w:rPr>
          <w:rFonts w:ascii="Times New Roman" w:hAnsi="Times New Roman" w:cs="Times New Roman"/>
          <w:b/>
          <w:sz w:val="24"/>
          <w:szCs w:val="24"/>
        </w:rPr>
      </w:pPr>
    </w:p>
    <w:p w:rsidR="0043389C" w:rsidRDefault="0043389C" w:rsidP="00620A42">
      <w:pPr>
        <w:spacing w:after="0" w:line="240" w:lineRule="auto"/>
        <w:jc w:val="center"/>
        <w:rPr>
          <w:rFonts w:ascii="Times New Roman" w:hAnsi="Times New Roman" w:cs="Times New Roman"/>
          <w:b/>
          <w:sz w:val="24"/>
          <w:szCs w:val="24"/>
        </w:rPr>
      </w:pPr>
    </w:p>
    <w:p w:rsidR="0043389C" w:rsidRDefault="0043389C" w:rsidP="00620A42">
      <w:pPr>
        <w:spacing w:after="0" w:line="240" w:lineRule="auto"/>
        <w:jc w:val="center"/>
        <w:rPr>
          <w:rFonts w:ascii="Times New Roman" w:hAnsi="Times New Roman" w:cs="Times New Roman"/>
          <w:b/>
          <w:sz w:val="24"/>
          <w:szCs w:val="24"/>
        </w:rPr>
      </w:pPr>
    </w:p>
    <w:p w:rsidR="0043389C" w:rsidRDefault="0043389C" w:rsidP="00E67982">
      <w:pPr>
        <w:spacing w:after="0" w:line="240" w:lineRule="auto"/>
        <w:rPr>
          <w:rFonts w:ascii="Times New Roman" w:hAnsi="Times New Roman" w:cs="Times New Roman"/>
          <w:b/>
          <w:sz w:val="24"/>
          <w:szCs w:val="24"/>
        </w:rPr>
      </w:pPr>
    </w:p>
    <w:p w:rsidR="00E67982" w:rsidRDefault="00E67982" w:rsidP="00E67982">
      <w:pPr>
        <w:spacing w:after="0" w:line="240" w:lineRule="auto"/>
        <w:rPr>
          <w:rFonts w:ascii="Times New Roman" w:hAnsi="Times New Roman" w:cs="Times New Roman"/>
          <w:b/>
          <w:sz w:val="24"/>
          <w:szCs w:val="24"/>
        </w:rPr>
      </w:pPr>
    </w:p>
    <w:p w:rsidR="008437B0" w:rsidRDefault="008437B0" w:rsidP="00620A42">
      <w:pPr>
        <w:spacing w:after="0" w:line="240" w:lineRule="auto"/>
        <w:jc w:val="center"/>
        <w:rPr>
          <w:rFonts w:ascii="Times New Roman" w:hAnsi="Times New Roman" w:cs="Times New Roman"/>
          <w:b/>
          <w:sz w:val="24"/>
          <w:szCs w:val="24"/>
        </w:rPr>
      </w:pPr>
    </w:p>
    <w:p w:rsidR="00620A42" w:rsidRPr="00E55DB7" w:rsidRDefault="00620A42" w:rsidP="00620A42">
      <w:pPr>
        <w:spacing w:after="0" w:line="240" w:lineRule="auto"/>
        <w:jc w:val="center"/>
        <w:rPr>
          <w:rFonts w:ascii="Times New Roman" w:hAnsi="Times New Roman" w:cs="Times New Roman"/>
          <w:b/>
          <w:sz w:val="24"/>
          <w:szCs w:val="24"/>
        </w:rPr>
      </w:pPr>
      <w:r w:rsidRPr="00E55DB7">
        <w:rPr>
          <w:rFonts w:ascii="Times New Roman" w:hAnsi="Times New Roman" w:cs="Times New Roman"/>
          <w:b/>
          <w:sz w:val="24"/>
          <w:szCs w:val="24"/>
        </w:rPr>
        <w:t>OBRAZLOŽENJE IZVRŠENJA PRORAČUNA</w:t>
      </w:r>
    </w:p>
    <w:p w:rsidR="00620A42" w:rsidRPr="00A63D93" w:rsidRDefault="00620A42" w:rsidP="00620A42">
      <w:pPr>
        <w:spacing w:after="0" w:line="240" w:lineRule="auto"/>
        <w:jc w:val="both"/>
        <w:rPr>
          <w:rFonts w:ascii="Times New Roman" w:hAnsi="Times New Roman" w:cs="Times New Roman"/>
        </w:rPr>
      </w:pPr>
    </w:p>
    <w:p w:rsidR="00620A42" w:rsidRPr="00852B7E" w:rsidRDefault="00620A42" w:rsidP="00620A42">
      <w:pPr>
        <w:spacing w:after="0" w:line="240" w:lineRule="auto"/>
        <w:jc w:val="both"/>
        <w:rPr>
          <w:rFonts w:cstheme="minorHAnsi"/>
          <w:sz w:val="24"/>
          <w:szCs w:val="24"/>
        </w:rPr>
      </w:pPr>
      <w:r w:rsidRPr="00852B7E">
        <w:rPr>
          <w:rFonts w:cstheme="minorHAnsi"/>
          <w:sz w:val="24"/>
          <w:szCs w:val="24"/>
        </w:rPr>
        <w:t xml:space="preserve">Zakonom o proračunu („Narodne novine“ broj 87/08., 136/12. i 15/15.) i Pravilnikom o polugodišnjem i godišnjem izvještaju o izvršenju proračuna (NN br.24/13 i 102/17.) propisana je obveza Upravnog odijela za financije, proračun i naplatu potraživanja da izradi </w:t>
      </w:r>
      <w:r w:rsidR="00E81A3E" w:rsidRPr="00852B7E">
        <w:rPr>
          <w:rFonts w:cstheme="minorHAnsi"/>
          <w:sz w:val="24"/>
          <w:szCs w:val="24"/>
        </w:rPr>
        <w:t>g</w:t>
      </w:r>
      <w:r w:rsidRPr="00852B7E">
        <w:rPr>
          <w:rFonts w:cstheme="minorHAnsi"/>
          <w:sz w:val="24"/>
          <w:szCs w:val="24"/>
        </w:rPr>
        <w:t>odišnji izvještaj o izvršenju proračuna, te obveza gradonačelnika da izvještaj podnese predstavničkom tijelu jedinice lokalne i područne (regi</w:t>
      </w:r>
      <w:r w:rsidR="00622C0A" w:rsidRPr="00852B7E">
        <w:rPr>
          <w:rFonts w:cstheme="minorHAnsi"/>
          <w:sz w:val="24"/>
          <w:szCs w:val="24"/>
        </w:rPr>
        <w:t xml:space="preserve">onalne) samouprave, do </w:t>
      </w:r>
      <w:r w:rsidR="00F215BD" w:rsidRPr="00852B7E">
        <w:rPr>
          <w:rFonts w:cstheme="minorHAnsi"/>
          <w:sz w:val="24"/>
          <w:szCs w:val="24"/>
        </w:rPr>
        <w:t>1. lipnja</w:t>
      </w:r>
      <w:r w:rsidRPr="00852B7E">
        <w:rPr>
          <w:rFonts w:cstheme="minorHAnsi"/>
          <w:sz w:val="24"/>
          <w:szCs w:val="24"/>
        </w:rPr>
        <w:t xml:space="preserve"> te</w:t>
      </w:r>
      <w:r w:rsidR="00F215BD" w:rsidRPr="00852B7E">
        <w:rPr>
          <w:rFonts w:cstheme="minorHAnsi"/>
          <w:sz w:val="24"/>
          <w:szCs w:val="24"/>
        </w:rPr>
        <w:t>kuće godine za prethodnu godinu.</w:t>
      </w:r>
    </w:p>
    <w:p w:rsidR="00C012CC" w:rsidRPr="00852B7E" w:rsidRDefault="00C012CC" w:rsidP="00620A42">
      <w:pPr>
        <w:spacing w:after="0" w:line="240" w:lineRule="auto"/>
        <w:jc w:val="both"/>
        <w:rPr>
          <w:rFonts w:cstheme="minorHAnsi"/>
          <w:sz w:val="24"/>
          <w:szCs w:val="24"/>
        </w:rPr>
      </w:pPr>
    </w:p>
    <w:p w:rsidR="00C012CC" w:rsidRPr="00852B7E" w:rsidRDefault="00F215BD" w:rsidP="00C012CC">
      <w:pPr>
        <w:pStyle w:val="Default"/>
        <w:jc w:val="both"/>
        <w:rPr>
          <w:rFonts w:asciiTheme="minorHAnsi" w:hAnsiTheme="minorHAnsi" w:cstheme="minorHAnsi"/>
        </w:rPr>
      </w:pPr>
      <w:r w:rsidRPr="00852B7E">
        <w:rPr>
          <w:rFonts w:asciiTheme="minorHAnsi" w:hAnsiTheme="minorHAnsi" w:cstheme="minorHAnsi"/>
        </w:rPr>
        <w:t>Izvještaj</w:t>
      </w:r>
      <w:r w:rsidR="00C012CC" w:rsidRPr="00852B7E">
        <w:rPr>
          <w:rFonts w:asciiTheme="minorHAnsi" w:hAnsiTheme="minorHAnsi" w:cstheme="minorHAnsi"/>
        </w:rPr>
        <w:t xml:space="preserve"> o izvršenju proračuna temelji se i na Uputama za izradu proračuna jedinica lokalne i područne (regionalne) samouprave za razdoblje od 2018. do 2020. godine, kojima je određeno da jedinice lokalne i područne (regionalne) samouprave koje odlukama o izvršavanju proračuna propišu izuzeće od obveze uplate vlastitih i namjenskih prihoda i primitaka korisnika u proračun, moraju osigurati izvještajno praćenje ostvarivanja vlastitih i namjenskih prihoda i primitaka, kao i njihova trošenja. </w:t>
      </w:r>
    </w:p>
    <w:p w:rsidR="00C012CC" w:rsidRDefault="00C012CC" w:rsidP="00C012CC">
      <w:pPr>
        <w:pStyle w:val="Default"/>
        <w:jc w:val="both"/>
        <w:rPr>
          <w:rFonts w:asciiTheme="minorHAnsi" w:hAnsiTheme="minorHAnsi" w:cstheme="minorHAnsi"/>
        </w:rPr>
      </w:pPr>
      <w:r w:rsidRPr="00852B7E">
        <w:rPr>
          <w:rFonts w:asciiTheme="minorHAnsi" w:hAnsiTheme="minorHAnsi" w:cstheme="minorHAnsi"/>
        </w:rPr>
        <w:t>Ovi podaci mora</w:t>
      </w:r>
      <w:r w:rsidR="00F215BD" w:rsidRPr="00852B7E">
        <w:rPr>
          <w:rFonts w:asciiTheme="minorHAnsi" w:hAnsiTheme="minorHAnsi" w:cstheme="minorHAnsi"/>
        </w:rPr>
        <w:t>ju biti uključeni u polugodišnji</w:t>
      </w:r>
      <w:r w:rsidRPr="00852B7E">
        <w:rPr>
          <w:rFonts w:asciiTheme="minorHAnsi" w:hAnsiTheme="minorHAnsi" w:cstheme="minorHAnsi"/>
        </w:rPr>
        <w:t xml:space="preserve"> i godišnji izvještaj o izvršenju proračuna jedinice lokalne i područne (regionalne) samouprave. </w:t>
      </w:r>
    </w:p>
    <w:p w:rsidR="00852B7E" w:rsidRPr="00852B7E" w:rsidRDefault="00852B7E" w:rsidP="00C012CC">
      <w:pPr>
        <w:pStyle w:val="Default"/>
        <w:jc w:val="both"/>
        <w:rPr>
          <w:rFonts w:asciiTheme="minorHAnsi" w:hAnsiTheme="minorHAnsi" w:cstheme="minorHAnsi"/>
        </w:rPr>
      </w:pPr>
    </w:p>
    <w:p w:rsidR="00C012CC" w:rsidRPr="00852B7E" w:rsidRDefault="00C012CC" w:rsidP="00C012CC">
      <w:pPr>
        <w:spacing w:after="0" w:line="240" w:lineRule="auto"/>
        <w:jc w:val="both"/>
        <w:rPr>
          <w:rFonts w:cstheme="minorHAnsi"/>
          <w:sz w:val="24"/>
          <w:szCs w:val="24"/>
        </w:rPr>
      </w:pPr>
      <w:r w:rsidRPr="00852B7E">
        <w:rPr>
          <w:rFonts w:cstheme="minorHAnsi"/>
          <w:sz w:val="24"/>
          <w:szCs w:val="24"/>
        </w:rPr>
        <w:t>Člankom 108. Zakona o proračunu i člankom 4. Pravilnika o polugodišnjem i godišnjem izvještaju o izvršenju proračuna utvr</w:t>
      </w:r>
      <w:r w:rsidR="00E81A3E" w:rsidRPr="00852B7E">
        <w:rPr>
          <w:rFonts w:cstheme="minorHAnsi"/>
          <w:sz w:val="24"/>
          <w:szCs w:val="24"/>
        </w:rPr>
        <w:t>đeno je da g</w:t>
      </w:r>
      <w:r w:rsidRPr="00852B7E">
        <w:rPr>
          <w:rFonts w:cstheme="minorHAnsi"/>
          <w:sz w:val="24"/>
          <w:szCs w:val="24"/>
        </w:rPr>
        <w:t>odišnji izvještaj  sadrži:</w:t>
      </w:r>
    </w:p>
    <w:p w:rsidR="00C012CC" w:rsidRPr="00A63D93" w:rsidRDefault="00C012CC" w:rsidP="00C012CC">
      <w:pPr>
        <w:spacing w:after="0"/>
        <w:jc w:val="both"/>
        <w:rPr>
          <w:rFonts w:ascii="Times New Roman" w:hAnsi="Times New Roman" w:cs="Times New Roman"/>
        </w:rPr>
      </w:pPr>
    </w:p>
    <w:p w:rsidR="00C012CC" w:rsidRPr="00852B7E" w:rsidRDefault="00C012CC" w:rsidP="00C012CC">
      <w:pPr>
        <w:pStyle w:val="Odlomakpopisa"/>
        <w:numPr>
          <w:ilvl w:val="0"/>
          <w:numId w:val="1"/>
        </w:numPr>
        <w:spacing w:after="0" w:line="240" w:lineRule="auto"/>
        <w:jc w:val="both"/>
        <w:rPr>
          <w:rFonts w:asciiTheme="minorHAnsi" w:hAnsiTheme="minorHAnsi" w:cstheme="minorHAnsi"/>
          <w:sz w:val="24"/>
          <w:szCs w:val="24"/>
        </w:rPr>
      </w:pPr>
      <w:r w:rsidRPr="00852B7E">
        <w:rPr>
          <w:rFonts w:asciiTheme="minorHAnsi" w:hAnsiTheme="minorHAnsi" w:cstheme="minorHAnsi"/>
          <w:sz w:val="24"/>
          <w:szCs w:val="24"/>
        </w:rPr>
        <w:t>opći dio proračuna koji čini Račun prihoda i rashoda i Račun financiranja s analitičkim prikazom te rezultat poslovanja na razini odjeljka ekonomske klasifikacije,</w:t>
      </w:r>
    </w:p>
    <w:p w:rsidR="00C012CC" w:rsidRPr="00852B7E" w:rsidRDefault="00C012CC" w:rsidP="00C012CC">
      <w:pPr>
        <w:pStyle w:val="Odlomakpopisa"/>
        <w:numPr>
          <w:ilvl w:val="0"/>
          <w:numId w:val="1"/>
        </w:numPr>
        <w:spacing w:after="0" w:line="240" w:lineRule="auto"/>
        <w:jc w:val="both"/>
        <w:rPr>
          <w:rFonts w:asciiTheme="minorHAnsi" w:hAnsiTheme="minorHAnsi" w:cstheme="minorHAnsi"/>
          <w:sz w:val="24"/>
          <w:szCs w:val="24"/>
        </w:rPr>
      </w:pPr>
      <w:r w:rsidRPr="00852B7E">
        <w:rPr>
          <w:rFonts w:asciiTheme="minorHAnsi" w:hAnsiTheme="minorHAnsi" w:cstheme="minorHAnsi"/>
          <w:sz w:val="24"/>
          <w:szCs w:val="24"/>
        </w:rPr>
        <w:t>posebni dio proračuna po organizacijskoj i programskoj klasifikaciji te razini odjeljka ekonomske klasifikacije, koji sadrži tri zasebna izvještaja po proračunskim klasifikacijama: organizacijskoj, ekonomskoj i programskoj,</w:t>
      </w:r>
    </w:p>
    <w:p w:rsidR="00C012CC" w:rsidRPr="00852B7E" w:rsidRDefault="00C012CC" w:rsidP="00C012CC">
      <w:pPr>
        <w:pStyle w:val="Odlomakpopisa"/>
        <w:numPr>
          <w:ilvl w:val="0"/>
          <w:numId w:val="1"/>
        </w:numPr>
        <w:spacing w:after="0" w:line="240" w:lineRule="auto"/>
        <w:jc w:val="both"/>
        <w:rPr>
          <w:rFonts w:asciiTheme="minorHAnsi" w:hAnsiTheme="minorHAnsi" w:cstheme="minorHAnsi"/>
          <w:sz w:val="24"/>
          <w:szCs w:val="24"/>
        </w:rPr>
      </w:pPr>
      <w:r w:rsidRPr="00852B7E">
        <w:rPr>
          <w:rFonts w:asciiTheme="minorHAnsi" w:hAnsiTheme="minorHAnsi" w:cstheme="minorHAnsi"/>
          <w:sz w:val="24"/>
          <w:szCs w:val="24"/>
        </w:rPr>
        <w:t>izvještaj o zaduživanju na domaćem i stranom tržištu novca i kapitala koji obuhvaća pregled zaduživanja</w:t>
      </w:r>
      <w:r w:rsidRPr="00852B7E">
        <w:rPr>
          <w:rFonts w:asciiTheme="minorHAnsi" w:eastAsia="Times New Roman" w:hAnsiTheme="minorHAnsi" w:cstheme="minorHAnsi"/>
          <w:color w:val="000000"/>
          <w:sz w:val="24"/>
          <w:szCs w:val="24"/>
          <w:lang w:eastAsia="hr-HR"/>
        </w:rPr>
        <w:t xml:space="preserve"> u izvještajnom razdoblju po vrsti instrumenata, valutnoj, kamatnoj i ročnoj strukturi te stanje obveza za kredite i zajmove na početku i kraju proračunske godine.</w:t>
      </w:r>
      <w:r w:rsidRPr="00852B7E">
        <w:rPr>
          <w:rFonts w:asciiTheme="minorHAnsi" w:hAnsiTheme="minorHAnsi" w:cstheme="minorHAnsi"/>
          <w:sz w:val="24"/>
          <w:szCs w:val="24"/>
        </w:rPr>
        <w:t xml:space="preserve"> </w:t>
      </w:r>
    </w:p>
    <w:p w:rsidR="00C012CC" w:rsidRPr="00852B7E" w:rsidRDefault="00C012CC" w:rsidP="00C012CC">
      <w:pPr>
        <w:pStyle w:val="Odlomakpopisa"/>
        <w:numPr>
          <w:ilvl w:val="0"/>
          <w:numId w:val="1"/>
        </w:numPr>
        <w:spacing w:after="0" w:line="240" w:lineRule="auto"/>
        <w:jc w:val="both"/>
        <w:rPr>
          <w:rFonts w:asciiTheme="minorHAnsi" w:hAnsiTheme="minorHAnsi" w:cstheme="minorHAnsi"/>
          <w:sz w:val="24"/>
          <w:szCs w:val="24"/>
        </w:rPr>
      </w:pPr>
      <w:r w:rsidRPr="00852B7E">
        <w:rPr>
          <w:rFonts w:asciiTheme="minorHAnsi" w:hAnsiTheme="minorHAnsi" w:cstheme="minorHAnsi"/>
          <w:sz w:val="24"/>
          <w:szCs w:val="24"/>
        </w:rPr>
        <w:t>izvještaj o korištenju proračunske zalihe,</w:t>
      </w:r>
    </w:p>
    <w:p w:rsidR="00C012CC" w:rsidRPr="00852B7E" w:rsidRDefault="00C012CC" w:rsidP="00C012CC">
      <w:pPr>
        <w:pStyle w:val="Odlomakpopisa"/>
        <w:numPr>
          <w:ilvl w:val="0"/>
          <w:numId w:val="1"/>
        </w:numPr>
        <w:spacing w:after="0" w:line="240" w:lineRule="auto"/>
        <w:jc w:val="both"/>
        <w:rPr>
          <w:rFonts w:asciiTheme="minorHAnsi" w:hAnsiTheme="minorHAnsi" w:cstheme="minorHAnsi"/>
          <w:sz w:val="24"/>
          <w:szCs w:val="24"/>
        </w:rPr>
      </w:pPr>
      <w:r w:rsidRPr="00852B7E">
        <w:rPr>
          <w:rFonts w:asciiTheme="minorHAnsi" w:hAnsiTheme="minorHAnsi" w:cstheme="minorHAnsi"/>
          <w:sz w:val="24"/>
          <w:szCs w:val="24"/>
        </w:rPr>
        <w:t>izvještaj o danim jamstvima i izdacima po danim jamstvima,</w:t>
      </w:r>
    </w:p>
    <w:p w:rsidR="00C012CC" w:rsidRPr="00852B7E" w:rsidRDefault="00C012CC" w:rsidP="00C012CC">
      <w:pPr>
        <w:pStyle w:val="Odlomakpopisa"/>
        <w:numPr>
          <w:ilvl w:val="0"/>
          <w:numId w:val="1"/>
        </w:numPr>
        <w:spacing w:after="0" w:line="240" w:lineRule="auto"/>
        <w:jc w:val="both"/>
        <w:rPr>
          <w:rFonts w:asciiTheme="minorHAnsi" w:hAnsiTheme="minorHAnsi" w:cstheme="minorHAnsi"/>
          <w:sz w:val="24"/>
          <w:szCs w:val="24"/>
        </w:rPr>
      </w:pPr>
      <w:r w:rsidRPr="00852B7E">
        <w:rPr>
          <w:rFonts w:asciiTheme="minorHAnsi" w:hAnsiTheme="minorHAnsi" w:cstheme="minorHAnsi"/>
          <w:sz w:val="24"/>
          <w:szCs w:val="24"/>
        </w:rPr>
        <w:t xml:space="preserve">obrazloženje ostvarenja prihoda i primitaka, rashoda i izdataka. </w:t>
      </w:r>
    </w:p>
    <w:p w:rsidR="00C012CC" w:rsidRPr="00852B7E" w:rsidRDefault="00C012CC" w:rsidP="00C012CC">
      <w:pPr>
        <w:spacing w:after="0"/>
        <w:jc w:val="both"/>
        <w:rPr>
          <w:rFonts w:cstheme="minorHAnsi"/>
          <w:sz w:val="24"/>
          <w:szCs w:val="24"/>
        </w:rPr>
      </w:pPr>
    </w:p>
    <w:p w:rsidR="00852B7E" w:rsidRPr="00852B7E" w:rsidRDefault="00C012CC" w:rsidP="00C012CC">
      <w:pPr>
        <w:pStyle w:val="Default"/>
        <w:jc w:val="both"/>
        <w:rPr>
          <w:rFonts w:asciiTheme="minorHAnsi" w:hAnsiTheme="minorHAnsi" w:cstheme="minorHAnsi"/>
        </w:rPr>
      </w:pPr>
      <w:r w:rsidRPr="00852B7E">
        <w:rPr>
          <w:rFonts w:asciiTheme="minorHAnsi" w:hAnsiTheme="minorHAnsi" w:cstheme="minorHAnsi"/>
        </w:rPr>
        <w:t>U skladu s odredbama Zakona i Pravilnika, u općem i posebnom dijelu proračuna prezentirani su podaci o p</w:t>
      </w:r>
      <w:r w:rsidR="00622C0A" w:rsidRPr="00852B7E">
        <w:rPr>
          <w:rFonts w:asciiTheme="minorHAnsi" w:hAnsiTheme="minorHAnsi" w:cstheme="minorHAnsi"/>
        </w:rPr>
        <w:t>laniranim prihodima i primicima</w:t>
      </w:r>
      <w:r w:rsidRPr="00852B7E">
        <w:rPr>
          <w:rFonts w:asciiTheme="minorHAnsi" w:hAnsiTheme="minorHAnsi" w:cstheme="minorHAnsi"/>
        </w:rPr>
        <w:t>, te rashodima i izdacima kroz Izvorni plan</w:t>
      </w:r>
      <w:r w:rsidR="0015347E" w:rsidRPr="00852B7E">
        <w:rPr>
          <w:rFonts w:asciiTheme="minorHAnsi" w:hAnsiTheme="minorHAnsi" w:cstheme="minorHAnsi"/>
        </w:rPr>
        <w:t xml:space="preserve"> (II. Rebalans Proračuna) i Tekući plan (Preraspodjela sredstava)</w:t>
      </w:r>
      <w:r w:rsidRPr="00852B7E">
        <w:rPr>
          <w:rFonts w:asciiTheme="minorHAnsi" w:hAnsiTheme="minorHAnsi" w:cstheme="minorHAnsi"/>
        </w:rPr>
        <w:t xml:space="preserve"> te podaci o njihovom izvršen</w:t>
      </w:r>
      <w:r w:rsidR="00622C0A" w:rsidRPr="00852B7E">
        <w:rPr>
          <w:rFonts w:asciiTheme="minorHAnsi" w:hAnsiTheme="minorHAnsi" w:cstheme="minorHAnsi"/>
        </w:rPr>
        <w:t xml:space="preserve">ju u </w:t>
      </w:r>
      <w:r w:rsidRPr="00852B7E">
        <w:rPr>
          <w:rFonts w:asciiTheme="minorHAnsi" w:hAnsiTheme="minorHAnsi" w:cstheme="minorHAnsi"/>
        </w:rPr>
        <w:t>2018.</w:t>
      </w:r>
      <w:r w:rsidR="0015347E" w:rsidRPr="00852B7E">
        <w:rPr>
          <w:rFonts w:asciiTheme="minorHAnsi" w:hAnsiTheme="minorHAnsi" w:cstheme="minorHAnsi"/>
        </w:rPr>
        <w:t xml:space="preserve"> godini</w:t>
      </w:r>
      <w:r w:rsidR="008764B0" w:rsidRPr="00852B7E">
        <w:rPr>
          <w:rFonts w:asciiTheme="minorHAnsi" w:hAnsiTheme="minorHAnsi" w:cstheme="minorHAnsi"/>
        </w:rPr>
        <w:t>.</w:t>
      </w:r>
      <w:r w:rsidR="00011F95" w:rsidRPr="00852B7E">
        <w:rPr>
          <w:rFonts w:asciiTheme="minorHAnsi" w:eastAsia="Times New Roman" w:hAnsiTheme="minorHAnsi" w:cstheme="minorHAnsi"/>
          <w:bCs/>
          <w:lang w:eastAsia="hr-HR"/>
        </w:rPr>
        <w:t xml:space="preserve"> Izvorni plan je Proračun Grada Trogira za 2018. godinu, odnosno posljednje izmjene i dopune proračuna donesene od strane </w:t>
      </w:r>
      <w:r w:rsidR="00852B7E">
        <w:rPr>
          <w:rFonts w:asciiTheme="minorHAnsi" w:eastAsia="Times New Roman" w:hAnsiTheme="minorHAnsi" w:cstheme="minorHAnsi"/>
          <w:bCs/>
          <w:lang w:eastAsia="hr-HR"/>
        </w:rPr>
        <w:t>predstavničkog tijela</w:t>
      </w:r>
      <w:r w:rsidR="0015347E" w:rsidRPr="00852B7E">
        <w:rPr>
          <w:rFonts w:asciiTheme="minorHAnsi" w:eastAsia="Times New Roman" w:hAnsiTheme="minorHAnsi" w:cstheme="minorHAnsi"/>
          <w:bCs/>
          <w:lang w:eastAsia="hr-HR"/>
        </w:rPr>
        <w:t xml:space="preserve"> na </w:t>
      </w:r>
      <w:r w:rsidR="000E6737" w:rsidRPr="00852B7E">
        <w:rPr>
          <w:rFonts w:asciiTheme="minorHAnsi" w:eastAsia="Times New Roman" w:hAnsiTheme="minorHAnsi" w:cstheme="minorHAnsi"/>
          <w:bCs/>
          <w:lang w:eastAsia="hr-HR"/>
        </w:rPr>
        <w:t>14</w:t>
      </w:r>
      <w:r w:rsidR="00011F95" w:rsidRPr="00852B7E">
        <w:rPr>
          <w:rFonts w:asciiTheme="minorHAnsi" w:eastAsia="Times New Roman" w:hAnsiTheme="minorHAnsi" w:cstheme="minorHAnsi"/>
          <w:bCs/>
          <w:lang w:eastAsia="hr-HR"/>
        </w:rPr>
        <w:t>.sjednici održan</w:t>
      </w:r>
      <w:r w:rsidR="0015347E" w:rsidRPr="00852B7E">
        <w:rPr>
          <w:rFonts w:asciiTheme="minorHAnsi" w:eastAsia="Times New Roman" w:hAnsiTheme="minorHAnsi" w:cstheme="minorHAnsi"/>
          <w:bCs/>
          <w:lang w:eastAsia="hr-HR"/>
        </w:rPr>
        <w:t>oj dana 09.studenog 2018. godine, dok je Tekući plan posljednje izmjene i dopune proračuna s uključenim naknadno izvršenim preraspodjelama.</w:t>
      </w:r>
      <w:r w:rsidR="00011F95" w:rsidRPr="00852B7E">
        <w:rPr>
          <w:rFonts w:asciiTheme="minorHAnsi" w:hAnsiTheme="minorHAnsi" w:cstheme="minorHAnsi"/>
        </w:rPr>
        <w:t xml:space="preserve">  </w:t>
      </w:r>
      <w:r w:rsidR="00852B7E">
        <w:rPr>
          <w:rFonts w:asciiTheme="minorHAnsi" w:hAnsiTheme="minorHAnsi" w:cstheme="minorHAnsi"/>
        </w:rPr>
        <w:t>U 2018. godini imali smo 1. Preraspodjelu sredstava za rashode poslovanja planiranih u Proračunu Grada Trogira za 2018.godinu. (Odluka o I. Preraspodjeli nalazi se u prilogu ovog Izvještaja).</w:t>
      </w:r>
    </w:p>
    <w:p w:rsidR="00C012CC" w:rsidRPr="00852B7E" w:rsidRDefault="008764B0" w:rsidP="00C012CC">
      <w:pPr>
        <w:pStyle w:val="Default"/>
        <w:jc w:val="both"/>
        <w:rPr>
          <w:rFonts w:asciiTheme="minorHAnsi" w:hAnsiTheme="minorHAnsi" w:cstheme="minorHAnsi"/>
        </w:rPr>
      </w:pPr>
      <w:r w:rsidRPr="00852B7E">
        <w:rPr>
          <w:rFonts w:asciiTheme="minorHAnsi" w:hAnsiTheme="minorHAnsi" w:cstheme="minorHAnsi"/>
        </w:rPr>
        <w:lastRenderedPageBreak/>
        <w:t xml:space="preserve"> </w:t>
      </w:r>
      <w:r w:rsidR="00C012CC" w:rsidRPr="00852B7E">
        <w:rPr>
          <w:rFonts w:asciiTheme="minorHAnsi" w:hAnsiTheme="minorHAnsi" w:cstheme="minorHAnsi"/>
        </w:rPr>
        <w:t>U općem dijelu prikazani su i usporedni podaci s izvršenjem Proračuna</w:t>
      </w:r>
      <w:r w:rsidR="0015347E" w:rsidRPr="00852B7E">
        <w:rPr>
          <w:rFonts w:asciiTheme="minorHAnsi" w:hAnsiTheme="minorHAnsi" w:cstheme="minorHAnsi"/>
        </w:rPr>
        <w:t xml:space="preserve"> u 2017.godini</w:t>
      </w:r>
      <w:r w:rsidR="00C012CC" w:rsidRPr="00852B7E">
        <w:rPr>
          <w:rFonts w:asciiTheme="minorHAnsi" w:hAnsiTheme="minorHAnsi" w:cstheme="minorHAnsi"/>
        </w:rPr>
        <w:t>. Plan se iskazuje na razini podskupine (3.razina ekonomske klasifikacije), a izvršenje na razini odjeljka ( 4.razina ekonomske klasifikacije).</w:t>
      </w:r>
    </w:p>
    <w:p w:rsidR="00852B7E" w:rsidRPr="00E67982" w:rsidRDefault="00852B7E" w:rsidP="00E67982">
      <w:pPr>
        <w:spacing w:after="0"/>
        <w:rPr>
          <w:rFonts w:ascii="Times New Roman" w:hAnsi="Times New Roman"/>
          <w:b/>
          <w:sz w:val="24"/>
          <w:szCs w:val="24"/>
        </w:rPr>
      </w:pPr>
    </w:p>
    <w:p w:rsidR="000A202A" w:rsidRPr="00E55DB7" w:rsidRDefault="000A202A" w:rsidP="000A202A">
      <w:pPr>
        <w:pStyle w:val="Odlomakpopisa"/>
        <w:spacing w:after="0"/>
        <w:jc w:val="center"/>
        <w:rPr>
          <w:rFonts w:ascii="Times New Roman" w:hAnsi="Times New Roman"/>
          <w:b/>
          <w:sz w:val="24"/>
          <w:szCs w:val="24"/>
        </w:rPr>
      </w:pPr>
      <w:r w:rsidRPr="00E55DB7">
        <w:rPr>
          <w:rFonts w:ascii="Times New Roman" w:hAnsi="Times New Roman"/>
          <w:b/>
          <w:sz w:val="24"/>
          <w:szCs w:val="24"/>
        </w:rPr>
        <w:t>IZVJEŠTAJ O ZADUŽIVANJU NA DOMAĆEM I STRANOM</w:t>
      </w:r>
    </w:p>
    <w:p w:rsidR="000A202A" w:rsidRPr="00E55DB7" w:rsidRDefault="000A202A" w:rsidP="000A202A">
      <w:pPr>
        <w:pStyle w:val="Odlomakpopisa"/>
        <w:spacing w:after="0"/>
        <w:jc w:val="center"/>
        <w:rPr>
          <w:rFonts w:ascii="Times New Roman" w:hAnsi="Times New Roman"/>
          <w:b/>
          <w:sz w:val="24"/>
          <w:szCs w:val="24"/>
        </w:rPr>
      </w:pPr>
      <w:r w:rsidRPr="00E55DB7">
        <w:rPr>
          <w:rFonts w:ascii="Times New Roman" w:hAnsi="Times New Roman"/>
          <w:b/>
          <w:sz w:val="24"/>
          <w:szCs w:val="24"/>
        </w:rPr>
        <w:t>TRŽIŠTU NOVCA I KAPITALA</w:t>
      </w:r>
    </w:p>
    <w:p w:rsidR="000A202A" w:rsidRPr="00A63D93" w:rsidRDefault="000A202A" w:rsidP="000A202A">
      <w:pPr>
        <w:pStyle w:val="Odlomakpopisa"/>
        <w:spacing w:after="0"/>
        <w:ind w:left="1080"/>
        <w:jc w:val="center"/>
        <w:rPr>
          <w:rFonts w:ascii="Times New Roman" w:hAnsi="Times New Roman"/>
          <w:b/>
        </w:rPr>
      </w:pPr>
    </w:p>
    <w:p w:rsidR="000A202A" w:rsidRPr="002A0C7D" w:rsidRDefault="000A202A" w:rsidP="000A202A">
      <w:pPr>
        <w:autoSpaceDE w:val="0"/>
        <w:autoSpaceDN w:val="0"/>
        <w:adjustRightInd w:val="0"/>
        <w:spacing w:after="0" w:line="240" w:lineRule="auto"/>
        <w:jc w:val="both"/>
        <w:rPr>
          <w:rFonts w:eastAsia="Times New Roman" w:cstheme="minorHAnsi"/>
          <w:sz w:val="24"/>
          <w:szCs w:val="24"/>
          <w:lang w:eastAsia="hr-HR"/>
        </w:rPr>
      </w:pPr>
      <w:r w:rsidRPr="002A0C7D">
        <w:rPr>
          <w:rFonts w:eastAsia="Times New Roman" w:cstheme="minorHAnsi"/>
          <w:sz w:val="24"/>
          <w:szCs w:val="24"/>
          <w:lang w:eastAsia="hr-HR"/>
        </w:rPr>
        <w:t>Zaduživanje jedinica lokalne i područne (regionalne) samouprave regulirano je Zakonom o proračunu i Pravilnikom o postupku zaduživanja te davanju jamstava i suglasnosti jedinica lokalne i područne (regionalne) samouprave (Narodne novine, broj 55/09. i 139/10.).</w:t>
      </w:r>
    </w:p>
    <w:p w:rsidR="000A202A" w:rsidRPr="002A0C7D" w:rsidRDefault="000A202A" w:rsidP="000A202A">
      <w:pPr>
        <w:spacing w:after="0" w:line="240" w:lineRule="auto"/>
        <w:jc w:val="both"/>
        <w:rPr>
          <w:rFonts w:eastAsia="Times New Roman" w:cstheme="minorHAnsi"/>
          <w:sz w:val="24"/>
          <w:szCs w:val="24"/>
          <w:lang w:eastAsia="hr-HR"/>
        </w:rPr>
      </w:pPr>
      <w:r w:rsidRPr="002A0C7D">
        <w:rPr>
          <w:rFonts w:eastAsia="Times New Roman" w:cstheme="minorHAnsi"/>
          <w:sz w:val="24"/>
          <w:szCs w:val="24"/>
          <w:lang w:eastAsia="hr-HR"/>
        </w:rPr>
        <w:t>Tijek</w:t>
      </w:r>
      <w:r w:rsidR="00E81A3E" w:rsidRPr="002A0C7D">
        <w:rPr>
          <w:rFonts w:eastAsia="Times New Roman" w:cstheme="minorHAnsi"/>
          <w:sz w:val="24"/>
          <w:szCs w:val="24"/>
          <w:lang w:eastAsia="hr-HR"/>
        </w:rPr>
        <w:t xml:space="preserve">om </w:t>
      </w:r>
      <w:r w:rsidRPr="002A0C7D">
        <w:rPr>
          <w:rFonts w:eastAsia="Times New Roman" w:cstheme="minorHAnsi"/>
          <w:sz w:val="24"/>
          <w:szCs w:val="24"/>
          <w:lang w:eastAsia="hr-HR"/>
        </w:rPr>
        <w:t xml:space="preserve"> 2018. godine Grad Trogir se nije dugoročno zaduživao.</w:t>
      </w:r>
    </w:p>
    <w:p w:rsidR="0050566A" w:rsidRPr="002A0C7D" w:rsidRDefault="0050566A" w:rsidP="002A0C7D">
      <w:pPr>
        <w:rPr>
          <w:rFonts w:ascii="Times New Roman" w:hAnsi="Times New Roman"/>
          <w:b/>
          <w:sz w:val="24"/>
          <w:szCs w:val="24"/>
        </w:rPr>
      </w:pPr>
    </w:p>
    <w:p w:rsidR="000A202A" w:rsidRPr="00E55DB7" w:rsidRDefault="000A202A" w:rsidP="000A202A">
      <w:pPr>
        <w:pStyle w:val="Odlomakpopisa"/>
        <w:jc w:val="center"/>
        <w:rPr>
          <w:rFonts w:ascii="Times New Roman" w:hAnsi="Times New Roman"/>
          <w:b/>
          <w:sz w:val="24"/>
          <w:szCs w:val="24"/>
        </w:rPr>
      </w:pPr>
      <w:r w:rsidRPr="00E55DB7">
        <w:rPr>
          <w:rFonts w:ascii="Times New Roman" w:hAnsi="Times New Roman"/>
          <w:b/>
          <w:sz w:val="24"/>
          <w:szCs w:val="24"/>
        </w:rPr>
        <w:t>IZVJEŠTAJ O KORIŠTENJU PRORAČUNSKE ZALIHE</w:t>
      </w:r>
    </w:p>
    <w:p w:rsidR="000A202A" w:rsidRPr="002A0C7D" w:rsidRDefault="000A202A" w:rsidP="000A202A">
      <w:pPr>
        <w:spacing w:after="0" w:line="240" w:lineRule="auto"/>
        <w:jc w:val="both"/>
        <w:rPr>
          <w:rFonts w:cstheme="minorHAnsi"/>
          <w:sz w:val="24"/>
          <w:szCs w:val="24"/>
        </w:rPr>
      </w:pPr>
      <w:r w:rsidRPr="002A0C7D">
        <w:rPr>
          <w:rFonts w:cstheme="minorHAnsi"/>
          <w:sz w:val="24"/>
          <w:szCs w:val="24"/>
        </w:rPr>
        <w:t xml:space="preserve">Sukladno Zakonu o proračunu,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događaja koji mogu ugroziti okoliš i ostalih nepredvidivih nesreća; za izvršenje sudskih odluka i nagodbi za isplatu naknade i rente te za druge nepredviđene rashode u tijeku godine. </w:t>
      </w:r>
      <w:r w:rsidR="00C3213D" w:rsidRPr="002A0C7D">
        <w:rPr>
          <w:rFonts w:cstheme="minorHAnsi"/>
          <w:sz w:val="24"/>
          <w:szCs w:val="24"/>
        </w:rPr>
        <w:t>U proračunu za 2018</w:t>
      </w:r>
      <w:r w:rsidRPr="002A0C7D">
        <w:rPr>
          <w:rFonts w:cstheme="minorHAnsi"/>
          <w:sz w:val="24"/>
          <w:szCs w:val="24"/>
        </w:rPr>
        <w:t xml:space="preserve">. godinu utvrđena su sredstva za nepredviđene rashode u okviru skupine 385- proračunska pričuva u iznosu od 300.000,00 kn. </w:t>
      </w:r>
    </w:p>
    <w:p w:rsidR="000A202A" w:rsidRPr="002A0C7D" w:rsidRDefault="003F12A9" w:rsidP="000A202A">
      <w:pPr>
        <w:spacing w:after="0" w:line="240" w:lineRule="auto"/>
        <w:jc w:val="both"/>
        <w:rPr>
          <w:rFonts w:cstheme="minorHAnsi"/>
          <w:sz w:val="24"/>
          <w:szCs w:val="24"/>
        </w:rPr>
      </w:pPr>
      <w:r w:rsidRPr="002A0C7D">
        <w:rPr>
          <w:rFonts w:cstheme="minorHAnsi"/>
          <w:sz w:val="24"/>
          <w:szCs w:val="24"/>
        </w:rPr>
        <w:t>Na temelju Zaključka Gradonačelnika KLASA: 400-01/18-01/88 od dana 27.kolovoza 2018.g., odobreno je korištenje sredstava proračunske zalihe u svrhu pokrića neplani</w:t>
      </w:r>
      <w:r w:rsidR="002A0C7D">
        <w:rPr>
          <w:rFonts w:cstheme="minorHAnsi"/>
          <w:sz w:val="24"/>
          <w:szCs w:val="24"/>
        </w:rPr>
        <w:t xml:space="preserve">ranih troškova koji su nastali </w:t>
      </w:r>
      <w:r w:rsidRPr="002A0C7D">
        <w:rPr>
          <w:rFonts w:cstheme="minorHAnsi"/>
          <w:sz w:val="24"/>
          <w:szCs w:val="24"/>
        </w:rPr>
        <w:t>uslijed povećanja obima radova na investiciji“ Izgradnja i rekonst</w:t>
      </w:r>
      <w:r w:rsidR="006E4299" w:rsidRPr="002A0C7D">
        <w:rPr>
          <w:rFonts w:cstheme="minorHAnsi"/>
          <w:sz w:val="24"/>
          <w:szCs w:val="24"/>
        </w:rPr>
        <w:t>r</w:t>
      </w:r>
      <w:r w:rsidRPr="002A0C7D">
        <w:rPr>
          <w:rFonts w:cstheme="minorHAnsi"/>
          <w:sz w:val="24"/>
          <w:szCs w:val="24"/>
        </w:rPr>
        <w:t xml:space="preserve">ukcija ulice Soline –Balančane“ u iznosu od 300.000,00 kn. Radi se o rashodima za nabavku nefinancijske imovine koja se planiraju iz sredstava proračuna Grada, a planirani izvor je komunalni doprinos.  </w:t>
      </w:r>
    </w:p>
    <w:p w:rsidR="000A202A" w:rsidRPr="00A63D93" w:rsidRDefault="000A202A" w:rsidP="000A202A">
      <w:pPr>
        <w:pStyle w:val="Odlomakpopisa"/>
        <w:spacing w:after="0"/>
        <w:ind w:left="0"/>
        <w:jc w:val="both"/>
        <w:rPr>
          <w:rFonts w:ascii="Times New Roman" w:hAnsi="Times New Roman"/>
          <w:b/>
        </w:rPr>
      </w:pPr>
    </w:p>
    <w:p w:rsidR="000A202A" w:rsidRPr="00E55DB7" w:rsidRDefault="000A202A" w:rsidP="000A202A">
      <w:pPr>
        <w:pStyle w:val="Odlomakpopisa"/>
        <w:ind w:left="1080"/>
        <w:rPr>
          <w:rFonts w:ascii="Times New Roman" w:hAnsi="Times New Roman"/>
          <w:b/>
          <w:sz w:val="24"/>
          <w:szCs w:val="24"/>
        </w:rPr>
      </w:pPr>
      <w:r w:rsidRPr="00E55DB7">
        <w:rPr>
          <w:rFonts w:ascii="Times New Roman" w:hAnsi="Times New Roman"/>
          <w:b/>
          <w:sz w:val="24"/>
          <w:szCs w:val="24"/>
        </w:rPr>
        <w:t>IZVJEŠTAJ O DANIM JAMSTVIMA I IZDACIMA PO JAMSTVIMA</w:t>
      </w:r>
    </w:p>
    <w:p w:rsidR="000A202A" w:rsidRPr="00A63D93" w:rsidRDefault="000A202A" w:rsidP="000A202A">
      <w:pPr>
        <w:spacing w:line="240" w:lineRule="auto"/>
        <w:rPr>
          <w:rFonts w:ascii="Times New Roman" w:hAnsi="Times New Roman" w:cs="Times New Roman"/>
          <w:i/>
        </w:rPr>
      </w:pPr>
      <w:r w:rsidRPr="00A63D93">
        <w:rPr>
          <w:rFonts w:ascii="Times New Roman" w:hAnsi="Times New Roman" w:cs="Times New Roman"/>
          <w:b/>
        </w:rPr>
        <w:t>Tablica 1</w:t>
      </w:r>
      <w:r w:rsidRPr="00A63D93">
        <w:rPr>
          <w:rFonts w:ascii="Times New Roman" w:hAnsi="Times New Roman" w:cs="Times New Roman"/>
          <w:b/>
          <w:i/>
        </w:rPr>
        <w:t xml:space="preserve">. </w:t>
      </w:r>
      <w:r w:rsidRPr="00A63D93">
        <w:rPr>
          <w:rFonts w:ascii="Times New Roman" w:hAnsi="Times New Roman" w:cs="Times New Roman"/>
          <w:i/>
        </w:rPr>
        <w:t>Preuzete obveze s osnove danih jamstava i suglasnosti Grad</w:t>
      </w:r>
      <w:r w:rsidR="00302B3C">
        <w:rPr>
          <w:rFonts w:ascii="Times New Roman" w:hAnsi="Times New Roman" w:cs="Times New Roman"/>
          <w:i/>
        </w:rPr>
        <w:t>a Trogira –stanje 31. prosinca</w:t>
      </w:r>
      <w:r w:rsidR="0009226B" w:rsidRPr="00A63D93">
        <w:rPr>
          <w:rFonts w:ascii="Times New Roman" w:hAnsi="Times New Roman" w:cs="Times New Roman"/>
          <w:i/>
        </w:rPr>
        <w:t xml:space="preserve"> 2018</w:t>
      </w:r>
      <w:r w:rsidRPr="00A63D93">
        <w:rPr>
          <w:rFonts w:ascii="Times New Roman" w:hAnsi="Times New Roman" w:cs="Times New Roman"/>
          <w:i/>
        </w:rPr>
        <w:t>.g.</w:t>
      </w:r>
    </w:p>
    <w:tbl>
      <w:tblPr>
        <w:tblpPr w:leftFromText="180" w:rightFromText="180" w:vertAnchor="text" w:horzAnchor="margin" w:tblpXSpec="center" w:tblpY="291"/>
        <w:tblW w:w="11533" w:type="dxa"/>
        <w:tblLook w:val="04A0" w:firstRow="1" w:lastRow="0" w:firstColumn="1" w:lastColumn="0" w:noHBand="0" w:noVBand="1"/>
      </w:tblPr>
      <w:tblGrid>
        <w:gridCol w:w="1271"/>
        <w:gridCol w:w="952"/>
        <w:gridCol w:w="1389"/>
        <w:gridCol w:w="1295"/>
        <w:gridCol w:w="1188"/>
        <w:gridCol w:w="1466"/>
        <w:gridCol w:w="1218"/>
        <w:gridCol w:w="1377"/>
        <w:gridCol w:w="1377"/>
      </w:tblGrid>
      <w:tr w:rsidR="00141DC9" w:rsidRPr="00A63D93" w:rsidTr="00141DC9">
        <w:trPr>
          <w:trHeight w:val="547"/>
        </w:trPr>
        <w:tc>
          <w:tcPr>
            <w:tcW w:w="1271"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Korisnik jamstva/ suglasnosti</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Vrsta obveze Grada</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Namjena jamstva</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Odluka o suglasnosti/ jamstvu</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Davatelj kredita</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Iznos    jamstva / suglasnosti</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Dospijeće kredita</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Stanje obveza na dan 01.01.2018.g.</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5F4841" w:rsidP="00BA127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Stanje obveza na dan 31.12</w:t>
            </w:r>
            <w:r w:rsidR="00141DC9" w:rsidRPr="00141DC9">
              <w:rPr>
                <w:rFonts w:ascii="Times New Roman" w:eastAsia="Times New Roman" w:hAnsi="Times New Roman" w:cs="Times New Roman"/>
                <w:b/>
                <w:bCs/>
                <w:sz w:val="18"/>
                <w:szCs w:val="18"/>
                <w:lang w:eastAsia="hr-HR"/>
              </w:rPr>
              <w:t>.2018.g.</w:t>
            </w:r>
          </w:p>
        </w:tc>
      </w:tr>
      <w:tr w:rsidR="00141DC9" w:rsidRPr="00A63D93" w:rsidTr="00141DC9">
        <w:trPr>
          <w:trHeight w:val="629"/>
        </w:trPr>
        <w:tc>
          <w:tcPr>
            <w:tcW w:w="1271"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HNK</w:t>
            </w:r>
            <w:r w:rsidR="000A21D1">
              <w:rPr>
                <w:rFonts w:ascii="Times New Roman" w:eastAsia="Times New Roman" w:hAnsi="Times New Roman" w:cs="Times New Roman"/>
                <w:sz w:val="18"/>
                <w:szCs w:val="18"/>
                <w:lang w:eastAsia="hr-HR"/>
              </w:rPr>
              <w:t xml:space="preserve"> T</w:t>
            </w:r>
            <w:r w:rsidRPr="00141DC9">
              <w:rPr>
                <w:rFonts w:ascii="Times New Roman" w:eastAsia="Times New Roman" w:hAnsi="Times New Roman" w:cs="Times New Roman"/>
                <w:sz w:val="18"/>
                <w:szCs w:val="18"/>
                <w:lang w:eastAsia="hr-HR"/>
              </w:rPr>
              <w:t>rogir</w:t>
            </w:r>
          </w:p>
        </w:tc>
        <w:tc>
          <w:tcPr>
            <w:tcW w:w="952"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solidarni dužnik</w:t>
            </w:r>
          </w:p>
        </w:tc>
        <w:tc>
          <w:tcPr>
            <w:tcW w:w="1389"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obrtna sredstva kratk.kredit (partija 01522515)</w:t>
            </w:r>
          </w:p>
        </w:tc>
        <w:tc>
          <w:tcPr>
            <w:tcW w:w="1295"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188"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Karlovačka banka</w:t>
            </w:r>
          </w:p>
        </w:tc>
        <w:tc>
          <w:tcPr>
            <w:tcW w:w="1466"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right"/>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1.500.000,00  (1.642.500,00)</w:t>
            </w:r>
          </w:p>
        </w:tc>
        <w:tc>
          <w:tcPr>
            <w:tcW w:w="1218"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xml:space="preserve">godina dana od plasiranja </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878.753,25</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878.753,25</w:t>
            </w:r>
          </w:p>
        </w:tc>
      </w:tr>
      <w:tr w:rsidR="00141DC9" w:rsidRPr="00A63D93" w:rsidTr="00141DC9">
        <w:trPr>
          <w:trHeight w:val="374"/>
        </w:trPr>
        <w:tc>
          <w:tcPr>
            <w:tcW w:w="1271"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Trogirski list d.o.o.</w:t>
            </w:r>
          </w:p>
        </w:tc>
        <w:tc>
          <w:tcPr>
            <w:tcW w:w="952"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jamac platac</w:t>
            </w:r>
          </w:p>
        </w:tc>
        <w:tc>
          <w:tcPr>
            <w:tcW w:w="1389"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nenamjenski kredit</w:t>
            </w:r>
          </w:p>
        </w:tc>
        <w:tc>
          <w:tcPr>
            <w:tcW w:w="1295"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188"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RBA</w:t>
            </w:r>
          </w:p>
        </w:tc>
        <w:tc>
          <w:tcPr>
            <w:tcW w:w="1466"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right"/>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2.915.336,40     (400.000 eur)</w:t>
            </w:r>
          </w:p>
        </w:tc>
        <w:tc>
          <w:tcPr>
            <w:tcW w:w="1218"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3.09.2015.</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2.601.844,94</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2.601.844,94</w:t>
            </w:r>
          </w:p>
        </w:tc>
      </w:tr>
      <w:tr w:rsidR="00141DC9" w:rsidRPr="00A63D93" w:rsidTr="00141DC9">
        <w:trPr>
          <w:trHeight w:val="559"/>
        </w:trPr>
        <w:tc>
          <w:tcPr>
            <w:tcW w:w="1271"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HNK, ŽRK, KK</w:t>
            </w:r>
          </w:p>
        </w:tc>
        <w:tc>
          <w:tcPr>
            <w:tcW w:w="952"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jamstvo</w:t>
            </w:r>
          </w:p>
        </w:tc>
        <w:tc>
          <w:tcPr>
            <w:tcW w:w="1389"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podmirenje obveza</w:t>
            </w:r>
          </w:p>
        </w:tc>
        <w:tc>
          <w:tcPr>
            <w:tcW w:w="1295" w:type="dxa"/>
            <w:tcBorders>
              <w:top w:val="nil"/>
              <w:left w:val="nil"/>
              <w:bottom w:val="single" w:sz="4" w:space="0" w:color="auto"/>
              <w:right w:val="single" w:sz="4" w:space="0" w:color="auto"/>
            </w:tcBorders>
            <w:shd w:val="clear" w:color="000000" w:fill="FFFFFF"/>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suglasnost poglavarstva</w:t>
            </w:r>
          </w:p>
        </w:tc>
        <w:tc>
          <w:tcPr>
            <w:tcW w:w="1188"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Hotel- Trogirski dvori</w:t>
            </w:r>
          </w:p>
        </w:tc>
        <w:tc>
          <w:tcPr>
            <w:tcW w:w="1466"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500.000,00</w:t>
            </w:r>
          </w:p>
        </w:tc>
        <w:tc>
          <w:tcPr>
            <w:tcW w:w="1218"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500.000,00</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500.000,00</w:t>
            </w:r>
          </w:p>
        </w:tc>
      </w:tr>
      <w:tr w:rsidR="00141DC9" w:rsidRPr="00A63D93" w:rsidTr="00141DC9">
        <w:trPr>
          <w:trHeight w:val="653"/>
        </w:trPr>
        <w:tc>
          <w:tcPr>
            <w:tcW w:w="1271"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Dobrić d.o.o.</w:t>
            </w:r>
          </w:p>
        </w:tc>
        <w:tc>
          <w:tcPr>
            <w:tcW w:w="952"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u w:val="single"/>
                <w:lang w:eastAsia="hr-HR"/>
              </w:rPr>
            </w:pPr>
            <w:r w:rsidRPr="00141DC9">
              <w:rPr>
                <w:rFonts w:ascii="Times New Roman" w:eastAsia="Times New Roman" w:hAnsi="Times New Roman" w:cs="Times New Roman"/>
                <w:sz w:val="18"/>
                <w:szCs w:val="18"/>
                <w:u w:val="single"/>
                <w:lang w:eastAsia="hr-HR"/>
              </w:rPr>
              <w:t xml:space="preserve">jamac platac      Grad </w:t>
            </w:r>
            <w:r w:rsidRPr="00141DC9">
              <w:rPr>
                <w:rFonts w:ascii="Times New Roman" w:eastAsia="Times New Roman" w:hAnsi="Times New Roman" w:cs="Times New Roman"/>
                <w:sz w:val="18"/>
                <w:szCs w:val="18"/>
                <w:lang w:eastAsia="hr-HR"/>
              </w:rPr>
              <w:t>Trogir      Trogir Holding</w:t>
            </w:r>
            <w:r w:rsidRPr="00141DC9">
              <w:rPr>
                <w:rFonts w:ascii="Times New Roman" w:eastAsia="Times New Roman" w:hAnsi="Times New Roman" w:cs="Times New Roman"/>
                <w:sz w:val="18"/>
                <w:szCs w:val="18"/>
                <w:u w:val="single"/>
                <w:lang w:eastAsia="hr-HR"/>
              </w:rPr>
              <w:t xml:space="preserve"> </w:t>
            </w:r>
          </w:p>
        </w:tc>
        <w:tc>
          <w:tcPr>
            <w:tcW w:w="1389"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refinanciranje kredita refundacija ulaganja</w:t>
            </w:r>
          </w:p>
        </w:tc>
        <w:tc>
          <w:tcPr>
            <w:tcW w:w="1295" w:type="dxa"/>
            <w:tcBorders>
              <w:top w:val="nil"/>
              <w:left w:val="nil"/>
              <w:bottom w:val="single" w:sz="4" w:space="0" w:color="auto"/>
              <w:right w:val="single" w:sz="4" w:space="0" w:color="auto"/>
            </w:tcBorders>
            <w:shd w:val="clear" w:color="000000" w:fill="FFFFFF"/>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xml:space="preserve">suglasnost poglavarstva   </w:t>
            </w:r>
            <w:r w:rsidRPr="00141DC9">
              <w:rPr>
                <w:rFonts w:ascii="Times New Roman" w:eastAsia="Times New Roman" w:hAnsi="Times New Roman" w:cs="Times New Roman"/>
                <w:b/>
                <w:bCs/>
                <w:sz w:val="18"/>
                <w:szCs w:val="18"/>
                <w:lang w:eastAsia="hr-HR"/>
              </w:rPr>
              <w:t>jamstvo aktivirano</w:t>
            </w:r>
          </w:p>
        </w:tc>
        <w:tc>
          <w:tcPr>
            <w:tcW w:w="1188"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Addiko bank</w:t>
            </w:r>
          </w:p>
        </w:tc>
        <w:tc>
          <w:tcPr>
            <w:tcW w:w="1466"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right"/>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8.067.823,86  (1.084.573 eur)</w:t>
            </w:r>
          </w:p>
        </w:tc>
        <w:tc>
          <w:tcPr>
            <w:tcW w:w="1218" w:type="dxa"/>
            <w:tcBorders>
              <w:top w:val="nil"/>
              <w:left w:val="nil"/>
              <w:bottom w:val="single" w:sz="4" w:space="0" w:color="auto"/>
              <w:right w:val="single" w:sz="4" w:space="0" w:color="auto"/>
            </w:tcBorders>
            <w:shd w:val="clear" w:color="auto" w:fill="auto"/>
            <w:hideMark/>
          </w:tcPr>
          <w:p w:rsidR="00141DC9" w:rsidRPr="00141DC9" w:rsidRDefault="00141DC9" w:rsidP="00BA1276">
            <w:pPr>
              <w:spacing w:after="0" w:line="240" w:lineRule="auto"/>
              <w:jc w:val="center"/>
              <w:rPr>
                <w:rFonts w:ascii="Times New Roman" w:eastAsia="Times New Roman" w:hAnsi="Times New Roman" w:cs="Times New Roman"/>
                <w:sz w:val="18"/>
                <w:szCs w:val="18"/>
                <w:u w:val="single"/>
                <w:lang w:eastAsia="hr-HR"/>
              </w:rPr>
            </w:pPr>
            <w:r w:rsidRPr="00141DC9">
              <w:rPr>
                <w:rFonts w:ascii="Times New Roman" w:eastAsia="Times New Roman" w:hAnsi="Times New Roman" w:cs="Times New Roman"/>
                <w:sz w:val="18"/>
                <w:szCs w:val="18"/>
                <w:u w:val="single"/>
                <w:lang w:eastAsia="hr-HR"/>
              </w:rPr>
              <w:t>01.04.2014.</w:t>
            </w:r>
            <w:r w:rsidRPr="00141DC9">
              <w:rPr>
                <w:rFonts w:ascii="Times New Roman" w:eastAsia="Times New Roman" w:hAnsi="Times New Roman" w:cs="Times New Roman"/>
                <w:sz w:val="18"/>
                <w:szCs w:val="18"/>
                <w:lang w:eastAsia="hr-HR"/>
              </w:rPr>
              <w:t xml:space="preserve">  </w:t>
            </w:r>
            <w:r w:rsidRPr="00141DC9">
              <w:rPr>
                <w:rFonts w:ascii="Times New Roman" w:eastAsia="Times New Roman" w:hAnsi="Times New Roman" w:cs="Times New Roman"/>
                <w:b/>
                <w:bCs/>
                <w:sz w:val="18"/>
                <w:szCs w:val="18"/>
                <w:lang w:eastAsia="hr-HR"/>
              </w:rPr>
              <w:t>Novi rok do   1.2.2023.g.</w:t>
            </w:r>
          </w:p>
        </w:tc>
        <w:tc>
          <w:tcPr>
            <w:tcW w:w="1377" w:type="dxa"/>
            <w:tcBorders>
              <w:top w:val="nil"/>
              <w:left w:val="nil"/>
              <w:bottom w:val="single" w:sz="4" w:space="0" w:color="auto"/>
              <w:right w:val="single" w:sz="4" w:space="0" w:color="auto"/>
            </w:tcBorders>
            <w:shd w:val="clear" w:color="auto" w:fill="auto"/>
            <w:vAlign w:val="bottom"/>
            <w:hideMark/>
          </w:tcPr>
          <w:p w:rsidR="00141DC9" w:rsidRPr="00141DC9" w:rsidRDefault="00E7011C" w:rsidP="00BA127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4.208.506,95</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E7011C" w:rsidP="00BA127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3.483.475,92</w:t>
            </w:r>
          </w:p>
        </w:tc>
      </w:tr>
      <w:tr w:rsidR="00141DC9" w:rsidRPr="00A63D93" w:rsidTr="00141DC9">
        <w:trPr>
          <w:trHeight w:val="240"/>
        </w:trPr>
        <w:tc>
          <w:tcPr>
            <w:tcW w:w="1271"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lastRenderedPageBreak/>
              <w:t>Ukupno</w:t>
            </w:r>
          </w:p>
        </w:tc>
        <w:tc>
          <w:tcPr>
            <w:tcW w:w="952"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389"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295"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188"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466" w:type="dxa"/>
            <w:tcBorders>
              <w:top w:val="nil"/>
              <w:left w:val="nil"/>
              <w:bottom w:val="single" w:sz="4" w:space="0" w:color="auto"/>
              <w:right w:val="single" w:sz="4" w:space="0" w:color="auto"/>
            </w:tcBorders>
            <w:shd w:val="clear" w:color="auto" w:fill="auto"/>
            <w:noWrap/>
            <w:vAlign w:val="bottom"/>
            <w:hideMark/>
          </w:tcPr>
          <w:p w:rsidR="00141DC9" w:rsidRPr="00141DC9" w:rsidRDefault="002A0C7D" w:rsidP="00BA127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12.983.160,26</w:t>
            </w:r>
          </w:p>
        </w:tc>
        <w:tc>
          <w:tcPr>
            <w:tcW w:w="1218"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E7011C" w:rsidP="00BA127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8.189.105,14</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E7011C" w:rsidP="00BA127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7.464.074,11</w:t>
            </w:r>
          </w:p>
        </w:tc>
      </w:tr>
    </w:tbl>
    <w:p w:rsidR="00166D06" w:rsidRPr="00A63D93" w:rsidRDefault="00166D06" w:rsidP="000A202A">
      <w:pPr>
        <w:spacing w:line="240" w:lineRule="auto"/>
        <w:jc w:val="both"/>
        <w:rPr>
          <w:rFonts w:ascii="Times New Roman" w:hAnsi="Times New Roman" w:cs="Times New Roman"/>
        </w:rPr>
      </w:pPr>
    </w:p>
    <w:p w:rsidR="00166D06" w:rsidRPr="00A63D93" w:rsidRDefault="00166D06" w:rsidP="000A202A">
      <w:pPr>
        <w:spacing w:line="240" w:lineRule="auto"/>
        <w:jc w:val="both"/>
        <w:rPr>
          <w:rFonts w:ascii="Times New Roman" w:hAnsi="Times New Roman" w:cs="Times New Roman"/>
        </w:rPr>
      </w:pPr>
    </w:p>
    <w:p w:rsidR="00151B5B" w:rsidRPr="00BD4A69" w:rsidRDefault="000A202A" w:rsidP="00BD4A69">
      <w:pPr>
        <w:spacing w:line="240" w:lineRule="auto"/>
        <w:jc w:val="both"/>
        <w:rPr>
          <w:rFonts w:cstheme="minorHAnsi"/>
          <w:sz w:val="24"/>
          <w:szCs w:val="24"/>
        </w:rPr>
      </w:pPr>
      <w:r w:rsidRPr="007D0617">
        <w:rPr>
          <w:rFonts w:cstheme="minorHAnsi"/>
          <w:sz w:val="24"/>
          <w:szCs w:val="24"/>
        </w:rPr>
        <w:t>Izvještaj o danim jamstvima Grada Trogira vodi se u izvanbilančnoj evidenciji bilance i u tablici je prikazano stanje jamstava</w:t>
      </w:r>
      <w:r w:rsidR="00A53785" w:rsidRPr="007D0617">
        <w:rPr>
          <w:rFonts w:cstheme="minorHAnsi"/>
          <w:sz w:val="24"/>
          <w:szCs w:val="24"/>
        </w:rPr>
        <w:t xml:space="preserve"> na početku tj. </w:t>
      </w:r>
      <w:r w:rsidR="00F23284" w:rsidRPr="007D0617">
        <w:rPr>
          <w:rFonts w:cstheme="minorHAnsi"/>
          <w:sz w:val="24"/>
          <w:szCs w:val="24"/>
        </w:rPr>
        <w:t>1. siječnja i 31.prosinca</w:t>
      </w:r>
      <w:r w:rsidR="00A53785" w:rsidRPr="007D0617">
        <w:rPr>
          <w:rFonts w:cstheme="minorHAnsi"/>
          <w:sz w:val="24"/>
          <w:szCs w:val="24"/>
        </w:rPr>
        <w:t xml:space="preserve"> </w:t>
      </w:r>
      <w:r w:rsidRPr="007D0617">
        <w:rPr>
          <w:rFonts w:cstheme="minorHAnsi"/>
          <w:sz w:val="24"/>
          <w:szCs w:val="24"/>
        </w:rPr>
        <w:t>201</w:t>
      </w:r>
      <w:r w:rsidR="00980EA3" w:rsidRPr="007D0617">
        <w:rPr>
          <w:rFonts w:cstheme="minorHAnsi"/>
          <w:sz w:val="24"/>
          <w:szCs w:val="24"/>
        </w:rPr>
        <w:t>8</w:t>
      </w:r>
      <w:r w:rsidR="00F9417E" w:rsidRPr="007D0617">
        <w:rPr>
          <w:rFonts w:cstheme="minorHAnsi"/>
          <w:sz w:val="24"/>
          <w:szCs w:val="24"/>
        </w:rPr>
        <w:t>.g.</w:t>
      </w:r>
      <w:r w:rsidRPr="007D0617">
        <w:rPr>
          <w:rFonts w:cstheme="minorHAnsi"/>
          <w:sz w:val="24"/>
          <w:szCs w:val="24"/>
        </w:rPr>
        <w:t xml:space="preserve"> sa svim potrebnim podacima. Sva jamstva evidentiraju se već dugo godina i u prikazanoj tablici jasno su naznačena. Tako je stanje danih jamstava na početku proračuns</w:t>
      </w:r>
      <w:r w:rsidR="00980EA3" w:rsidRPr="007D0617">
        <w:rPr>
          <w:rFonts w:cstheme="minorHAnsi"/>
          <w:sz w:val="24"/>
          <w:szCs w:val="24"/>
        </w:rPr>
        <w:t>ke 2018</w:t>
      </w:r>
      <w:r w:rsidRPr="007D0617">
        <w:rPr>
          <w:rFonts w:cstheme="minorHAnsi"/>
          <w:sz w:val="24"/>
          <w:szCs w:val="24"/>
        </w:rPr>
        <w:t xml:space="preserve">. godine iznosilo </w:t>
      </w:r>
      <w:r w:rsidR="0057272E" w:rsidRPr="007D0617">
        <w:rPr>
          <w:rFonts w:cstheme="minorHAnsi"/>
          <w:sz w:val="24"/>
          <w:szCs w:val="24"/>
        </w:rPr>
        <w:t>8.189.105</w:t>
      </w:r>
      <w:r w:rsidR="00F23284" w:rsidRPr="007D0617">
        <w:rPr>
          <w:rFonts w:cstheme="minorHAnsi"/>
          <w:sz w:val="24"/>
          <w:szCs w:val="24"/>
        </w:rPr>
        <w:t>,14 kn, a na kraju</w:t>
      </w:r>
      <w:r w:rsidR="00980EA3" w:rsidRPr="007D0617">
        <w:rPr>
          <w:rFonts w:cstheme="minorHAnsi"/>
          <w:sz w:val="24"/>
          <w:szCs w:val="24"/>
        </w:rPr>
        <w:t xml:space="preserve"> 2018.</w:t>
      </w:r>
      <w:r w:rsidR="00062924" w:rsidRPr="007D0617">
        <w:rPr>
          <w:rFonts w:cstheme="minorHAnsi"/>
          <w:sz w:val="24"/>
          <w:szCs w:val="24"/>
        </w:rPr>
        <w:t xml:space="preserve"> </w:t>
      </w:r>
      <w:r w:rsidR="00980EA3" w:rsidRPr="007D0617">
        <w:rPr>
          <w:rFonts w:cstheme="minorHAnsi"/>
          <w:sz w:val="24"/>
          <w:szCs w:val="24"/>
        </w:rPr>
        <w:t>godine</w:t>
      </w:r>
      <w:r w:rsidRPr="007D0617">
        <w:rPr>
          <w:rFonts w:cstheme="minorHAnsi"/>
          <w:sz w:val="24"/>
          <w:szCs w:val="24"/>
        </w:rPr>
        <w:t xml:space="preserve"> ista su smanjena za</w:t>
      </w:r>
      <w:r w:rsidR="0057272E" w:rsidRPr="007D0617">
        <w:rPr>
          <w:rFonts w:cstheme="minorHAnsi"/>
          <w:sz w:val="24"/>
          <w:szCs w:val="24"/>
        </w:rPr>
        <w:t xml:space="preserve"> </w:t>
      </w:r>
      <w:r w:rsidR="00F23284" w:rsidRPr="007D0617">
        <w:rPr>
          <w:rFonts w:cstheme="minorHAnsi"/>
          <w:sz w:val="24"/>
          <w:szCs w:val="24"/>
        </w:rPr>
        <w:t>725.031,03</w:t>
      </w:r>
      <w:r w:rsidRPr="007D0617">
        <w:rPr>
          <w:rFonts w:cstheme="minorHAnsi"/>
          <w:sz w:val="24"/>
          <w:szCs w:val="24"/>
        </w:rPr>
        <w:t xml:space="preserve"> kn i iznosila su </w:t>
      </w:r>
      <w:r w:rsidR="00F23284" w:rsidRPr="007D0617">
        <w:rPr>
          <w:rFonts w:cstheme="minorHAnsi"/>
          <w:sz w:val="24"/>
          <w:szCs w:val="24"/>
        </w:rPr>
        <w:t>7.464.074,11</w:t>
      </w:r>
      <w:r w:rsidRPr="007D0617">
        <w:rPr>
          <w:rFonts w:cstheme="minorHAnsi"/>
          <w:sz w:val="24"/>
          <w:szCs w:val="24"/>
        </w:rPr>
        <w:t xml:space="preserve"> kn. Jamstva za koja se vode sporovi, a to su jamstva za Trogirski list d.o.o. u iznosu od 400.000,00 €, Karlovačka banka za HNK</w:t>
      </w:r>
      <w:r w:rsidR="003F60AA" w:rsidRPr="007D0617">
        <w:rPr>
          <w:rFonts w:cstheme="minorHAnsi"/>
          <w:sz w:val="24"/>
          <w:szCs w:val="24"/>
        </w:rPr>
        <w:t xml:space="preserve"> Trogir u iznosu od 1.500.000 kn (stanje jamstva 878.753,25kn) i mjenica od 500.000</w:t>
      </w:r>
      <w:r w:rsidRPr="007D0617">
        <w:rPr>
          <w:rFonts w:cstheme="minorHAnsi"/>
          <w:sz w:val="24"/>
          <w:szCs w:val="24"/>
        </w:rPr>
        <w:t xml:space="preserve"> kn izdata Trogirskim dvorima za HNK, ŽRK i KK ostaju nepromijenjena do okon</w:t>
      </w:r>
      <w:r w:rsidR="00BD4A69">
        <w:rPr>
          <w:rFonts w:cstheme="minorHAnsi"/>
          <w:sz w:val="24"/>
          <w:szCs w:val="24"/>
        </w:rPr>
        <w:t xml:space="preserve">čanja tih sporova. </w:t>
      </w:r>
    </w:p>
    <w:p w:rsidR="008C4EEB" w:rsidRDefault="008C4EEB" w:rsidP="008C4EEB">
      <w:pPr>
        <w:spacing w:after="0" w:line="240" w:lineRule="auto"/>
        <w:rPr>
          <w:rFonts w:ascii="Times New Roman" w:hAnsi="Times New Roman" w:cs="Times New Roman"/>
          <w:b/>
          <w:sz w:val="24"/>
          <w:szCs w:val="24"/>
        </w:rPr>
      </w:pPr>
    </w:p>
    <w:p w:rsidR="00166D06" w:rsidRPr="00E55DB7" w:rsidRDefault="00166D06" w:rsidP="00166D06">
      <w:pPr>
        <w:spacing w:after="0" w:line="240" w:lineRule="auto"/>
        <w:jc w:val="center"/>
        <w:rPr>
          <w:rFonts w:ascii="Times New Roman" w:hAnsi="Times New Roman" w:cs="Times New Roman"/>
          <w:b/>
          <w:sz w:val="24"/>
          <w:szCs w:val="24"/>
        </w:rPr>
      </w:pPr>
      <w:r w:rsidRPr="00E55DB7">
        <w:rPr>
          <w:rFonts w:ascii="Times New Roman" w:hAnsi="Times New Roman" w:cs="Times New Roman"/>
          <w:b/>
          <w:sz w:val="24"/>
          <w:szCs w:val="24"/>
        </w:rPr>
        <w:t>OBRAZLOŽENJE OSTVARENJA PRIHODA I PRIMITAKA,</w:t>
      </w:r>
    </w:p>
    <w:p w:rsidR="00166D06" w:rsidRPr="00E55DB7" w:rsidRDefault="00166D06" w:rsidP="00166D06">
      <w:pPr>
        <w:spacing w:after="0" w:line="240" w:lineRule="auto"/>
        <w:jc w:val="center"/>
        <w:rPr>
          <w:rFonts w:ascii="Times New Roman" w:hAnsi="Times New Roman" w:cs="Times New Roman"/>
          <w:b/>
          <w:sz w:val="24"/>
          <w:szCs w:val="24"/>
        </w:rPr>
      </w:pPr>
      <w:r w:rsidRPr="00E55DB7">
        <w:rPr>
          <w:rFonts w:ascii="Times New Roman" w:hAnsi="Times New Roman" w:cs="Times New Roman"/>
          <w:b/>
          <w:sz w:val="24"/>
          <w:szCs w:val="24"/>
        </w:rPr>
        <w:t xml:space="preserve">RASHODA I IZDATAKA PRORAČUNA </w:t>
      </w:r>
    </w:p>
    <w:p w:rsidR="00166D06" w:rsidRPr="00E55DB7" w:rsidRDefault="00166D06" w:rsidP="00166D06">
      <w:pPr>
        <w:spacing w:after="0" w:line="240" w:lineRule="auto"/>
        <w:rPr>
          <w:rFonts w:ascii="Times New Roman" w:hAnsi="Times New Roman" w:cs="Times New Roman"/>
          <w:b/>
          <w:sz w:val="24"/>
          <w:szCs w:val="24"/>
        </w:rPr>
      </w:pPr>
    </w:p>
    <w:p w:rsidR="00166D06" w:rsidRPr="00A63D93" w:rsidRDefault="00166D06" w:rsidP="00166D06">
      <w:pPr>
        <w:spacing w:after="0" w:line="240" w:lineRule="auto"/>
        <w:rPr>
          <w:rFonts w:ascii="Times New Roman" w:hAnsi="Times New Roman" w:cs="Times New Roman"/>
          <w:b/>
        </w:rPr>
      </w:pPr>
    </w:p>
    <w:p w:rsidR="00166D06" w:rsidRDefault="00166D06" w:rsidP="00E36684">
      <w:pPr>
        <w:spacing w:after="0" w:line="240" w:lineRule="auto"/>
        <w:jc w:val="both"/>
        <w:rPr>
          <w:rFonts w:cstheme="minorHAnsi"/>
          <w:sz w:val="24"/>
          <w:szCs w:val="24"/>
        </w:rPr>
      </w:pPr>
      <w:r w:rsidRPr="00BD4A69">
        <w:rPr>
          <w:rFonts w:cstheme="minorHAnsi"/>
          <w:sz w:val="24"/>
          <w:szCs w:val="24"/>
        </w:rPr>
        <w:t>Financiranje javnih rashoda izvršeno je na</w:t>
      </w:r>
      <w:r w:rsidR="00C56096">
        <w:rPr>
          <w:rFonts w:cstheme="minorHAnsi"/>
          <w:sz w:val="24"/>
          <w:szCs w:val="24"/>
        </w:rPr>
        <w:t xml:space="preserve"> osnovu</w:t>
      </w:r>
      <w:r w:rsidR="004A1E10" w:rsidRPr="00BD4A69">
        <w:rPr>
          <w:rFonts w:cstheme="minorHAnsi"/>
          <w:sz w:val="24"/>
          <w:szCs w:val="24"/>
        </w:rPr>
        <w:t xml:space="preserve"> P</w:t>
      </w:r>
      <w:r w:rsidRPr="00BD4A69">
        <w:rPr>
          <w:rFonts w:cstheme="minorHAnsi"/>
          <w:sz w:val="24"/>
          <w:szCs w:val="24"/>
        </w:rPr>
        <w:t>roračuna Grada Trogira za 2018.</w:t>
      </w:r>
      <w:r w:rsidR="00C9191B" w:rsidRPr="00BD4A69">
        <w:rPr>
          <w:rFonts w:cstheme="minorHAnsi"/>
          <w:sz w:val="24"/>
          <w:szCs w:val="24"/>
        </w:rPr>
        <w:t xml:space="preserve"> </w:t>
      </w:r>
      <w:r w:rsidRPr="00BD4A69">
        <w:rPr>
          <w:rFonts w:cstheme="minorHAnsi"/>
          <w:sz w:val="24"/>
          <w:szCs w:val="24"/>
        </w:rPr>
        <w:t>godinu (Službeni glasnik Grada Trogira</w:t>
      </w:r>
      <w:r w:rsidR="00011F95" w:rsidRPr="00BD4A69">
        <w:rPr>
          <w:rFonts w:cstheme="minorHAnsi"/>
          <w:sz w:val="24"/>
          <w:szCs w:val="24"/>
        </w:rPr>
        <w:t xml:space="preserve"> br. 15/17</w:t>
      </w:r>
      <w:r w:rsidR="00CE45DC" w:rsidRPr="00BD4A69">
        <w:rPr>
          <w:rFonts w:cstheme="minorHAnsi"/>
          <w:sz w:val="24"/>
          <w:szCs w:val="24"/>
        </w:rPr>
        <w:t>, 6/18 i 16/18</w:t>
      </w:r>
      <w:r w:rsidRPr="00BD4A69">
        <w:rPr>
          <w:rFonts w:cstheme="minorHAnsi"/>
          <w:sz w:val="24"/>
          <w:szCs w:val="24"/>
        </w:rPr>
        <w:t>) i Odluke o izvršavanju Proračuna Grada Trogira za 2018.godinu</w:t>
      </w:r>
      <w:r w:rsidR="00A25782" w:rsidRPr="00BD4A69">
        <w:rPr>
          <w:rFonts w:cstheme="minorHAnsi"/>
          <w:sz w:val="24"/>
          <w:szCs w:val="24"/>
        </w:rPr>
        <w:t xml:space="preserve"> (Službeni glasnik Grada Trogira br. 15/17)</w:t>
      </w:r>
      <w:r w:rsidR="004A1E10" w:rsidRPr="00BD4A69">
        <w:rPr>
          <w:rFonts w:cstheme="minorHAnsi"/>
          <w:sz w:val="24"/>
          <w:szCs w:val="24"/>
        </w:rPr>
        <w:t>, a u izradi G</w:t>
      </w:r>
      <w:r w:rsidRPr="00BD4A69">
        <w:rPr>
          <w:rFonts w:cstheme="minorHAnsi"/>
          <w:sz w:val="24"/>
          <w:szCs w:val="24"/>
        </w:rPr>
        <w:t>odišnjeg izvještaja korišteni su podaci iz</w:t>
      </w:r>
      <w:r w:rsidR="00BD4A69">
        <w:rPr>
          <w:rFonts w:cstheme="minorHAnsi"/>
          <w:sz w:val="24"/>
          <w:szCs w:val="24"/>
        </w:rPr>
        <w:t xml:space="preserve"> konsolidiranog f</w:t>
      </w:r>
      <w:r w:rsidRPr="00BD4A69">
        <w:rPr>
          <w:rFonts w:cstheme="minorHAnsi"/>
          <w:sz w:val="24"/>
          <w:szCs w:val="24"/>
        </w:rPr>
        <w:t>inancijskog izvještaja Grada Trog</w:t>
      </w:r>
      <w:r w:rsidR="004A1E10" w:rsidRPr="00BD4A69">
        <w:rPr>
          <w:rFonts w:cstheme="minorHAnsi"/>
          <w:sz w:val="24"/>
          <w:szCs w:val="24"/>
        </w:rPr>
        <w:t>ira za razdoblje od 01.01. do 31.12</w:t>
      </w:r>
      <w:r w:rsidRPr="00BD4A69">
        <w:rPr>
          <w:rFonts w:cstheme="minorHAnsi"/>
          <w:sz w:val="24"/>
          <w:szCs w:val="24"/>
        </w:rPr>
        <w:t>.2018. godine.</w:t>
      </w:r>
    </w:p>
    <w:p w:rsidR="00C56096" w:rsidRDefault="00C56096" w:rsidP="00E36684">
      <w:pPr>
        <w:spacing w:after="0" w:line="240" w:lineRule="auto"/>
        <w:jc w:val="both"/>
        <w:rPr>
          <w:rFonts w:cstheme="minorHAnsi"/>
          <w:sz w:val="24"/>
          <w:szCs w:val="24"/>
        </w:rPr>
      </w:pPr>
    </w:p>
    <w:p w:rsidR="00C56096" w:rsidRDefault="00C56096" w:rsidP="00E36684">
      <w:pPr>
        <w:spacing w:after="0" w:line="240" w:lineRule="auto"/>
        <w:jc w:val="both"/>
        <w:rPr>
          <w:rFonts w:cstheme="minorHAnsi"/>
          <w:sz w:val="24"/>
          <w:szCs w:val="24"/>
        </w:rPr>
      </w:pPr>
      <w:r>
        <w:rPr>
          <w:rFonts w:cstheme="minorHAnsi"/>
          <w:sz w:val="24"/>
          <w:szCs w:val="24"/>
        </w:rPr>
        <w:t>Proračun Grada Trogira za 2018. godinu izrađen je na temelju Uputa Ministarstva financija za izradu proračuna JLP®S za razdoblje od 2018.-2020. godine koje sadrže osnovne elemente makroekonomske i fiskalne politike Vlade RH, te na osnovi procjena očekivanih ostvarenja prihoda u 2018.godini.</w:t>
      </w:r>
    </w:p>
    <w:p w:rsidR="00C56096" w:rsidRDefault="00C56096" w:rsidP="00E36684">
      <w:pPr>
        <w:spacing w:after="0" w:line="240" w:lineRule="auto"/>
        <w:jc w:val="both"/>
        <w:rPr>
          <w:rFonts w:cstheme="minorHAnsi"/>
          <w:sz w:val="24"/>
          <w:szCs w:val="24"/>
        </w:rPr>
      </w:pPr>
      <w:r>
        <w:rPr>
          <w:rFonts w:cstheme="minorHAnsi"/>
          <w:sz w:val="24"/>
          <w:szCs w:val="24"/>
        </w:rPr>
        <w:t>Prema smjernicama ekonomske i fiskalne politike Vlade RH za razdoblje 2018.-2020., u 2018.g. očekivao se realan rast BDP-a od 2,8% , u 2019. 2,6%, a u 2020.godini  2,5%.</w:t>
      </w:r>
    </w:p>
    <w:p w:rsidR="00C56096" w:rsidRDefault="00C56096" w:rsidP="00E36684">
      <w:pPr>
        <w:spacing w:after="0" w:line="240" w:lineRule="auto"/>
        <w:jc w:val="both"/>
        <w:rPr>
          <w:rFonts w:cstheme="minorHAnsi"/>
          <w:sz w:val="24"/>
          <w:szCs w:val="24"/>
        </w:rPr>
      </w:pPr>
      <w:r>
        <w:rPr>
          <w:rFonts w:cstheme="minorHAnsi"/>
          <w:sz w:val="24"/>
          <w:szCs w:val="24"/>
        </w:rPr>
        <w:t>Prve procjene Državnog zavoda za statistiku pokazuju da je BDP u 2018. realno veći za 2,6% u odnosu na 2017. godinu.</w:t>
      </w:r>
    </w:p>
    <w:p w:rsidR="00047997" w:rsidRDefault="00047997" w:rsidP="00E36684">
      <w:pPr>
        <w:spacing w:after="0" w:line="240" w:lineRule="auto"/>
        <w:jc w:val="both"/>
        <w:rPr>
          <w:rFonts w:cstheme="minorHAnsi"/>
          <w:sz w:val="24"/>
          <w:szCs w:val="24"/>
        </w:rPr>
      </w:pPr>
      <w:r>
        <w:rPr>
          <w:rFonts w:cstheme="minorHAnsi"/>
          <w:sz w:val="24"/>
          <w:szCs w:val="24"/>
        </w:rPr>
        <w:t>Povoljnija ekonomska kretanja su se blago odrazila i na financijske pokazatelje, odnosno na povećanje ostvarenja prihoda Proračuna Grada Trogira. Porezni prihodi su u odnosu na 20</w:t>
      </w:r>
      <w:r w:rsidR="00C23D94">
        <w:rPr>
          <w:rFonts w:cstheme="minorHAnsi"/>
          <w:sz w:val="24"/>
          <w:szCs w:val="24"/>
        </w:rPr>
        <w:t>17.godinu porasli za 32,64%. Ipak, veći dio prihoda planiran je iz izvora –tekuće i kapitalne pomoći o čemu ovisi i realizacija određenih projekata.</w:t>
      </w:r>
    </w:p>
    <w:p w:rsidR="009040E7" w:rsidRDefault="009040E7" w:rsidP="00062872">
      <w:pPr>
        <w:spacing w:after="0" w:line="240" w:lineRule="auto"/>
        <w:jc w:val="both"/>
        <w:rPr>
          <w:rFonts w:cstheme="minorHAnsi"/>
          <w:sz w:val="24"/>
          <w:szCs w:val="24"/>
        </w:rPr>
      </w:pPr>
    </w:p>
    <w:p w:rsidR="00062872" w:rsidRPr="00BD4A69" w:rsidRDefault="00062872" w:rsidP="00062872">
      <w:pPr>
        <w:spacing w:after="0" w:line="240" w:lineRule="auto"/>
        <w:jc w:val="both"/>
        <w:rPr>
          <w:rFonts w:cstheme="minorHAnsi"/>
          <w:sz w:val="24"/>
          <w:szCs w:val="24"/>
        </w:rPr>
      </w:pPr>
      <w:r w:rsidRPr="00BD4A69">
        <w:rPr>
          <w:rFonts w:cstheme="minorHAnsi"/>
          <w:sz w:val="24"/>
          <w:szCs w:val="24"/>
        </w:rPr>
        <w:t>Planirani prihodi i primici konsolidiranog Proračuna Grada Trogira za 2018. godinu iznose 95.922.925 kn, a u 2018. godini ostvareni su u iznosu od 84.906.813 kn</w:t>
      </w:r>
      <w:r w:rsidR="00F37988">
        <w:rPr>
          <w:rFonts w:cstheme="minorHAnsi"/>
          <w:sz w:val="24"/>
          <w:szCs w:val="24"/>
        </w:rPr>
        <w:t>,</w:t>
      </w:r>
      <w:r w:rsidRPr="00BD4A69">
        <w:rPr>
          <w:rFonts w:cstheme="minorHAnsi"/>
          <w:sz w:val="24"/>
          <w:szCs w:val="24"/>
        </w:rPr>
        <w:t xml:space="preserve"> odnosno 88,51% od godišnjeg plana ili  18,8% više u odnosu na 2017 godinu, dok su ukupni rashodi i izdaci realizirani u visini od 78.064.846 kn ili 81,38% od godišnjeg plana odnosno 22,4% više u odnosu na izvršenje 2017.godine.</w:t>
      </w:r>
    </w:p>
    <w:p w:rsidR="009040E7" w:rsidRDefault="009040E7" w:rsidP="00CC2BB7">
      <w:pPr>
        <w:spacing w:after="0" w:line="240" w:lineRule="auto"/>
        <w:jc w:val="both"/>
        <w:rPr>
          <w:rFonts w:cstheme="minorHAnsi"/>
          <w:sz w:val="24"/>
          <w:szCs w:val="24"/>
        </w:rPr>
      </w:pPr>
    </w:p>
    <w:p w:rsidR="00CC2BB7" w:rsidRPr="00BD4A69" w:rsidRDefault="00CC2BB7" w:rsidP="00CC2BB7">
      <w:pPr>
        <w:spacing w:after="0" w:line="240" w:lineRule="auto"/>
        <w:jc w:val="both"/>
        <w:rPr>
          <w:rFonts w:cstheme="minorHAnsi"/>
          <w:sz w:val="24"/>
          <w:szCs w:val="24"/>
        </w:rPr>
      </w:pPr>
      <w:r w:rsidRPr="00BD4A69">
        <w:rPr>
          <w:rFonts w:cstheme="minorHAnsi"/>
          <w:sz w:val="24"/>
          <w:szCs w:val="24"/>
        </w:rPr>
        <w:t>Iz razlike prihoda i primitaka i rashoda i izdataka proizlazi višak prihoda i primitaka za tekuće izvještajno razdoblje 2018.godine od 6.841.967 kn, što s prenesenim manjkom iz prethodnih proračunskih godina u visini od 12.487.009 kn čini manjak prihoda i primitaka za pokriće u sljedećem razdoblju u iznosu od 5.64</w:t>
      </w:r>
      <w:r w:rsidR="006F1ED7">
        <w:rPr>
          <w:rFonts w:cstheme="minorHAnsi"/>
          <w:sz w:val="24"/>
          <w:szCs w:val="24"/>
        </w:rPr>
        <w:t xml:space="preserve">5.042 kn </w:t>
      </w:r>
      <w:r w:rsidR="009000C3">
        <w:rPr>
          <w:rFonts w:cstheme="minorHAnsi"/>
          <w:sz w:val="24"/>
          <w:szCs w:val="24"/>
        </w:rPr>
        <w:t>(konsolidirani proračun)</w:t>
      </w:r>
      <w:r w:rsidR="006F1ED7">
        <w:rPr>
          <w:rFonts w:cstheme="minorHAnsi"/>
          <w:sz w:val="24"/>
          <w:szCs w:val="24"/>
        </w:rPr>
        <w:t>.</w:t>
      </w:r>
    </w:p>
    <w:p w:rsidR="00C629D7" w:rsidRDefault="00E36684" w:rsidP="00E36684">
      <w:pPr>
        <w:spacing w:line="240" w:lineRule="auto"/>
        <w:jc w:val="both"/>
        <w:rPr>
          <w:rFonts w:ascii="Times New Roman" w:hAnsi="Times New Roman" w:cs="Times New Roman"/>
          <w:b/>
        </w:rPr>
      </w:pPr>
      <w:r w:rsidRPr="00A63D93">
        <w:rPr>
          <w:rFonts w:ascii="Times New Roman" w:hAnsi="Times New Roman" w:cs="Times New Roman"/>
          <w:b/>
        </w:rPr>
        <w:t xml:space="preserve">        </w:t>
      </w:r>
    </w:p>
    <w:p w:rsidR="00062872" w:rsidRDefault="00E36684" w:rsidP="00E36684">
      <w:pPr>
        <w:spacing w:line="240" w:lineRule="auto"/>
        <w:jc w:val="both"/>
        <w:rPr>
          <w:rFonts w:ascii="Times New Roman" w:hAnsi="Times New Roman" w:cs="Times New Roman"/>
          <w:b/>
        </w:rPr>
      </w:pPr>
      <w:r w:rsidRPr="00A63D93">
        <w:rPr>
          <w:rFonts w:ascii="Times New Roman" w:hAnsi="Times New Roman" w:cs="Times New Roman"/>
          <w:b/>
        </w:rPr>
        <w:t xml:space="preserve">                                                 </w:t>
      </w:r>
    </w:p>
    <w:p w:rsidR="009000C3" w:rsidRDefault="009000C3" w:rsidP="00CC2BB7">
      <w:pPr>
        <w:spacing w:line="240" w:lineRule="auto"/>
        <w:jc w:val="center"/>
        <w:rPr>
          <w:rFonts w:ascii="Times New Roman" w:hAnsi="Times New Roman" w:cs="Times New Roman"/>
          <w:b/>
        </w:rPr>
      </w:pPr>
    </w:p>
    <w:p w:rsidR="00E36684" w:rsidRPr="00A63D93" w:rsidRDefault="00E36684" w:rsidP="00CC2BB7">
      <w:pPr>
        <w:spacing w:line="240" w:lineRule="auto"/>
        <w:jc w:val="center"/>
        <w:rPr>
          <w:rFonts w:ascii="Times New Roman" w:hAnsi="Times New Roman" w:cs="Times New Roman"/>
          <w:b/>
        </w:rPr>
      </w:pPr>
      <w:r w:rsidRPr="00A63D93">
        <w:rPr>
          <w:rFonts w:ascii="Times New Roman" w:hAnsi="Times New Roman" w:cs="Times New Roman"/>
          <w:b/>
        </w:rPr>
        <w:lastRenderedPageBreak/>
        <w:t>1) PRIHODI I PRIMICI</w:t>
      </w:r>
    </w:p>
    <w:p w:rsidR="00E36684" w:rsidRPr="00243EC5" w:rsidRDefault="00E36684" w:rsidP="00E36684">
      <w:pPr>
        <w:spacing w:after="0" w:line="240" w:lineRule="auto"/>
        <w:jc w:val="both"/>
        <w:rPr>
          <w:rFonts w:cstheme="minorHAnsi"/>
          <w:sz w:val="24"/>
          <w:szCs w:val="24"/>
        </w:rPr>
      </w:pPr>
      <w:r w:rsidRPr="00243EC5">
        <w:rPr>
          <w:rFonts w:cstheme="minorHAnsi"/>
          <w:sz w:val="24"/>
          <w:szCs w:val="24"/>
        </w:rPr>
        <w:t>Prihodi su povećanje ekonomske koristi tijekom izvještajnog razdoblja u obliku priljeva novca i novčanih ekvivalenata. Prihodi se temeljno klasificiraju na prihode poslovanja (tekući prihodi) i prihode od prodaje nefinancijske imovine (kapitalni prihodi).</w:t>
      </w:r>
    </w:p>
    <w:p w:rsidR="00E36684" w:rsidRPr="00243EC5" w:rsidRDefault="00E36684" w:rsidP="00E36684">
      <w:pPr>
        <w:spacing w:after="0" w:line="240" w:lineRule="auto"/>
        <w:jc w:val="both"/>
        <w:rPr>
          <w:rFonts w:cstheme="minorHAnsi"/>
          <w:sz w:val="24"/>
          <w:szCs w:val="24"/>
        </w:rPr>
      </w:pPr>
      <w:r w:rsidRPr="00243EC5">
        <w:rPr>
          <w:rFonts w:cstheme="minorHAnsi"/>
          <w:sz w:val="24"/>
          <w:szCs w:val="24"/>
        </w:rPr>
        <w:t>Prihodi poslovanja klasificiraju se na prihode od poreza, prihode od doprinosa, pomoći, prihode od imovine, prihode od administrativnih pristojbi i po posebnim propisima, te ostale prihode. Prihodi od prodaje nefinancijske imovine klasificiraju se prema vrstama prodane nefinancijske imovine.</w:t>
      </w:r>
    </w:p>
    <w:p w:rsidR="00504687" w:rsidRPr="00243EC5" w:rsidRDefault="00504687" w:rsidP="00166D06">
      <w:pPr>
        <w:spacing w:after="0" w:line="240" w:lineRule="auto"/>
        <w:rPr>
          <w:rFonts w:cstheme="minorHAnsi"/>
          <w:sz w:val="24"/>
          <w:szCs w:val="24"/>
        </w:rPr>
      </w:pPr>
    </w:p>
    <w:p w:rsidR="00FE49C1" w:rsidRPr="00243EC5" w:rsidRDefault="00FE49C1" w:rsidP="00FE49C1">
      <w:pPr>
        <w:autoSpaceDE w:val="0"/>
        <w:autoSpaceDN w:val="0"/>
        <w:adjustRightInd w:val="0"/>
        <w:spacing w:after="0" w:line="240" w:lineRule="auto"/>
        <w:jc w:val="both"/>
        <w:rPr>
          <w:rFonts w:eastAsia="Times New Roman" w:cstheme="minorHAnsi"/>
          <w:color w:val="000000"/>
          <w:sz w:val="24"/>
          <w:szCs w:val="24"/>
          <w:lang w:eastAsia="hr-HR"/>
        </w:rPr>
      </w:pPr>
      <w:r w:rsidRPr="00243EC5">
        <w:rPr>
          <w:rFonts w:eastAsia="Times New Roman" w:cstheme="minorHAnsi"/>
          <w:color w:val="000000"/>
          <w:sz w:val="24"/>
          <w:szCs w:val="24"/>
          <w:lang w:eastAsia="hr-HR"/>
        </w:rPr>
        <w:t>U tablici broj 2. daje se pregled ostvarenih prihoda i primitaka Proračuna Grada Trogi</w:t>
      </w:r>
      <w:r w:rsidR="00697152" w:rsidRPr="00243EC5">
        <w:rPr>
          <w:rFonts w:eastAsia="Times New Roman" w:cstheme="minorHAnsi"/>
          <w:color w:val="000000"/>
          <w:sz w:val="24"/>
          <w:szCs w:val="24"/>
          <w:lang w:eastAsia="hr-HR"/>
        </w:rPr>
        <w:t>ra u</w:t>
      </w:r>
      <w:r w:rsidR="009138BC" w:rsidRPr="00243EC5">
        <w:rPr>
          <w:rFonts w:eastAsia="Times New Roman" w:cstheme="minorHAnsi"/>
          <w:color w:val="000000"/>
          <w:sz w:val="24"/>
          <w:szCs w:val="24"/>
          <w:lang w:eastAsia="hr-HR"/>
        </w:rPr>
        <w:t xml:space="preserve"> 2018</w:t>
      </w:r>
      <w:r w:rsidRPr="00243EC5">
        <w:rPr>
          <w:rFonts w:eastAsia="Times New Roman" w:cstheme="minorHAnsi"/>
          <w:color w:val="000000"/>
          <w:sz w:val="24"/>
          <w:szCs w:val="24"/>
          <w:lang w:eastAsia="hr-HR"/>
        </w:rPr>
        <w:t xml:space="preserve">. godini </w:t>
      </w:r>
      <w:r w:rsidR="00697152" w:rsidRPr="00243EC5">
        <w:rPr>
          <w:rFonts w:eastAsia="Times New Roman" w:cstheme="minorHAnsi"/>
          <w:color w:val="000000"/>
          <w:sz w:val="24"/>
          <w:szCs w:val="24"/>
          <w:lang w:eastAsia="hr-HR"/>
        </w:rPr>
        <w:t>s usporednim pokazateljima ostvarenja prihoda i primitaka u prethodnoj 2017.godini.</w:t>
      </w:r>
    </w:p>
    <w:p w:rsidR="00FE49C1" w:rsidRPr="00A63D93" w:rsidRDefault="00FE49C1" w:rsidP="00FE49C1">
      <w:pPr>
        <w:autoSpaceDE w:val="0"/>
        <w:autoSpaceDN w:val="0"/>
        <w:adjustRightInd w:val="0"/>
        <w:spacing w:after="0" w:line="240" w:lineRule="auto"/>
        <w:rPr>
          <w:rFonts w:ascii="Times New Roman" w:eastAsia="Times New Roman" w:hAnsi="Times New Roman" w:cs="Times New Roman"/>
          <w:color w:val="000000"/>
          <w:lang w:eastAsia="hr-HR"/>
        </w:rPr>
      </w:pPr>
    </w:p>
    <w:p w:rsidR="00FE49C1" w:rsidRPr="00A63D93" w:rsidRDefault="00FE49C1" w:rsidP="00FE49C1">
      <w:pPr>
        <w:spacing w:line="240" w:lineRule="auto"/>
        <w:jc w:val="both"/>
        <w:rPr>
          <w:rFonts w:ascii="Times New Roman" w:hAnsi="Times New Roman" w:cs="Times New Roman"/>
        </w:rPr>
      </w:pPr>
      <w:r w:rsidRPr="00A63D93">
        <w:rPr>
          <w:rFonts w:ascii="Times New Roman" w:eastAsia="Times New Roman" w:hAnsi="Times New Roman" w:cs="Times New Roman"/>
          <w:b/>
          <w:bCs/>
          <w:color w:val="000000"/>
          <w:lang w:eastAsia="hr-HR"/>
        </w:rPr>
        <w:t xml:space="preserve">Tablica 2. </w:t>
      </w:r>
      <w:r w:rsidRPr="00A63D93">
        <w:rPr>
          <w:rFonts w:ascii="Times New Roman" w:hAnsi="Times New Roman" w:cs="Times New Roman"/>
          <w:i/>
        </w:rPr>
        <w:t>Ostvareni prihodi i primici konsolidiranog</w:t>
      </w:r>
      <w:r w:rsidR="00697152">
        <w:rPr>
          <w:rFonts w:ascii="Times New Roman" w:hAnsi="Times New Roman" w:cs="Times New Roman"/>
          <w:i/>
        </w:rPr>
        <w:t xml:space="preserve"> Proračuna Grada Trogira za I.-XI</w:t>
      </w:r>
      <w:r w:rsidRPr="00A63D93">
        <w:rPr>
          <w:rFonts w:ascii="Times New Roman" w:hAnsi="Times New Roman" w:cs="Times New Roman"/>
          <w:i/>
        </w:rPr>
        <w:t xml:space="preserve">I.2018.g. u odnosu na </w:t>
      </w:r>
      <w:r w:rsidR="009138BC" w:rsidRPr="00A63D93">
        <w:rPr>
          <w:rFonts w:ascii="Times New Roman" w:hAnsi="Times New Roman" w:cs="Times New Roman"/>
          <w:i/>
        </w:rPr>
        <w:t>godišnji plan</w:t>
      </w:r>
      <w:r w:rsidR="00697152">
        <w:rPr>
          <w:rFonts w:ascii="Times New Roman" w:hAnsi="Times New Roman" w:cs="Times New Roman"/>
          <w:i/>
        </w:rPr>
        <w:t xml:space="preserve"> i u odnosu na 2017.godinu</w:t>
      </w:r>
      <w:r w:rsidR="009138BC" w:rsidRPr="00A63D93">
        <w:rPr>
          <w:rFonts w:ascii="Times New Roman" w:hAnsi="Times New Roman" w:cs="Times New Roman"/>
          <w:i/>
        </w:rPr>
        <w:t xml:space="preserve"> </w:t>
      </w:r>
    </w:p>
    <w:p w:rsidR="00FE49C1" w:rsidRDefault="00FE49C1" w:rsidP="00FE49C1">
      <w:pPr>
        <w:pStyle w:val="Odlomakpopisa"/>
        <w:spacing w:after="0"/>
        <w:ind w:left="0"/>
        <w:jc w:val="both"/>
        <w:rPr>
          <w:rFonts w:ascii="Times New Roman" w:eastAsia="Times New Roman" w:hAnsi="Times New Roman"/>
          <w:color w:val="000000"/>
          <w:sz w:val="20"/>
          <w:szCs w:val="20"/>
          <w:lang w:eastAsia="hr-HR"/>
        </w:rPr>
      </w:pPr>
    </w:p>
    <w:tbl>
      <w:tblPr>
        <w:tblW w:w="10038" w:type="dxa"/>
        <w:tblInd w:w="-474" w:type="dxa"/>
        <w:tblLook w:val="04A0" w:firstRow="1" w:lastRow="0" w:firstColumn="1" w:lastColumn="0" w:noHBand="0" w:noVBand="1"/>
      </w:tblPr>
      <w:tblGrid>
        <w:gridCol w:w="745"/>
        <w:gridCol w:w="2460"/>
        <w:gridCol w:w="1400"/>
        <w:gridCol w:w="1300"/>
        <w:gridCol w:w="1260"/>
        <w:gridCol w:w="1240"/>
        <w:gridCol w:w="857"/>
        <w:gridCol w:w="776"/>
      </w:tblGrid>
      <w:tr w:rsidR="0052044A" w:rsidRPr="0052044A" w:rsidTr="0052044A">
        <w:trPr>
          <w:trHeight w:val="660"/>
        </w:trPr>
        <w:tc>
          <w:tcPr>
            <w:tcW w:w="745" w:type="dxa"/>
            <w:tcBorders>
              <w:top w:val="single" w:sz="4" w:space="0" w:color="auto"/>
              <w:left w:val="nil"/>
              <w:bottom w:val="single" w:sz="4" w:space="0" w:color="auto"/>
              <w:right w:val="nil"/>
            </w:tcBorders>
            <w:shd w:val="clear" w:color="000000" w:fill="D0CECE"/>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Skupina konta</w:t>
            </w:r>
          </w:p>
        </w:tc>
        <w:tc>
          <w:tcPr>
            <w:tcW w:w="246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 xml:space="preserve">PRIHODI </w:t>
            </w:r>
          </w:p>
        </w:tc>
        <w:tc>
          <w:tcPr>
            <w:tcW w:w="1400" w:type="dxa"/>
            <w:tcBorders>
              <w:top w:val="single" w:sz="4" w:space="0" w:color="auto"/>
              <w:left w:val="nil"/>
              <w:bottom w:val="single" w:sz="4" w:space="0" w:color="auto"/>
              <w:right w:val="nil"/>
            </w:tcBorders>
            <w:shd w:val="clear" w:color="000000" w:fill="D0CECE"/>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IZVRŠENJE                               I.-XII.2017.G.</w:t>
            </w:r>
          </w:p>
        </w:tc>
        <w:tc>
          <w:tcPr>
            <w:tcW w:w="1300" w:type="dxa"/>
            <w:tcBorders>
              <w:top w:val="single" w:sz="4" w:space="0" w:color="auto"/>
              <w:left w:val="nil"/>
              <w:bottom w:val="single" w:sz="4" w:space="0" w:color="auto"/>
              <w:right w:val="nil"/>
            </w:tcBorders>
            <w:shd w:val="clear" w:color="000000" w:fill="D0CECE"/>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IZVORNI  PLAN 2018.G.</w:t>
            </w:r>
          </w:p>
        </w:tc>
        <w:tc>
          <w:tcPr>
            <w:tcW w:w="1260" w:type="dxa"/>
            <w:tcBorders>
              <w:top w:val="single" w:sz="4" w:space="0" w:color="auto"/>
              <w:left w:val="nil"/>
              <w:bottom w:val="single" w:sz="4" w:space="0" w:color="auto"/>
              <w:right w:val="nil"/>
            </w:tcBorders>
            <w:shd w:val="clear" w:color="000000" w:fill="D0CECE"/>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 xml:space="preserve">TEKUĆI PLAN 2018.G. </w:t>
            </w:r>
          </w:p>
        </w:tc>
        <w:tc>
          <w:tcPr>
            <w:tcW w:w="1240" w:type="dxa"/>
            <w:tcBorders>
              <w:top w:val="single" w:sz="4" w:space="0" w:color="auto"/>
              <w:left w:val="nil"/>
              <w:bottom w:val="single" w:sz="4" w:space="0" w:color="auto"/>
              <w:right w:val="nil"/>
            </w:tcBorders>
            <w:shd w:val="clear" w:color="000000" w:fill="D0CECE"/>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IZVRŠENJE                       I.-XII.2018.G.</w:t>
            </w:r>
          </w:p>
        </w:tc>
        <w:tc>
          <w:tcPr>
            <w:tcW w:w="857" w:type="dxa"/>
            <w:tcBorders>
              <w:top w:val="single" w:sz="4" w:space="0" w:color="auto"/>
              <w:left w:val="nil"/>
              <w:bottom w:val="single" w:sz="4" w:space="0" w:color="auto"/>
              <w:right w:val="nil"/>
            </w:tcBorders>
            <w:shd w:val="clear" w:color="000000" w:fill="D0CECE"/>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INDEKS (4/1)</w:t>
            </w:r>
          </w:p>
        </w:tc>
        <w:tc>
          <w:tcPr>
            <w:tcW w:w="776" w:type="dxa"/>
            <w:tcBorders>
              <w:top w:val="single" w:sz="4" w:space="0" w:color="auto"/>
              <w:left w:val="nil"/>
              <w:bottom w:val="single" w:sz="4" w:space="0" w:color="auto"/>
              <w:right w:val="nil"/>
            </w:tcBorders>
            <w:shd w:val="clear" w:color="000000" w:fill="D0CECE"/>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INDEKS (4/3)</w:t>
            </w:r>
          </w:p>
        </w:tc>
      </w:tr>
      <w:tr w:rsidR="0052044A" w:rsidRPr="0052044A" w:rsidTr="0052044A">
        <w:trPr>
          <w:trHeight w:val="225"/>
        </w:trPr>
        <w:tc>
          <w:tcPr>
            <w:tcW w:w="745"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p>
        </w:tc>
        <w:tc>
          <w:tcPr>
            <w:tcW w:w="246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rPr>
                <w:rFonts w:ascii="Times New Roman" w:eastAsia="Times New Roman" w:hAnsi="Times New Roman" w:cs="Times New Roman"/>
                <w:sz w:val="20"/>
                <w:szCs w:val="20"/>
                <w:lang w:eastAsia="hr-HR"/>
              </w:rPr>
            </w:pPr>
          </w:p>
        </w:tc>
        <w:tc>
          <w:tcPr>
            <w:tcW w:w="140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(1)</w:t>
            </w:r>
          </w:p>
        </w:tc>
        <w:tc>
          <w:tcPr>
            <w:tcW w:w="130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(2)</w:t>
            </w:r>
          </w:p>
        </w:tc>
        <w:tc>
          <w:tcPr>
            <w:tcW w:w="126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(3)</w:t>
            </w:r>
          </w:p>
        </w:tc>
        <w:tc>
          <w:tcPr>
            <w:tcW w:w="124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(4)</w:t>
            </w:r>
          </w:p>
        </w:tc>
        <w:tc>
          <w:tcPr>
            <w:tcW w:w="857"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(5)</w:t>
            </w:r>
          </w:p>
        </w:tc>
        <w:tc>
          <w:tcPr>
            <w:tcW w:w="776"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(6)</w:t>
            </w:r>
          </w:p>
        </w:tc>
      </w:tr>
      <w:tr w:rsidR="0052044A" w:rsidRPr="0052044A" w:rsidTr="0052044A">
        <w:trPr>
          <w:trHeight w:val="360"/>
        </w:trPr>
        <w:tc>
          <w:tcPr>
            <w:tcW w:w="745"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6</w:t>
            </w:r>
          </w:p>
        </w:tc>
        <w:tc>
          <w:tcPr>
            <w:tcW w:w="246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PRIHODI POSLOVANJA</w:t>
            </w:r>
          </w:p>
        </w:tc>
        <w:tc>
          <w:tcPr>
            <w:tcW w:w="140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62.397.311,00</w:t>
            </w:r>
          </w:p>
        </w:tc>
        <w:tc>
          <w:tcPr>
            <w:tcW w:w="130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91.416.925,00</w:t>
            </w:r>
          </w:p>
        </w:tc>
        <w:tc>
          <w:tcPr>
            <w:tcW w:w="126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91.416.925,00</w:t>
            </w:r>
          </w:p>
        </w:tc>
        <w:tc>
          <w:tcPr>
            <w:tcW w:w="124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83.293.373,00</w:t>
            </w:r>
          </w:p>
        </w:tc>
        <w:tc>
          <w:tcPr>
            <w:tcW w:w="857"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133,49%</w:t>
            </w:r>
          </w:p>
        </w:tc>
        <w:tc>
          <w:tcPr>
            <w:tcW w:w="776"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91,11%</w:t>
            </w:r>
          </w:p>
        </w:tc>
      </w:tr>
      <w:tr w:rsidR="0052044A" w:rsidRPr="0052044A" w:rsidTr="0052044A">
        <w:trPr>
          <w:trHeight w:val="225"/>
        </w:trPr>
        <w:tc>
          <w:tcPr>
            <w:tcW w:w="745"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61</w:t>
            </w:r>
          </w:p>
        </w:tc>
        <w:tc>
          <w:tcPr>
            <w:tcW w:w="246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Prihodi od poreza</w:t>
            </w:r>
          </w:p>
        </w:tc>
        <w:tc>
          <w:tcPr>
            <w:tcW w:w="140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24.697.917,00</w:t>
            </w:r>
          </w:p>
        </w:tc>
        <w:tc>
          <w:tcPr>
            <w:tcW w:w="130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34.326.157,00</w:t>
            </w:r>
          </w:p>
        </w:tc>
        <w:tc>
          <w:tcPr>
            <w:tcW w:w="126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34.326.157,00</w:t>
            </w:r>
          </w:p>
        </w:tc>
        <w:tc>
          <w:tcPr>
            <w:tcW w:w="124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32.758.722,00</w:t>
            </w:r>
          </w:p>
        </w:tc>
        <w:tc>
          <w:tcPr>
            <w:tcW w:w="857"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132,64%</w:t>
            </w:r>
          </w:p>
        </w:tc>
        <w:tc>
          <w:tcPr>
            <w:tcW w:w="776"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95,43%</w:t>
            </w:r>
          </w:p>
        </w:tc>
      </w:tr>
      <w:tr w:rsidR="0052044A" w:rsidRPr="0052044A" w:rsidTr="0052044A">
        <w:trPr>
          <w:trHeight w:val="510"/>
        </w:trPr>
        <w:tc>
          <w:tcPr>
            <w:tcW w:w="745"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63</w:t>
            </w:r>
          </w:p>
        </w:tc>
        <w:tc>
          <w:tcPr>
            <w:tcW w:w="2460" w:type="dxa"/>
            <w:tcBorders>
              <w:top w:val="single" w:sz="4" w:space="0" w:color="auto"/>
              <w:left w:val="nil"/>
              <w:bottom w:val="single" w:sz="4" w:space="0" w:color="auto"/>
              <w:right w:val="nil"/>
            </w:tcBorders>
            <w:shd w:val="clear" w:color="auto" w:fill="auto"/>
            <w:hideMark/>
          </w:tcPr>
          <w:p w:rsidR="0052044A" w:rsidRPr="0052044A" w:rsidRDefault="0052044A" w:rsidP="0052044A">
            <w:pPr>
              <w:spacing w:after="0" w:line="240" w:lineRule="auto"/>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 xml:space="preserve">Pomoći iz inozemstva (darovnice) i od subjekata unutar općeg proračuna </w:t>
            </w:r>
          </w:p>
        </w:tc>
        <w:tc>
          <w:tcPr>
            <w:tcW w:w="1400" w:type="dxa"/>
            <w:tcBorders>
              <w:top w:val="single" w:sz="4" w:space="0" w:color="auto"/>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3.189.243,00</w:t>
            </w:r>
          </w:p>
        </w:tc>
        <w:tc>
          <w:tcPr>
            <w:tcW w:w="1300" w:type="dxa"/>
            <w:tcBorders>
              <w:top w:val="single" w:sz="4" w:space="0" w:color="auto"/>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11.394.751,00</w:t>
            </w:r>
          </w:p>
        </w:tc>
        <w:tc>
          <w:tcPr>
            <w:tcW w:w="1260" w:type="dxa"/>
            <w:tcBorders>
              <w:top w:val="single" w:sz="4" w:space="0" w:color="auto"/>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11.394.751,00</w:t>
            </w:r>
          </w:p>
        </w:tc>
        <w:tc>
          <w:tcPr>
            <w:tcW w:w="1240" w:type="dxa"/>
            <w:tcBorders>
              <w:top w:val="single" w:sz="4" w:space="0" w:color="auto"/>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6.915.070,00</w:t>
            </w:r>
          </w:p>
        </w:tc>
        <w:tc>
          <w:tcPr>
            <w:tcW w:w="857" w:type="dxa"/>
            <w:tcBorders>
              <w:top w:val="single" w:sz="4" w:space="0" w:color="auto"/>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216,82%</w:t>
            </w:r>
          </w:p>
        </w:tc>
        <w:tc>
          <w:tcPr>
            <w:tcW w:w="776"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60,69%</w:t>
            </w:r>
          </w:p>
        </w:tc>
      </w:tr>
      <w:tr w:rsidR="0052044A" w:rsidRPr="0052044A" w:rsidTr="0052044A">
        <w:trPr>
          <w:trHeight w:val="225"/>
        </w:trPr>
        <w:tc>
          <w:tcPr>
            <w:tcW w:w="745"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64</w:t>
            </w:r>
          </w:p>
        </w:tc>
        <w:tc>
          <w:tcPr>
            <w:tcW w:w="246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Prihodi od imovine</w:t>
            </w:r>
          </w:p>
        </w:tc>
        <w:tc>
          <w:tcPr>
            <w:tcW w:w="140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13.300.149,00</w:t>
            </w:r>
          </w:p>
        </w:tc>
        <w:tc>
          <w:tcPr>
            <w:tcW w:w="130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18.357.000,00</w:t>
            </w:r>
          </w:p>
        </w:tc>
        <w:tc>
          <w:tcPr>
            <w:tcW w:w="126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18.357.000,00</w:t>
            </w:r>
          </w:p>
        </w:tc>
        <w:tc>
          <w:tcPr>
            <w:tcW w:w="124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18.101.463,00</w:t>
            </w:r>
          </w:p>
        </w:tc>
        <w:tc>
          <w:tcPr>
            <w:tcW w:w="857"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136,10%</w:t>
            </w:r>
          </w:p>
        </w:tc>
        <w:tc>
          <w:tcPr>
            <w:tcW w:w="776"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98,61%</w:t>
            </w:r>
          </w:p>
        </w:tc>
      </w:tr>
      <w:tr w:rsidR="0052044A" w:rsidRPr="0052044A" w:rsidTr="0052044A">
        <w:trPr>
          <w:trHeight w:val="675"/>
        </w:trPr>
        <w:tc>
          <w:tcPr>
            <w:tcW w:w="745"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65</w:t>
            </w:r>
          </w:p>
        </w:tc>
        <w:tc>
          <w:tcPr>
            <w:tcW w:w="2460" w:type="dxa"/>
            <w:tcBorders>
              <w:top w:val="nil"/>
              <w:left w:val="nil"/>
              <w:bottom w:val="single" w:sz="4" w:space="0" w:color="auto"/>
              <w:right w:val="nil"/>
            </w:tcBorders>
            <w:shd w:val="clear" w:color="auto" w:fill="auto"/>
            <w:hideMark/>
          </w:tcPr>
          <w:p w:rsidR="0052044A" w:rsidRPr="0052044A" w:rsidRDefault="0052044A" w:rsidP="0052044A">
            <w:pPr>
              <w:spacing w:after="0" w:line="240" w:lineRule="auto"/>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Prihodi od upravnih i  administ.pristojbi, pristojbi po posebnim propisima i naknada</w:t>
            </w:r>
          </w:p>
        </w:tc>
        <w:tc>
          <w:tcPr>
            <w:tcW w:w="140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20.733.260,00</w:t>
            </w:r>
          </w:p>
        </w:tc>
        <w:tc>
          <w:tcPr>
            <w:tcW w:w="130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19.132.144,00</w:t>
            </w:r>
          </w:p>
        </w:tc>
        <w:tc>
          <w:tcPr>
            <w:tcW w:w="126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19.132.144,00</w:t>
            </w:r>
          </w:p>
        </w:tc>
        <w:tc>
          <w:tcPr>
            <w:tcW w:w="124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17.266.828,00</w:t>
            </w:r>
          </w:p>
        </w:tc>
        <w:tc>
          <w:tcPr>
            <w:tcW w:w="857"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83,28%</w:t>
            </w:r>
          </w:p>
        </w:tc>
        <w:tc>
          <w:tcPr>
            <w:tcW w:w="776"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90,25%</w:t>
            </w:r>
          </w:p>
        </w:tc>
      </w:tr>
      <w:tr w:rsidR="0052044A" w:rsidRPr="0052044A" w:rsidTr="0052044A">
        <w:trPr>
          <w:trHeight w:val="705"/>
        </w:trPr>
        <w:tc>
          <w:tcPr>
            <w:tcW w:w="745"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66</w:t>
            </w:r>
          </w:p>
        </w:tc>
        <w:tc>
          <w:tcPr>
            <w:tcW w:w="2460" w:type="dxa"/>
            <w:tcBorders>
              <w:top w:val="nil"/>
              <w:left w:val="nil"/>
              <w:bottom w:val="single" w:sz="4" w:space="0" w:color="auto"/>
              <w:right w:val="nil"/>
            </w:tcBorders>
            <w:shd w:val="clear" w:color="auto" w:fill="auto"/>
            <w:vAlign w:val="bottom"/>
            <w:hideMark/>
          </w:tcPr>
          <w:p w:rsidR="0052044A" w:rsidRPr="0052044A" w:rsidRDefault="0052044A" w:rsidP="0052044A">
            <w:pPr>
              <w:spacing w:after="0" w:line="240" w:lineRule="auto"/>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 xml:space="preserve">Prihodi od prodaje proizvoda i robe te pruženih usluga i prihodi od donacija </w:t>
            </w:r>
          </w:p>
        </w:tc>
        <w:tc>
          <w:tcPr>
            <w:tcW w:w="140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 xml:space="preserve">148.882,00   </w:t>
            </w:r>
          </w:p>
        </w:tc>
        <w:tc>
          <w:tcPr>
            <w:tcW w:w="130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476.873,00</w:t>
            </w:r>
          </w:p>
        </w:tc>
        <w:tc>
          <w:tcPr>
            <w:tcW w:w="126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476.873,00</w:t>
            </w:r>
          </w:p>
        </w:tc>
        <w:tc>
          <w:tcPr>
            <w:tcW w:w="124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268.902,00</w:t>
            </w:r>
          </w:p>
        </w:tc>
        <w:tc>
          <w:tcPr>
            <w:tcW w:w="857"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180,61%</w:t>
            </w:r>
          </w:p>
        </w:tc>
        <w:tc>
          <w:tcPr>
            <w:tcW w:w="776"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56,39%</w:t>
            </w:r>
          </w:p>
        </w:tc>
      </w:tr>
      <w:tr w:rsidR="0052044A" w:rsidRPr="0052044A" w:rsidTr="0052044A">
        <w:trPr>
          <w:trHeight w:val="450"/>
        </w:trPr>
        <w:tc>
          <w:tcPr>
            <w:tcW w:w="745"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68</w:t>
            </w:r>
          </w:p>
        </w:tc>
        <w:tc>
          <w:tcPr>
            <w:tcW w:w="2460" w:type="dxa"/>
            <w:tcBorders>
              <w:top w:val="nil"/>
              <w:left w:val="nil"/>
              <w:bottom w:val="single" w:sz="4" w:space="0" w:color="auto"/>
              <w:right w:val="nil"/>
            </w:tcBorders>
            <w:shd w:val="clear" w:color="auto" w:fill="auto"/>
            <w:vAlign w:val="bottom"/>
            <w:hideMark/>
          </w:tcPr>
          <w:p w:rsidR="0052044A" w:rsidRPr="0052044A" w:rsidRDefault="0052044A" w:rsidP="0052044A">
            <w:pPr>
              <w:spacing w:after="0" w:line="240" w:lineRule="auto"/>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 xml:space="preserve">Kazne, upravne mjere i ostali prihodi </w:t>
            </w:r>
          </w:p>
        </w:tc>
        <w:tc>
          <w:tcPr>
            <w:tcW w:w="140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327.860,00</w:t>
            </w:r>
          </w:p>
        </w:tc>
        <w:tc>
          <w:tcPr>
            <w:tcW w:w="130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7.730.000,00</w:t>
            </w:r>
          </w:p>
        </w:tc>
        <w:tc>
          <w:tcPr>
            <w:tcW w:w="126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7.730.000,00</w:t>
            </w:r>
          </w:p>
        </w:tc>
        <w:tc>
          <w:tcPr>
            <w:tcW w:w="1240"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7.982.388,00</w:t>
            </w:r>
          </w:p>
        </w:tc>
        <w:tc>
          <w:tcPr>
            <w:tcW w:w="857"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2434,69%</w:t>
            </w:r>
          </w:p>
        </w:tc>
        <w:tc>
          <w:tcPr>
            <w:tcW w:w="776" w:type="dxa"/>
            <w:tcBorders>
              <w:top w:val="nil"/>
              <w:left w:val="nil"/>
              <w:bottom w:val="single" w:sz="4" w:space="0" w:color="auto"/>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103,27%</w:t>
            </w:r>
          </w:p>
        </w:tc>
      </w:tr>
      <w:tr w:rsidR="0052044A" w:rsidRPr="0052044A" w:rsidTr="0052044A">
        <w:trPr>
          <w:trHeight w:val="570"/>
        </w:trPr>
        <w:tc>
          <w:tcPr>
            <w:tcW w:w="745"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7</w:t>
            </w:r>
          </w:p>
        </w:tc>
        <w:tc>
          <w:tcPr>
            <w:tcW w:w="2460" w:type="dxa"/>
            <w:tcBorders>
              <w:top w:val="nil"/>
              <w:left w:val="nil"/>
              <w:bottom w:val="single" w:sz="4" w:space="0" w:color="auto"/>
              <w:right w:val="nil"/>
            </w:tcBorders>
            <w:shd w:val="clear" w:color="000000" w:fill="D0CECE"/>
            <w:vAlign w:val="bottom"/>
            <w:hideMark/>
          </w:tcPr>
          <w:p w:rsidR="0052044A" w:rsidRPr="0052044A" w:rsidRDefault="0052044A" w:rsidP="0052044A">
            <w:pPr>
              <w:spacing w:after="0" w:line="240" w:lineRule="auto"/>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PRIHODI OD PRODAJE NEFINANCIJSKE IMOVINE</w:t>
            </w:r>
          </w:p>
        </w:tc>
        <w:tc>
          <w:tcPr>
            <w:tcW w:w="1400" w:type="dxa"/>
            <w:tcBorders>
              <w:top w:val="nil"/>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50.038,00</w:t>
            </w:r>
          </w:p>
        </w:tc>
        <w:tc>
          <w:tcPr>
            <w:tcW w:w="1300" w:type="dxa"/>
            <w:tcBorders>
              <w:top w:val="nil"/>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400.000,00</w:t>
            </w:r>
          </w:p>
        </w:tc>
        <w:tc>
          <w:tcPr>
            <w:tcW w:w="1260" w:type="dxa"/>
            <w:tcBorders>
              <w:top w:val="nil"/>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400.000,00</w:t>
            </w:r>
          </w:p>
        </w:tc>
        <w:tc>
          <w:tcPr>
            <w:tcW w:w="1240" w:type="dxa"/>
            <w:tcBorders>
              <w:top w:val="nil"/>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310.913,00</w:t>
            </w:r>
          </w:p>
        </w:tc>
        <w:tc>
          <w:tcPr>
            <w:tcW w:w="857" w:type="dxa"/>
            <w:tcBorders>
              <w:top w:val="nil"/>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621,35%</w:t>
            </w:r>
          </w:p>
        </w:tc>
        <w:tc>
          <w:tcPr>
            <w:tcW w:w="776" w:type="dxa"/>
            <w:tcBorders>
              <w:top w:val="nil"/>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77,73%</w:t>
            </w:r>
          </w:p>
        </w:tc>
      </w:tr>
      <w:tr w:rsidR="0052044A" w:rsidRPr="0052044A" w:rsidTr="0052044A">
        <w:trPr>
          <w:trHeight w:val="570"/>
        </w:trPr>
        <w:tc>
          <w:tcPr>
            <w:tcW w:w="745"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71</w:t>
            </w:r>
          </w:p>
        </w:tc>
        <w:tc>
          <w:tcPr>
            <w:tcW w:w="2460" w:type="dxa"/>
            <w:tcBorders>
              <w:top w:val="nil"/>
              <w:left w:val="nil"/>
              <w:bottom w:val="nil"/>
              <w:right w:val="nil"/>
            </w:tcBorders>
            <w:shd w:val="clear" w:color="auto" w:fill="auto"/>
            <w:vAlign w:val="bottom"/>
            <w:hideMark/>
          </w:tcPr>
          <w:p w:rsidR="0052044A" w:rsidRPr="0052044A" w:rsidRDefault="0052044A" w:rsidP="0052044A">
            <w:pPr>
              <w:spacing w:after="0" w:line="240" w:lineRule="auto"/>
              <w:rPr>
                <w:rFonts w:ascii="Calibri" w:eastAsia="Times New Roman" w:hAnsi="Calibri" w:cs="Calibri"/>
                <w:bCs/>
                <w:color w:val="000000"/>
                <w:sz w:val="16"/>
                <w:szCs w:val="16"/>
                <w:lang w:eastAsia="hr-HR"/>
              </w:rPr>
            </w:pPr>
            <w:r w:rsidRPr="0052044A">
              <w:rPr>
                <w:rFonts w:ascii="Calibri" w:eastAsia="Times New Roman" w:hAnsi="Calibri" w:cs="Calibri"/>
                <w:bCs/>
                <w:color w:val="000000"/>
                <w:sz w:val="16"/>
                <w:szCs w:val="16"/>
                <w:lang w:eastAsia="hr-HR"/>
              </w:rPr>
              <w:t xml:space="preserve">Prihodi od prodaje neproizvedene dugotrajne imovine </w:t>
            </w:r>
          </w:p>
        </w:tc>
        <w:tc>
          <w:tcPr>
            <w:tcW w:w="140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0,00</w:t>
            </w:r>
          </w:p>
        </w:tc>
        <w:tc>
          <w:tcPr>
            <w:tcW w:w="130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50.000,00</w:t>
            </w:r>
          </w:p>
        </w:tc>
        <w:tc>
          <w:tcPr>
            <w:tcW w:w="126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50.000,00</w:t>
            </w:r>
          </w:p>
        </w:tc>
        <w:tc>
          <w:tcPr>
            <w:tcW w:w="124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29.800,00</w:t>
            </w:r>
          </w:p>
        </w:tc>
        <w:tc>
          <w:tcPr>
            <w:tcW w:w="857" w:type="dxa"/>
            <w:tcBorders>
              <w:top w:val="nil"/>
              <w:left w:val="nil"/>
              <w:bottom w:val="nil"/>
              <w:right w:val="nil"/>
            </w:tcBorders>
            <w:shd w:val="clear" w:color="auto" w:fill="auto"/>
            <w:noWrap/>
            <w:vAlign w:val="bottom"/>
            <w:hideMark/>
          </w:tcPr>
          <w:p w:rsidR="0052044A" w:rsidRPr="0052044A" w:rsidRDefault="00F37988" w:rsidP="0052044A">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w:t>
            </w:r>
          </w:p>
        </w:tc>
        <w:tc>
          <w:tcPr>
            <w:tcW w:w="776"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59,60%</w:t>
            </w:r>
          </w:p>
        </w:tc>
      </w:tr>
      <w:tr w:rsidR="0052044A" w:rsidRPr="0052044A" w:rsidTr="0052044A">
        <w:trPr>
          <w:trHeight w:val="435"/>
        </w:trPr>
        <w:tc>
          <w:tcPr>
            <w:tcW w:w="745"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72</w:t>
            </w:r>
          </w:p>
        </w:tc>
        <w:tc>
          <w:tcPr>
            <w:tcW w:w="2460" w:type="dxa"/>
            <w:tcBorders>
              <w:top w:val="nil"/>
              <w:left w:val="nil"/>
              <w:bottom w:val="nil"/>
              <w:right w:val="nil"/>
            </w:tcBorders>
            <w:shd w:val="clear" w:color="auto" w:fill="auto"/>
            <w:vAlign w:val="bottom"/>
            <w:hideMark/>
          </w:tcPr>
          <w:p w:rsidR="0052044A" w:rsidRPr="0052044A" w:rsidRDefault="0052044A" w:rsidP="0052044A">
            <w:pPr>
              <w:spacing w:after="0" w:line="240" w:lineRule="auto"/>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Prihodi od prodaje proizvedene dugotrajne imovine</w:t>
            </w:r>
          </w:p>
        </w:tc>
        <w:tc>
          <w:tcPr>
            <w:tcW w:w="140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50.038,00</w:t>
            </w:r>
          </w:p>
        </w:tc>
        <w:tc>
          <w:tcPr>
            <w:tcW w:w="130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350.000,00</w:t>
            </w:r>
          </w:p>
        </w:tc>
        <w:tc>
          <w:tcPr>
            <w:tcW w:w="126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350.000,00</w:t>
            </w:r>
          </w:p>
        </w:tc>
        <w:tc>
          <w:tcPr>
            <w:tcW w:w="124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281.113,00</w:t>
            </w:r>
          </w:p>
        </w:tc>
        <w:tc>
          <w:tcPr>
            <w:tcW w:w="857"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561,80%</w:t>
            </w:r>
          </w:p>
        </w:tc>
        <w:tc>
          <w:tcPr>
            <w:tcW w:w="776"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80,32%</w:t>
            </w:r>
          </w:p>
        </w:tc>
      </w:tr>
      <w:tr w:rsidR="0052044A" w:rsidRPr="0052044A" w:rsidTr="0052044A">
        <w:trPr>
          <w:trHeight w:val="450"/>
        </w:trPr>
        <w:tc>
          <w:tcPr>
            <w:tcW w:w="745"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8</w:t>
            </w:r>
          </w:p>
        </w:tc>
        <w:tc>
          <w:tcPr>
            <w:tcW w:w="2460" w:type="dxa"/>
            <w:tcBorders>
              <w:top w:val="single" w:sz="4" w:space="0" w:color="auto"/>
              <w:left w:val="nil"/>
              <w:bottom w:val="single" w:sz="4" w:space="0" w:color="auto"/>
              <w:right w:val="nil"/>
            </w:tcBorders>
            <w:shd w:val="clear" w:color="000000" w:fill="D0CECE"/>
            <w:vAlign w:val="bottom"/>
            <w:hideMark/>
          </w:tcPr>
          <w:p w:rsidR="0052044A" w:rsidRPr="0052044A" w:rsidRDefault="0052044A" w:rsidP="0052044A">
            <w:pPr>
              <w:spacing w:after="0" w:line="240" w:lineRule="auto"/>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PRIMICI OD FINANCIJSKE IMOVINE I ZADUŽIVANJA</w:t>
            </w:r>
          </w:p>
        </w:tc>
        <w:tc>
          <w:tcPr>
            <w:tcW w:w="140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9.000.000,00</w:t>
            </w:r>
          </w:p>
        </w:tc>
        <w:tc>
          <w:tcPr>
            <w:tcW w:w="130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4.106.000,00</w:t>
            </w:r>
          </w:p>
        </w:tc>
        <w:tc>
          <w:tcPr>
            <w:tcW w:w="126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4.106.000,00</w:t>
            </w:r>
          </w:p>
        </w:tc>
        <w:tc>
          <w:tcPr>
            <w:tcW w:w="124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1.302.526,93</w:t>
            </w:r>
          </w:p>
        </w:tc>
        <w:tc>
          <w:tcPr>
            <w:tcW w:w="857"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14,47%</w:t>
            </w:r>
          </w:p>
        </w:tc>
        <w:tc>
          <w:tcPr>
            <w:tcW w:w="776"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31,72%</w:t>
            </w:r>
          </w:p>
        </w:tc>
      </w:tr>
      <w:tr w:rsidR="0052044A" w:rsidRPr="0052044A" w:rsidTr="0052044A">
        <w:trPr>
          <w:trHeight w:val="225"/>
        </w:trPr>
        <w:tc>
          <w:tcPr>
            <w:tcW w:w="745" w:type="dxa"/>
            <w:tcBorders>
              <w:top w:val="nil"/>
              <w:left w:val="nil"/>
              <w:bottom w:val="nil"/>
              <w:right w:val="nil"/>
            </w:tcBorders>
            <w:shd w:val="clear" w:color="auto" w:fill="auto"/>
            <w:noWrap/>
            <w:vAlign w:val="bottom"/>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81</w:t>
            </w:r>
          </w:p>
        </w:tc>
        <w:tc>
          <w:tcPr>
            <w:tcW w:w="2460" w:type="dxa"/>
            <w:tcBorders>
              <w:top w:val="nil"/>
              <w:left w:val="nil"/>
              <w:bottom w:val="nil"/>
              <w:right w:val="nil"/>
            </w:tcBorders>
            <w:shd w:val="clear" w:color="auto" w:fill="auto"/>
            <w:noWrap/>
            <w:vAlign w:val="bottom"/>
          </w:tcPr>
          <w:p w:rsidR="0052044A" w:rsidRPr="0052044A" w:rsidRDefault="0052044A" w:rsidP="0052044A">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Primljeni povrati glavnica danih zajmova i depozita</w:t>
            </w:r>
          </w:p>
        </w:tc>
        <w:tc>
          <w:tcPr>
            <w:tcW w:w="1400" w:type="dxa"/>
            <w:tcBorders>
              <w:top w:val="nil"/>
              <w:left w:val="nil"/>
              <w:bottom w:val="nil"/>
              <w:right w:val="nil"/>
            </w:tcBorders>
            <w:shd w:val="clear" w:color="auto" w:fill="auto"/>
            <w:noWrap/>
            <w:vAlign w:val="bottom"/>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300" w:type="dxa"/>
            <w:tcBorders>
              <w:top w:val="nil"/>
              <w:left w:val="nil"/>
              <w:bottom w:val="nil"/>
              <w:right w:val="nil"/>
            </w:tcBorders>
            <w:shd w:val="clear" w:color="auto" w:fill="auto"/>
            <w:noWrap/>
            <w:vAlign w:val="bottom"/>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4.106.000,00</w:t>
            </w:r>
          </w:p>
        </w:tc>
        <w:tc>
          <w:tcPr>
            <w:tcW w:w="1260" w:type="dxa"/>
            <w:tcBorders>
              <w:top w:val="nil"/>
              <w:left w:val="nil"/>
              <w:bottom w:val="nil"/>
              <w:right w:val="nil"/>
            </w:tcBorders>
            <w:shd w:val="clear" w:color="auto" w:fill="auto"/>
            <w:noWrap/>
            <w:vAlign w:val="bottom"/>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4.106.000,00</w:t>
            </w:r>
          </w:p>
        </w:tc>
        <w:tc>
          <w:tcPr>
            <w:tcW w:w="1240" w:type="dxa"/>
            <w:tcBorders>
              <w:top w:val="nil"/>
              <w:left w:val="nil"/>
              <w:bottom w:val="nil"/>
              <w:right w:val="nil"/>
            </w:tcBorders>
            <w:shd w:val="clear" w:color="auto" w:fill="auto"/>
            <w:noWrap/>
            <w:vAlign w:val="bottom"/>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1.302.526,93</w:t>
            </w:r>
          </w:p>
        </w:tc>
        <w:tc>
          <w:tcPr>
            <w:tcW w:w="857" w:type="dxa"/>
            <w:tcBorders>
              <w:top w:val="nil"/>
              <w:left w:val="nil"/>
              <w:bottom w:val="nil"/>
              <w:right w:val="nil"/>
            </w:tcBorders>
            <w:shd w:val="clear" w:color="auto" w:fill="auto"/>
            <w:noWrap/>
            <w:vAlign w:val="bottom"/>
          </w:tcPr>
          <w:p w:rsidR="0052044A" w:rsidRPr="0052044A" w:rsidRDefault="00F37988" w:rsidP="0052044A">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w:t>
            </w:r>
          </w:p>
        </w:tc>
        <w:tc>
          <w:tcPr>
            <w:tcW w:w="776" w:type="dxa"/>
            <w:tcBorders>
              <w:top w:val="nil"/>
              <w:left w:val="nil"/>
              <w:bottom w:val="nil"/>
              <w:right w:val="nil"/>
            </w:tcBorders>
            <w:shd w:val="clear" w:color="auto" w:fill="auto"/>
            <w:noWrap/>
            <w:vAlign w:val="bottom"/>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31,72%</w:t>
            </w:r>
          </w:p>
        </w:tc>
      </w:tr>
      <w:tr w:rsidR="0052044A" w:rsidRPr="0052044A" w:rsidTr="0052044A">
        <w:trPr>
          <w:trHeight w:val="225"/>
        </w:trPr>
        <w:tc>
          <w:tcPr>
            <w:tcW w:w="745"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84</w:t>
            </w:r>
          </w:p>
        </w:tc>
        <w:tc>
          <w:tcPr>
            <w:tcW w:w="246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Primici od zaduživanja</w:t>
            </w:r>
          </w:p>
        </w:tc>
        <w:tc>
          <w:tcPr>
            <w:tcW w:w="140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9.000.000,00</w:t>
            </w:r>
          </w:p>
        </w:tc>
        <w:tc>
          <w:tcPr>
            <w:tcW w:w="130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6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1240" w:type="dxa"/>
            <w:tcBorders>
              <w:top w:val="nil"/>
              <w:left w:val="nil"/>
              <w:bottom w:val="nil"/>
              <w:right w:val="nil"/>
            </w:tcBorders>
            <w:shd w:val="clear" w:color="auto" w:fill="auto"/>
            <w:noWrap/>
            <w:vAlign w:val="bottom"/>
            <w:hideMark/>
          </w:tcPr>
          <w:p w:rsidR="0052044A" w:rsidRPr="0052044A" w:rsidRDefault="0052044A" w:rsidP="0052044A">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0,00</w:t>
            </w:r>
          </w:p>
        </w:tc>
        <w:tc>
          <w:tcPr>
            <w:tcW w:w="857" w:type="dxa"/>
            <w:tcBorders>
              <w:top w:val="nil"/>
              <w:left w:val="nil"/>
              <w:bottom w:val="nil"/>
              <w:right w:val="nil"/>
            </w:tcBorders>
            <w:shd w:val="clear" w:color="auto" w:fill="auto"/>
            <w:noWrap/>
            <w:vAlign w:val="bottom"/>
            <w:hideMark/>
          </w:tcPr>
          <w:p w:rsidR="0052044A" w:rsidRPr="0052044A" w:rsidRDefault="004054D2" w:rsidP="0052044A">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w:t>
            </w:r>
          </w:p>
        </w:tc>
        <w:tc>
          <w:tcPr>
            <w:tcW w:w="776" w:type="dxa"/>
            <w:tcBorders>
              <w:top w:val="nil"/>
              <w:left w:val="nil"/>
              <w:bottom w:val="nil"/>
              <w:right w:val="nil"/>
            </w:tcBorders>
            <w:shd w:val="clear" w:color="auto" w:fill="auto"/>
            <w:noWrap/>
            <w:vAlign w:val="bottom"/>
          </w:tcPr>
          <w:p w:rsidR="0052044A" w:rsidRPr="0052044A" w:rsidRDefault="004054D2" w:rsidP="0052044A">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w:t>
            </w:r>
          </w:p>
        </w:tc>
      </w:tr>
      <w:tr w:rsidR="0052044A" w:rsidRPr="0052044A" w:rsidTr="0052044A">
        <w:trPr>
          <w:trHeight w:val="225"/>
        </w:trPr>
        <w:tc>
          <w:tcPr>
            <w:tcW w:w="745"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rPr>
                <w:rFonts w:ascii="Calibri" w:eastAsia="Times New Roman" w:hAnsi="Calibri" w:cs="Calibri"/>
                <w:color w:val="000000"/>
                <w:sz w:val="16"/>
                <w:szCs w:val="16"/>
                <w:lang w:eastAsia="hr-HR"/>
              </w:rPr>
            </w:pPr>
            <w:r w:rsidRPr="0052044A">
              <w:rPr>
                <w:rFonts w:ascii="Calibri" w:eastAsia="Times New Roman" w:hAnsi="Calibri" w:cs="Calibri"/>
                <w:color w:val="000000"/>
                <w:sz w:val="16"/>
                <w:szCs w:val="16"/>
                <w:lang w:eastAsia="hr-HR"/>
              </w:rPr>
              <w:t> </w:t>
            </w:r>
          </w:p>
        </w:tc>
        <w:tc>
          <w:tcPr>
            <w:tcW w:w="246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SVEUKUPNO</w:t>
            </w:r>
          </w:p>
        </w:tc>
        <w:tc>
          <w:tcPr>
            <w:tcW w:w="140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71.447.349,00</w:t>
            </w:r>
          </w:p>
        </w:tc>
        <w:tc>
          <w:tcPr>
            <w:tcW w:w="130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95.922.925,00</w:t>
            </w:r>
          </w:p>
        </w:tc>
        <w:tc>
          <w:tcPr>
            <w:tcW w:w="126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95.922.925,00</w:t>
            </w:r>
          </w:p>
        </w:tc>
        <w:tc>
          <w:tcPr>
            <w:tcW w:w="1240"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84.906.812,93</w:t>
            </w:r>
          </w:p>
        </w:tc>
        <w:tc>
          <w:tcPr>
            <w:tcW w:w="857"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118,84%</w:t>
            </w:r>
          </w:p>
        </w:tc>
        <w:tc>
          <w:tcPr>
            <w:tcW w:w="776" w:type="dxa"/>
            <w:tcBorders>
              <w:top w:val="single" w:sz="4" w:space="0" w:color="auto"/>
              <w:left w:val="nil"/>
              <w:bottom w:val="single" w:sz="4" w:space="0" w:color="auto"/>
              <w:right w:val="nil"/>
            </w:tcBorders>
            <w:shd w:val="clear" w:color="000000" w:fill="D0CECE"/>
            <w:noWrap/>
            <w:vAlign w:val="bottom"/>
            <w:hideMark/>
          </w:tcPr>
          <w:p w:rsidR="0052044A" w:rsidRPr="0052044A" w:rsidRDefault="0052044A" w:rsidP="0052044A">
            <w:pPr>
              <w:spacing w:after="0" w:line="240" w:lineRule="auto"/>
              <w:jc w:val="center"/>
              <w:rPr>
                <w:rFonts w:ascii="Calibri" w:eastAsia="Times New Roman" w:hAnsi="Calibri" w:cs="Calibri"/>
                <w:b/>
                <w:bCs/>
                <w:color w:val="000000"/>
                <w:sz w:val="16"/>
                <w:szCs w:val="16"/>
                <w:lang w:eastAsia="hr-HR"/>
              </w:rPr>
            </w:pPr>
            <w:r w:rsidRPr="0052044A">
              <w:rPr>
                <w:rFonts w:ascii="Calibri" w:eastAsia="Times New Roman" w:hAnsi="Calibri" w:cs="Calibri"/>
                <w:b/>
                <w:bCs/>
                <w:color w:val="000000"/>
                <w:sz w:val="16"/>
                <w:szCs w:val="16"/>
                <w:lang w:eastAsia="hr-HR"/>
              </w:rPr>
              <w:t>88,52%</w:t>
            </w:r>
          </w:p>
        </w:tc>
      </w:tr>
    </w:tbl>
    <w:p w:rsidR="00275EDE" w:rsidRDefault="00275EDE" w:rsidP="00FE49C1">
      <w:pPr>
        <w:autoSpaceDE w:val="0"/>
        <w:autoSpaceDN w:val="0"/>
        <w:adjustRightInd w:val="0"/>
        <w:spacing w:after="0" w:line="240" w:lineRule="auto"/>
        <w:jc w:val="both"/>
        <w:rPr>
          <w:rFonts w:ascii="Times New Roman" w:eastAsia="Times New Roman" w:hAnsi="Times New Roman" w:cs="Times New Roman"/>
          <w:color w:val="000000"/>
          <w:sz w:val="20"/>
          <w:szCs w:val="20"/>
          <w:lang w:eastAsia="hr-HR"/>
        </w:rPr>
      </w:pPr>
    </w:p>
    <w:p w:rsidR="001F120D" w:rsidRDefault="001F120D" w:rsidP="00FE49C1">
      <w:pPr>
        <w:autoSpaceDE w:val="0"/>
        <w:autoSpaceDN w:val="0"/>
        <w:adjustRightInd w:val="0"/>
        <w:spacing w:after="0" w:line="240" w:lineRule="auto"/>
        <w:jc w:val="both"/>
        <w:rPr>
          <w:rFonts w:ascii="Times New Roman" w:eastAsia="Times New Roman" w:hAnsi="Times New Roman" w:cs="Times New Roman"/>
          <w:color w:val="000000"/>
          <w:lang w:eastAsia="hr-HR"/>
        </w:rPr>
      </w:pPr>
    </w:p>
    <w:p w:rsidR="00CC2BB7" w:rsidRPr="00243EC5" w:rsidRDefault="00CC2BB7" w:rsidP="00243EC5">
      <w:pPr>
        <w:autoSpaceDE w:val="0"/>
        <w:autoSpaceDN w:val="0"/>
        <w:adjustRightInd w:val="0"/>
        <w:spacing w:after="0" w:line="240" w:lineRule="auto"/>
        <w:jc w:val="both"/>
        <w:rPr>
          <w:rFonts w:eastAsia="Times New Roman" w:cstheme="minorHAnsi"/>
          <w:color w:val="000000"/>
          <w:sz w:val="24"/>
          <w:szCs w:val="24"/>
          <w:lang w:eastAsia="hr-HR"/>
        </w:rPr>
      </w:pPr>
      <w:r w:rsidRPr="00243EC5">
        <w:rPr>
          <w:rFonts w:eastAsia="Times New Roman" w:cstheme="minorHAnsi"/>
          <w:color w:val="000000"/>
          <w:sz w:val="24"/>
          <w:szCs w:val="24"/>
          <w:lang w:eastAsia="hr-HR"/>
        </w:rPr>
        <w:t xml:space="preserve">Iz tablice je vidljivo da su ukupni prihodi i primici Proračuna za 2018. godinu planirani u iznosu </w:t>
      </w:r>
      <w:r w:rsidR="00243EC5" w:rsidRPr="00243EC5">
        <w:rPr>
          <w:rFonts w:eastAsia="Times New Roman" w:cstheme="minorHAnsi"/>
          <w:color w:val="000000"/>
          <w:sz w:val="24"/>
          <w:szCs w:val="24"/>
          <w:lang w:eastAsia="hr-HR"/>
        </w:rPr>
        <w:t xml:space="preserve"> od </w:t>
      </w:r>
      <w:r w:rsidR="00243EC5">
        <w:rPr>
          <w:rFonts w:eastAsia="Times New Roman" w:cstheme="minorHAnsi"/>
          <w:color w:val="000000"/>
          <w:sz w:val="24"/>
          <w:szCs w:val="24"/>
          <w:lang w:eastAsia="hr-HR"/>
        </w:rPr>
        <w:t>95.922.925,00 kn</w:t>
      </w:r>
      <w:r w:rsidRPr="00243EC5">
        <w:rPr>
          <w:rFonts w:eastAsia="Times New Roman" w:cstheme="minorHAnsi"/>
          <w:color w:val="000000"/>
          <w:sz w:val="24"/>
          <w:szCs w:val="24"/>
          <w:lang w:eastAsia="hr-HR"/>
        </w:rPr>
        <w:t>, a isti su ost</w:t>
      </w:r>
      <w:r w:rsidR="00731B52">
        <w:rPr>
          <w:rFonts w:eastAsia="Times New Roman" w:cstheme="minorHAnsi"/>
          <w:color w:val="000000"/>
          <w:sz w:val="24"/>
          <w:szCs w:val="24"/>
          <w:lang w:eastAsia="hr-HR"/>
        </w:rPr>
        <w:t>vareni u iznosu od 84.906.813</w:t>
      </w:r>
      <w:r w:rsidRPr="00243EC5">
        <w:rPr>
          <w:rFonts w:eastAsia="Times New Roman" w:cstheme="minorHAnsi"/>
          <w:color w:val="000000"/>
          <w:sz w:val="24"/>
          <w:szCs w:val="24"/>
          <w:lang w:eastAsia="hr-HR"/>
        </w:rPr>
        <w:t xml:space="preserve"> kn ili 88,52% godišnjeg plana.</w:t>
      </w:r>
    </w:p>
    <w:p w:rsidR="000C58A1" w:rsidRPr="00243EC5" w:rsidRDefault="00CC2BB7" w:rsidP="00243EC5">
      <w:pPr>
        <w:autoSpaceDE w:val="0"/>
        <w:autoSpaceDN w:val="0"/>
        <w:adjustRightInd w:val="0"/>
        <w:spacing w:after="0" w:line="240" w:lineRule="auto"/>
        <w:jc w:val="both"/>
        <w:rPr>
          <w:rFonts w:eastAsia="Times New Roman" w:cstheme="minorHAnsi"/>
          <w:color w:val="000000"/>
          <w:sz w:val="24"/>
          <w:szCs w:val="24"/>
          <w:lang w:eastAsia="hr-HR"/>
        </w:rPr>
      </w:pPr>
      <w:r w:rsidRPr="00243EC5">
        <w:rPr>
          <w:rFonts w:eastAsia="Times New Roman" w:cstheme="minorHAnsi"/>
          <w:color w:val="000000"/>
          <w:sz w:val="24"/>
          <w:szCs w:val="24"/>
          <w:lang w:eastAsia="hr-HR"/>
        </w:rPr>
        <w:t xml:space="preserve">Ostvareni prihodi i primici  u 2018. godini u odnosu na ostvarene prihode i primitke u 2017. godini veći su za 13.459.464 kn ili za 18,84%. </w:t>
      </w:r>
    </w:p>
    <w:p w:rsidR="00CC2BB7" w:rsidRPr="00243EC5" w:rsidRDefault="000C58A1" w:rsidP="00243EC5">
      <w:pPr>
        <w:autoSpaceDE w:val="0"/>
        <w:autoSpaceDN w:val="0"/>
        <w:adjustRightInd w:val="0"/>
        <w:spacing w:after="0" w:line="240" w:lineRule="auto"/>
        <w:jc w:val="both"/>
        <w:rPr>
          <w:rFonts w:cstheme="minorHAnsi"/>
          <w:sz w:val="24"/>
          <w:szCs w:val="24"/>
        </w:rPr>
      </w:pPr>
      <w:r w:rsidRPr="00243EC5">
        <w:rPr>
          <w:rFonts w:cstheme="minorHAnsi"/>
          <w:sz w:val="24"/>
          <w:szCs w:val="24"/>
        </w:rPr>
        <w:lastRenderedPageBreak/>
        <w:t>Vlastiti i namjenski p</w:t>
      </w:r>
      <w:r w:rsidR="00CC2BB7" w:rsidRPr="00243EC5">
        <w:rPr>
          <w:rFonts w:cstheme="minorHAnsi"/>
          <w:sz w:val="24"/>
          <w:szCs w:val="24"/>
        </w:rPr>
        <w:t>rihodi proračunskih korisnika u 2018. godini planirani su u iznosu od 5.160.087,00 kn, a izvršeni su u iznosu od 3.695.860,00 kn što znači da u strukturi ukupnih prihoda Grada</w:t>
      </w:r>
      <w:r w:rsidRPr="00243EC5">
        <w:rPr>
          <w:rFonts w:cstheme="minorHAnsi"/>
          <w:sz w:val="24"/>
          <w:szCs w:val="24"/>
        </w:rPr>
        <w:t xml:space="preserve"> (79.908.426 kn) </w:t>
      </w:r>
      <w:r w:rsidR="00CC2BB7" w:rsidRPr="00243EC5">
        <w:rPr>
          <w:rFonts w:cstheme="minorHAnsi"/>
          <w:sz w:val="24"/>
          <w:szCs w:val="24"/>
        </w:rPr>
        <w:t xml:space="preserve"> sudjeluju s 4,62%.</w:t>
      </w:r>
    </w:p>
    <w:p w:rsidR="008661C2" w:rsidRPr="00243EC5" w:rsidRDefault="00FE49C1" w:rsidP="00243EC5">
      <w:pPr>
        <w:overflowPunct w:val="0"/>
        <w:autoSpaceDE w:val="0"/>
        <w:autoSpaceDN w:val="0"/>
        <w:adjustRightInd w:val="0"/>
        <w:spacing w:after="0" w:line="240" w:lineRule="auto"/>
        <w:ind w:right="180"/>
        <w:jc w:val="both"/>
        <w:textAlignment w:val="baseline"/>
        <w:rPr>
          <w:rFonts w:eastAsia="Times New Roman" w:cstheme="minorHAnsi"/>
          <w:bCs/>
          <w:sz w:val="24"/>
          <w:szCs w:val="24"/>
          <w:lang w:eastAsia="hr-HR"/>
        </w:rPr>
      </w:pPr>
      <w:r w:rsidRPr="00243EC5">
        <w:rPr>
          <w:rFonts w:eastAsia="Times New Roman" w:cstheme="minorHAnsi"/>
          <w:bCs/>
          <w:sz w:val="24"/>
          <w:szCs w:val="24"/>
          <w:lang w:eastAsia="hr-HR"/>
        </w:rPr>
        <w:t>U strukturi ostvarenih prihoda najzastupljeniji su pri</w:t>
      </w:r>
      <w:r w:rsidR="001F120D" w:rsidRPr="00243EC5">
        <w:rPr>
          <w:rFonts w:eastAsia="Times New Roman" w:cstheme="minorHAnsi"/>
          <w:bCs/>
          <w:sz w:val="24"/>
          <w:szCs w:val="24"/>
          <w:lang w:eastAsia="hr-HR"/>
        </w:rPr>
        <w:t xml:space="preserve">hodi poslovanja i ostvareni su </w:t>
      </w:r>
      <w:r w:rsidR="00243EC5">
        <w:rPr>
          <w:rFonts w:eastAsia="Times New Roman" w:cstheme="minorHAnsi"/>
          <w:bCs/>
          <w:sz w:val="24"/>
          <w:szCs w:val="24"/>
          <w:lang w:eastAsia="hr-HR"/>
        </w:rPr>
        <w:t xml:space="preserve">u iznosu </w:t>
      </w:r>
      <w:r w:rsidRPr="00243EC5">
        <w:rPr>
          <w:rFonts w:eastAsia="Times New Roman" w:cstheme="minorHAnsi"/>
          <w:bCs/>
          <w:sz w:val="24"/>
          <w:szCs w:val="24"/>
          <w:lang w:eastAsia="hr-HR"/>
        </w:rPr>
        <w:t xml:space="preserve">od </w:t>
      </w:r>
      <w:r w:rsidR="001F120D" w:rsidRPr="00243EC5">
        <w:rPr>
          <w:rFonts w:eastAsia="Times New Roman" w:cstheme="minorHAnsi"/>
          <w:bCs/>
          <w:sz w:val="24"/>
          <w:szCs w:val="24"/>
          <w:lang w:eastAsia="hr-HR"/>
        </w:rPr>
        <w:t>83.293</w:t>
      </w:r>
      <w:r w:rsidR="008661C2" w:rsidRPr="00243EC5">
        <w:rPr>
          <w:rFonts w:eastAsia="Times New Roman" w:cstheme="minorHAnsi"/>
          <w:bCs/>
          <w:sz w:val="24"/>
          <w:szCs w:val="24"/>
          <w:lang w:eastAsia="hr-HR"/>
        </w:rPr>
        <w:t xml:space="preserve">.373,00 </w:t>
      </w:r>
      <w:r w:rsidR="002F1F8F" w:rsidRPr="00243EC5">
        <w:rPr>
          <w:rFonts w:eastAsia="Times New Roman" w:cstheme="minorHAnsi"/>
          <w:bCs/>
          <w:sz w:val="24"/>
          <w:szCs w:val="24"/>
          <w:lang w:eastAsia="hr-HR"/>
        </w:rPr>
        <w:t>kn</w:t>
      </w:r>
      <w:r w:rsidRPr="00243EC5">
        <w:rPr>
          <w:rFonts w:eastAsia="Times New Roman" w:cstheme="minorHAnsi"/>
          <w:bCs/>
          <w:sz w:val="24"/>
          <w:szCs w:val="24"/>
          <w:lang w:eastAsia="hr-HR"/>
        </w:rPr>
        <w:t xml:space="preserve"> s </w:t>
      </w:r>
      <w:r w:rsidR="000C58A1" w:rsidRPr="00243EC5">
        <w:rPr>
          <w:rFonts w:eastAsia="Times New Roman" w:cstheme="minorHAnsi"/>
          <w:bCs/>
          <w:sz w:val="24"/>
          <w:szCs w:val="24"/>
          <w:lang w:eastAsia="hr-HR"/>
        </w:rPr>
        <w:t>98</w:t>
      </w:r>
      <w:r w:rsidR="002F1F8F" w:rsidRPr="00243EC5">
        <w:rPr>
          <w:rFonts w:eastAsia="Times New Roman" w:cstheme="minorHAnsi"/>
          <w:bCs/>
          <w:sz w:val="24"/>
          <w:szCs w:val="24"/>
          <w:lang w:eastAsia="hr-HR"/>
        </w:rPr>
        <w:t xml:space="preserve"> % </w:t>
      </w:r>
      <w:r w:rsidRPr="00243EC5">
        <w:rPr>
          <w:rFonts w:eastAsia="Times New Roman" w:cstheme="minorHAnsi"/>
          <w:bCs/>
          <w:sz w:val="24"/>
          <w:szCs w:val="24"/>
          <w:lang w:eastAsia="hr-HR"/>
        </w:rPr>
        <w:t xml:space="preserve">udjelom </w:t>
      </w:r>
      <w:r w:rsidR="002F1F8F" w:rsidRPr="00243EC5">
        <w:rPr>
          <w:rFonts w:eastAsia="Times New Roman" w:cstheme="minorHAnsi"/>
          <w:bCs/>
          <w:sz w:val="24"/>
          <w:szCs w:val="24"/>
          <w:lang w:eastAsia="hr-HR"/>
        </w:rPr>
        <w:t xml:space="preserve">u </w:t>
      </w:r>
      <w:r w:rsidRPr="00243EC5">
        <w:rPr>
          <w:rFonts w:eastAsia="Times New Roman" w:cstheme="minorHAnsi"/>
          <w:bCs/>
          <w:sz w:val="24"/>
          <w:szCs w:val="24"/>
          <w:lang w:eastAsia="hr-HR"/>
        </w:rPr>
        <w:t>ukupnim prihodima, zatim</w:t>
      </w:r>
      <w:r w:rsidR="000C58A1" w:rsidRPr="00243EC5">
        <w:rPr>
          <w:rFonts w:eastAsia="Times New Roman" w:cstheme="minorHAnsi"/>
          <w:bCs/>
          <w:sz w:val="24"/>
          <w:szCs w:val="24"/>
          <w:lang w:eastAsia="hr-HR"/>
        </w:rPr>
        <w:t xml:space="preserve"> primici od financijske imovine i zaduživanja u iznosu od 1.302.527 kn s udjelom od 1,53% i </w:t>
      </w:r>
      <w:r w:rsidRPr="00243EC5">
        <w:rPr>
          <w:rFonts w:eastAsia="Times New Roman" w:cstheme="minorHAnsi"/>
          <w:bCs/>
          <w:sz w:val="24"/>
          <w:szCs w:val="24"/>
          <w:lang w:eastAsia="hr-HR"/>
        </w:rPr>
        <w:t xml:space="preserve"> </w:t>
      </w:r>
      <w:r w:rsidR="002F1F8F" w:rsidRPr="00243EC5">
        <w:rPr>
          <w:rFonts w:eastAsia="Times New Roman" w:cstheme="minorHAnsi"/>
          <w:bCs/>
          <w:sz w:val="24"/>
          <w:szCs w:val="24"/>
          <w:lang w:eastAsia="hr-HR"/>
        </w:rPr>
        <w:t>prihodi</w:t>
      </w:r>
      <w:r w:rsidRPr="00243EC5">
        <w:rPr>
          <w:rFonts w:eastAsia="Times New Roman" w:cstheme="minorHAnsi"/>
          <w:bCs/>
          <w:sz w:val="24"/>
          <w:szCs w:val="24"/>
          <w:lang w:eastAsia="hr-HR"/>
        </w:rPr>
        <w:t xml:space="preserve"> od</w:t>
      </w:r>
      <w:r w:rsidR="002F1F8F" w:rsidRPr="00243EC5">
        <w:rPr>
          <w:rFonts w:eastAsia="Times New Roman" w:cstheme="minorHAnsi"/>
          <w:bCs/>
          <w:sz w:val="24"/>
          <w:szCs w:val="24"/>
          <w:lang w:eastAsia="hr-HR"/>
        </w:rPr>
        <w:t xml:space="preserve"> prodaje ne</w:t>
      </w:r>
      <w:r w:rsidRPr="00243EC5">
        <w:rPr>
          <w:rFonts w:eastAsia="Times New Roman" w:cstheme="minorHAnsi"/>
          <w:bCs/>
          <w:sz w:val="24"/>
          <w:szCs w:val="24"/>
          <w:lang w:eastAsia="hr-HR"/>
        </w:rPr>
        <w:t xml:space="preserve">financijske imovine u iznosu od </w:t>
      </w:r>
      <w:r w:rsidR="000C58A1" w:rsidRPr="00243EC5">
        <w:rPr>
          <w:rFonts w:eastAsia="Times New Roman" w:cstheme="minorHAnsi"/>
          <w:bCs/>
          <w:sz w:val="24"/>
          <w:szCs w:val="24"/>
          <w:lang w:eastAsia="hr-HR"/>
        </w:rPr>
        <w:t>310.913</w:t>
      </w:r>
      <w:r w:rsidRPr="00243EC5">
        <w:rPr>
          <w:rFonts w:eastAsia="Times New Roman" w:cstheme="minorHAnsi"/>
          <w:bCs/>
          <w:sz w:val="24"/>
          <w:szCs w:val="24"/>
          <w:lang w:eastAsia="hr-HR"/>
        </w:rPr>
        <w:t xml:space="preserve"> kn s </w:t>
      </w:r>
      <w:r w:rsidR="000C58A1" w:rsidRPr="00243EC5">
        <w:rPr>
          <w:rFonts w:eastAsia="Times New Roman" w:cstheme="minorHAnsi"/>
          <w:bCs/>
          <w:sz w:val="24"/>
          <w:szCs w:val="24"/>
          <w:lang w:eastAsia="hr-HR"/>
        </w:rPr>
        <w:t>neznatnim udjelom.</w:t>
      </w:r>
    </w:p>
    <w:p w:rsidR="005027D2" w:rsidRPr="00243EC5" w:rsidRDefault="005027D2" w:rsidP="008661C2">
      <w:pPr>
        <w:overflowPunct w:val="0"/>
        <w:autoSpaceDE w:val="0"/>
        <w:autoSpaceDN w:val="0"/>
        <w:adjustRightInd w:val="0"/>
        <w:spacing w:after="0" w:line="240" w:lineRule="auto"/>
        <w:ind w:right="180"/>
        <w:jc w:val="both"/>
        <w:textAlignment w:val="baseline"/>
        <w:rPr>
          <w:rFonts w:eastAsia="Times New Roman" w:cstheme="minorHAnsi"/>
          <w:bCs/>
          <w:sz w:val="24"/>
          <w:szCs w:val="24"/>
          <w:lang w:eastAsia="hr-HR"/>
        </w:rPr>
      </w:pPr>
    </w:p>
    <w:p w:rsidR="005027D2" w:rsidRPr="00243EC5" w:rsidRDefault="005027D2" w:rsidP="008661C2">
      <w:pPr>
        <w:overflowPunct w:val="0"/>
        <w:autoSpaceDE w:val="0"/>
        <w:autoSpaceDN w:val="0"/>
        <w:adjustRightInd w:val="0"/>
        <w:spacing w:after="0" w:line="240" w:lineRule="auto"/>
        <w:ind w:right="180"/>
        <w:jc w:val="both"/>
        <w:textAlignment w:val="baseline"/>
        <w:rPr>
          <w:rFonts w:eastAsia="Times New Roman" w:cstheme="minorHAnsi"/>
          <w:bCs/>
          <w:sz w:val="24"/>
          <w:szCs w:val="24"/>
          <w:lang w:eastAsia="hr-HR"/>
        </w:rPr>
      </w:pPr>
      <w:r w:rsidRPr="00243EC5">
        <w:rPr>
          <w:rFonts w:eastAsia="Times New Roman" w:cstheme="minorHAnsi"/>
          <w:bCs/>
          <w:sz w:val="24"/>
          <w:szCs w:val="24"/>
          <w:lang w:eastAsia="hr-HR"/>
        </w:rPr>
        <w:t>U nastavku slijedi obrazloženje ostvarenja ukupnih prihoda i primitaka proračuna u 2018.godini uključujući vlastite i namjenske prihode proračunskih korisnika, po osnovnim skupinama prihoda i primitaka.</w:t>
      </w:r>
    </w:p>
    <w:p w:rsidR="008661C2" w:rsidRDefault="008661C2" w:rsidP="008661C2">
      <w:pPr>
        <w:overflowPunct w:val="0"/>
        <w:autoSpaceDE w:val="0"/>
        <w:autoSpaceDN w:val="0"/>
        <w:adjustRightInd w:val="0"/>
        <w:spacing w:after="0" w:line="240" w:lineRule="auto"/>
        <w:ind w:right="180"/>
        <w:jc w:val="both"/>
        <w:textAlignment w:val="baseline"/>
        <w:rPr>
          <w:rFonts w:ascii="Times New Roman" w:hAnsi="Times New Roman" w:cs="Times New Roman"/>
          <w:b/>
        </w:rPr>
      </w:pPr>
    </w:p>
    <w:p w:rsidR="00F0514F" w:rsidRPr="00A63D93" w:rsidRDefault="00F0514F" w:rsidP="008661C2">
      <w:pPr>
        <w:overflowPunct w:val="0"/>
        <w:autoSpaceDE w:val="0"/>
        <w:autoSpaceDN w:val="0"/>
        <w:adjustRightInd w:val="0"/>
        <w:spacing w:after="0" w:line="240" w:lineRule="auto"/>
        <w:ind w:right="180"/>
        <w:jc w:val="both"/>
        <w:textAlignment w:val="baseline"/>
        <w:rPr>
          <w:rFonts w:ascii="Times New Roman" w:hAnsi="Times New Roman" w:cs="Times New Roman"/>
          <w:b/>
        </w:rPr>
      </w:pPr>
    </w:p>
    <w:p w:rsidR="00FE49C1" w:rsidRPr="00A63D93" w:rsidRDefault="00FE49C1" w:rsidP="00FE49C1">
      <w:pPr>
        <w:spacing w:line="240" w:lineRule="auto"/>
        <w:ind w:left="708"/>
        <w:jc w:val="both"/>
        <w:rPr>
          <w:rFonts w:ascii="Times New Roman" w:hAnsi="Times New Roman" w:cs="Times New Roman"/>
          <w:b/>
        </w:rPr>
      </w:pPr>
      <w:r w:rsidRPr="00A63D93">
        <w:rPr>
          <w:rFonts w:ascii="Times New Roman" w:hAnsi="Times New Roman" w:cs="Times New Roman"/>
          <w:b/>
        </w:rPr>
        <w:t>1.1. PRIHODI POSLOVANJA</w:t>
      </w:r>
    </w:p>
    <w:p w:rsidR="00FE49C1" w:rsidRPr="00955C26" w:rsidRDefault="00FE49C1" w:rsidP="00FE49C1">
      <w:pPr>
        <w:spacing w:after="0" w:line="240" w:lineRule="auto"/>
        <w:jc w:val="both"/>
        <w:rPr>
          <w:rFonts w:cstheme="minorHAnsi"/>
          <w:sz w:val="24"/>
          <w:szCs w:val="24"/>
        </w:rPr>
      </w:pPr>
      <w:r w:rsidRPr="00955C26">
        <w:rPr>
          <w:rFonts w:cstheme="minorHAnsi"/>
          <w:sz w:val="24"/>
          <w:szCs w:val="24"/>
        </w:rPr>
        <w:t xml:space="preserve">Prihodi poslovanja planirani su u iznosu od </w:t>
      </w:r>
      <w:r w:rsidR="00E93ED5" w:rsidRPr="00955C26">
        <w:rPr>
          <w:rFonts w:cstheme="minorHAnsi"/>
          <w:b/>
          <w:sz w:val="24"/>
          <w:szCs w:val="24"/>
        </w:rPr>
        <w:t>91.416.925</w:t>
      </w:r>
      <w:r w:rsidR="0064627B" w:rsidRPr="00955C26">
        <w:rPr>
          <w:rFonts w:cstheme="minorHAnsi"/>
          <w:sz w:val="24"/>
          <w:szCs w:val="24"/>
        </w:rPr>
        <w:t xml:space="preserve"> </w:t>
      </w:r>
      <w:r w:rsidRPr="00955C26">
        <w:rPr>
          <w:rFonts w:cstheme="minorHAnsi"/>
          <w:b/>
          <w:sz w:val="24"/>
          <w:szCs w:val="24"/>
        </w:rPr>
        <w:t>kn</w:t>
      </w:r>
      <w:r w:rsidRPr="00955C26">
        <w:rPr>
          <w:rFonts w:cstheme="minorHAnsi"/>
          <w:sz w:val="24"/>
          <w:szCs w:val="24"/>
        </w:rPr>
        <w:t xml:space="preserve">, a </w:t>
      </w:r>
      <w:r w:rsidR="00E93ED5" w:rsidRPr="00955C26">
        <w:rPr>
          <w:rFonts w:cstheme="minorHAnsi"/>
          <w:sz w:val="24"/>
          <w:szCs w:val="24"/>
        </w:rPr>
        <w:t>u 2018. godini</w:t>
      </w:r>
      <w:r w:rsidR="0064627B" w:rsidRPr="00955C26">
        <w:rPr>
          <w:rFonts w:cstheme="minorHAnsi"/>
          <w:sz w:val="24"/>
          <w:szCs w:val="24"/>
        </w:rPr>
        <w:t xml:space="preserve"> </w:t>
      </w:r>
      <w:r w:rsidRPr="00955C26">
        <w:rPr>
          <w:rFonts w:cstheme="minorHAnsi"/>
          <w:sz w:val="24"/>
          <w:szCs w:val="24"/>
        </w:rPr>
        <w:t xml:space="preserve">ostvareni </w:t>
      </w:r>
      <w:r w:rsidR="0064627B" w:rsidRPr="00955C26">
        <w:rPr>
          <w:rFonts w:cstheme="minorHAnsi"/>
          <w:sz w:val="24"/>
          <w:szCs w:val="24"/>
        </w:rPr>
        <w:t>s</w:t>
      </w:r>
      <w:r w:rsidRPr="00955C26">
        <w:rPr>
          <w:rFonts w:cstheme="minorHAnsi"/>
          <w:sz w:val="24"/>
          <w:szCs w:val="24"/>
        </w:rPr>
        <w:t xml:space="preserve">u </w:t>
      </w:r>
      <w:r w:rsidR="0064627B" w:rsidRPr="00955C26">
        <w:rPr>
          <w:rFonts w:cstheme="minorHAnsi"/>
          <w:sz w:val="24"/>
          <w:szCs w:val="24"/>
        </w:rPr>
        <w:t xml:space="preserve">u </w:t>
      </w:r>
      <w:r w:rsidRPr="00955C26">
        <w:rPr>
          <w:rFonts w:cstheme="minorHAnsi"/>
          <w:sz w:val="24"/>
          <w:szCs w:val="24"/>
        </w:rPr>
        <w:t xml:space="preserve">iznosu od </w:t>
      </w:r>
      <w:r w:rsidR="00E93ED5" w:rsidRPr="00955C26">
        <w:rPr>
          <w:rFonts w:cstheme="minorHAnsi"/>
          <w:b/>
          <w:sz w:val="24"/>
          <w:szCs w:val="24"/>
        </w:rPr>
        <w:t>83.293.373</w:t>
      </w:r>
      <w:r w:rsidR="0064627B" w:rsidRPr="00955C26">
        <w:rPr>
          <w:rFonts w:cstheme="minorHAnsi"/>
          <w:sz w:val="24"/>
          <w:szCs w:val="24"/>
        </w:rPr>
        <w:t xml:space="preserve"> </w:t>
      </w:r>
      <w:r w:rsidRPr="00955C26">
        <w:rPr>
          <w:rFonts w:cstheme="minorHAnsi"/>
          <w:b/>
          <w:sz w:val="24"/>
          <w:szCs w:val="24"/>
        </w:rPr>
        <w:t>kn</w:t>
      </w:r>
      <w:r w:rsidRPr="00955C26">
        <w:rPr>
          <w:rFonts w:cstheme="minorHAnsi"/>
          <w:sz w:val="24"/>
          <w:szCs w:val="24"/>
        </w:rPr>
        <w:t xml:space="preserve"> što je </w:t>
      </w:r>
      <w:r w:rsidR="00E93ED5" w:rsidRPr="00955C26">
        <w:rPr>
          <w:rFonts w:cstheme="minorHAnsi"/>
          <w:sz w:val="24"/>
          <w:szCs w:val="24"/>
        </w:rPr>
        <w:t>91,11</w:t>
      </w:r>
      <w:r w:rsidR="0064627B" w:rsidRPr="00955C26">
        <w:rPr>
          <w:rFonts w:cstheme="minorHAnsi"/>
          <w:sz w:val="24"/>
          <w:szCs w:val="24"/>
        </w:rPr>
        <w:t xml:space="preserve"> </w:t>
      </w:r>
      <w:r w:rsidRPr="00955C26">
        <w:rPr>
          <w:rFonts w:cstheme="minorHAnsi"/>
          <w:sz w:val="24"/>
          <w:szCs w:val="24"/>
        </w:rPr>
        <w:t>% od godišnjeg plana</w:t>
      </w:r>
      <w:r w:rsidR="00DA3FE2" w:rsidRPr="00955C26">
        <w:rPr>
          <w:rFonts w:cstheme="minorHAnsi"/>
          <w:sz w:val="24"/>
          <w:szCs w:val="24"/>
        </w:rPr>
        <w:t>. U usporedbi sa 2017. godinom ostvarenje je više za 33,49% (konsolidirani proračun).</w:t>
      </w:r>
      <w:r w:rsidR="00710725" w:rsidRPr="00955C26">
        <w:rPr>
          <w:rFonts w:cstheme="minorHAnsi"/>
          <w:sz w:val="24"/>
          <w:szCs w:val="24"/>
        </w:rPr>
        <w:t xml:space="preserve"> </w:t>
      </w:r>
      <w:r w:rsidR="006225DF">
        <w:rPr>
          <w:rFonts w:cstheme="minorHAnsi"/>
          <w:sz w:val="24"/>
          <w:szCs w:val="24"/>
        </w:rPr>
        <w:t>Grad Trogir je ostvario 79.597.513 kn ili 34,7% više u odnosu na prethodnu godinu, dok su proračunski korisnici ostvarili prihoda poslovanja u iznosu od 3.695.860 kn.</w:t>
      </w:r>
      <w:r w:rsidR="00DA3FE2" w:rsidRPr="00955C26">
        <w:rPr>
          <w:rFonts w:cstheme="minorHAnsi"/>
          <w:sz w:val="24"/>
          <w:szCs w:val="24"/>
        </w:rPr>
        <w:t xml:space="preserve"> </w:t>
      </w:r>
      <w:r w:rsidRPr="00955C26">
        <w:rPr>
          <w:rFonts w:cstheme="minorHAnsi"/>
          <w:sz w:val="24"/>
          <w:szCs w:val="24"/>
        </w:rPr>
        <w:t>Unutar ove skupine prihoda, pojedine vrste ostvarene su kako slijedi:</w:t>
      </w:r>
    </w:p>
    <w:p w:rsidR="008F15B9" w:rsidRPr="00955C26" w:rsidRDefault="008F15B9" w:rsidP="00166D06">
      <w:pPr>
        <w:spacing w:after="0" w:line="240" w:lineRule="auto"/>
        <w:rPr>
          <w:rFonts w:cstheme="minorHAnsi"/>
          <w:sz w:val="24"/>
          <w:szCs w:val="24"/>
        </w:rPr>
      </w:pPr>
    </w:p>
    <w:p w:rsidR="00710725" w:rsidRPr="00955C26" w:rsidRDefault="00710725" w:rsidP="00710725">
      <w:pPr>
        <w:spacing w:after="0" w:line="240" w:lineRule="auto"/>
        <w:jc w:val="both"/>
        <w:rPr>
          <w:rFonts w:cstheme="minorHAnsi"/>
          <w:b/>
          <w:sz w:val="24"/>
          <w:szCs w:val="24"/>
        </w:rPr>
      </w:pPr>
      <w:r w:rsidRPr="00955C26">
        <w:rPr>
          <w:rFonts w:cstheme="minorHAnsi"/>
          <w:b/>
          <w:sz w:val="24"/>
          <w:szCs w:val="24"/>
        </w:rPr>
        <w:t xml:space="preserve">1.1.1. Prihodi od poreza </w:t>
      </w:r>
    </w:p>
    <w:p w:rsidR="00710725" w:rsidRPr="00955C26" w:rsidRDefault="00710725" w:rsidP="00710725">
      <w:pPr>
        <w:spacing w:after="0" w:line="240" w:lineRule="auto"/>
        <w:jc w:val="both"/>
        <w:rPr>
          <w:rFonts w:cstheme="minorHAnsi"/>
          <w:sz w:val="24"/>
          <w:szCs w:val="24"/>
        </w:rPr>
      </w:pPr>
      <w:r w:rsidRPr="00955C26">
        <w:rPr>
          <w:rFonts w:cstheme="minorHAnsi"/>
          <w:sz w:val="24"/>
          <w:szCs w:val="24"/>
        </w:rPr>
        <w:t xml:space="preserve">Prihodi od poreza po ostvarenju predstavljaju jednu od značajnijih kategorija prihoda uz prihode od upravnih i administrativnih pristojbi u 2018. godini. Planirani su u iznosu od </w:t>
      </w:r>
      <w:r w:rsidR="00324E03" w:rsidRPr="00955C26">
        <w:rPr>
          <w:rFonts w:cstheme="minorHAnsi"/>
          <w:sz w:val="24"/>
          <w:szCs w:val="24"/>
        </w:rPr>
        <w:t>34.326.157</w:t>
      </w:r>
      <w:r w:rsidR="005C3CA5" w:rsidRPr="00955C26">
        <w:rPr>
          <w:rFonts w:cstheme="minorHAnsi"/>
          <w:sz w:val="24"/>
          <w:szCs w:val="24"/>
        </w:rPr>
        <w:t xml:space="preserve"> kn</w:t>
      </w:r>
      <w:r w:rsidRPr="00955C26">
        <w:rPr>
          <w:rFonts w:cstheme="minorHAnsi"/>
          <w:sz w:val="24"/>
          <w:szCs w:val="24"/>
        </w:rPr>
        <w:t xml:space="preserve">, a  ostvareni u iznosu od </w:t>
      </w:r>
      <w:r w:rsidR="00324E03" w:rsidRPr="00955C26">
        <w:rPr>
          <w:rFonts w:cstheme="minorHAnsi"/>
          <w:sz w:val="24"/>
          <w:szCs w:val="24"/>
        </w:rPr>
        <w:t>32.758.722</w:t>
      </w:r>
      <w:r w:rsidRPr="00955C26">
        <w:rPr>
          <w:rFonts w:cstheme="minorHAnsi"/>
          <w:sz w:val="24"/>
          <w:szCs w:val="24"/>
        </w:rPr>
        <w:t xml:space="preserve"> kn, odnosno </w:t>
      </w:r>
      <w:r w:rsidR="00324E03" w:rsidRPr="00955C26">
        <w:rPr>
          <w:rFonts w:cstheme="minorHAnsi"/>
          <w:sz w:val="24"/>
          <w:szCs w:val="24"/>
        </w:rPr>
        <w:t>95,43</w:t>
      </w:r>
      <w:r w:rsidRPr="00955C26">
        <w:rPr>
          <w:rFonts w:cstheme="minorHAnsi"/>
          <w:sz w:val="24"/>
          <w:szCs w:val="24"/>
        </w:rPr>
        <w:t xml:space="preserve"> % godišnjeg plana te za </w:t>
      </w:r>
      <w:r w:rsidR="00324E03" w:rsidRPr="00955C26">
        <w:rPr>
          <w:rFonts w:cstheme="minorHAnsi"/>
          <w:sz w:val="24"/>
          <w:szCs w:val="24"/>
        </w:rPr>
        <w:t>32,64</w:t>
      </w:r>
      <w:r w:rsidRPr="00955C26">
        <w:rPr>
          <w:rFonts w:cstheme="minorHAnsi"/>
          <w:sz w:val="24"/>
          <w:szCs w:val="24"/>
        </w:rPr>
        <w:t xml:space="preserve"> % više u odnosu na </w:t>
      </w:r>
      <w:r w:rsidR="00324E03" w:rsidRPr="00955C26">
        <w:rPr>
          <w:rFonts w:cstheme="minorHAnsi"/>
          <w:sz w:val="24"/>
          <w:szCs w:val="24"/>
        </w:rPr>
        <w:t>isto razdoblje</w:t>
      </w:r>
      <w:r w:rsidRPr="00955C26">
        <w:rPr>
          <w:rFonts w:cstheme="minorHAnsi"/>
          <w:sz w:val="24"/>
          <w:szCs w:val="24"/>
        </w:rPr>
        <w:t xml:space="preserve"> 2017. godine.</w:t>
      </w:r>
    </w:p>
    <w:p w:rsidR="0098734E" w:rsidRPr="00955C26" w:rsidRDefault="00710725" w:rsidP="00710725">
      <w:pPr>
        <w:spacing w:after="0" w:line="240" w:lineRule="auto"/>
        <w:jc w:val="both"/>
        <w:rPr>
          <w:rFonts w:cstheme="minorHAnsi"/>
          <w:sz w:val="24"/>
          <w:szCs w:val="24"/>
        </w:rPr>
      </w:pPr>
      <w:r w:rsidRPr="00955C26">
        <w:rPr>
          <w:rFonts w:cstheme="minorHAnsi"/>
          <w:sz w:val="24"/>
          <w:szCs w:val="24"/>
        </w:rPr>
        <w:t xml:space="preserve">Najznačajniji porezni prihod je prihod od </w:t>
      </w:r>
      <w:r w:rsidRPr="00955C26">
        <w:rPr>
          <w:rFonts w:cstheme="minorHAnsi"/>
          <w:sz w:val="24"/>
          <w:szCs w:val="24"/>
          <w:u w:val="single"/>
        </w:rPr>
        <w:t>poreza i prireza na dohodak</w:t>
      </w:r>
      <w:r w:rsidRPr="00955C26">
        <w:rPr>
          <w:rFonts w:cstheme="minorHAnsi"/>
          <w:sz w:val="24"/>
          <w:szCs w:val="24"/>
        </w:rPr>
        <w:t xml:space="preserve"> koji je o</w:t>
      </w:r>
      <w:r w:rsidR="006A7C87" w:rsidRPr="00955C26">
        <w:rPr>
          <w:rFonts w:cstheme="minorHAnsi"/>
          <w:sz w:val="24"/>
          <w:szCs w:val="24"/>
        </w:rPr>
        <w:t>stvaren u</w:t>
      </w:r>
      <w:r w:rsidR="00DA3FE2" w:rsidRPr="00955C26">
        <w:rPr>
          <w:rFonts w:cstheme="minorHAnsi"/>
          <w:sz w:val="24"/>
          <w:szCs w:val="24"/>
        </w:rPr>
        <w:t xml:space="preserve"> </w:t>
      </w:r>
      <w:r w:rsidR="006A7C87" w:rsidRPr="00955C26">
        <w:rPr>
          <w:rFonts w:cstheme="minorHAnsi"/>
          <w:sz w:val="24"/>
          <w:szCs w:val="24"/>
        </w:rPr>
        <w:t xml:space="preserve"> 2018</w:t>
      </w:r>
      <w:r w:rsidRPr="00955C26">
        <w:rPr>
          <w:rFonts w:cstheme="minorHAnsi"/>
          <w:sz w:val="24"/>
          <w:szCs w:val="24"/>
        </w:rPr>
        <w:t xml:space="preserve">. </w:t>
      </w:r>
      <w:r w:rsidR="00DA3FE2" w:rsidRPr="00955C26">
        <w:rPr>
          <w:rFonts w:cstheme="minorHAnsi"/>
          <w:sz w:val="24"/>
          <w:szCs w:val="24"/>
        </w:rPr>
        <w:t>godini</w:t>
      </w:r>
      <w:r w:rsidRPr="00955C26">
        <w:rPr>
          <w:rFonts w:cstheme="minorHAnsi"/>
          <w:sz w:val="24"/>
          <w:szCs w:val="24"/>
        </w:rPr>
        <w:t xml:space="preserve"> u iznosu od </w:t>
      </w:r>
      <w:r w:rsidR="00DA3FE2" w:rsidRPr="00955C26">
        <w:rPr>
          <w:rFonts w:cstheme="minorHAnsi"/>
          <w:sz w:val="24"/>
          <w:szCs w:val="24"/>
        </w:rPr>
        <w:t>24.323.889</w:t>
      </w:r>
      <w:r w:rsidRPr="00955C26">
        <w:rPr>
          <w:rFonts w:cstheme="minorHAnsi"/>
          <w:sz w:val="24"/>
          <w:szCs w:val="24"/>
        </w:rPr>
        <w:t xml:space="preserve"> kn </w:t>
      </w:r>
      <w:r w:rsidR="0098734E" w:rsidRPr="00955C26">
        <w:rPr>
          <w:rFonts w:cstheme="minorHAnsi"/>
          <w:sz w:val="24"/>
          <w:szCs w:val="24"/>
        </w:rPr>
        <w:t xml:space="preserve">ili </w:t>
      </w:r>
      <w:r w:rsidR="00DA3FE2" w:rsidRPr="00955C26">
        <w:rPr>
          <w:rFonts w:cstheme="minorHAnsi"/>
          <w:sz w:val="24"/>
          <w:szCs w:val="24"/>
        </w:rPr>
        <w:t>93,91</w:t>
      </w:r>
      <w:r w:rsidR="0098734E" w:rsidRPr="00955C26">
        <w:rPr>
          <w:rFonts w:cstheme="minorHAnsi"/>
          <w:sz w:val="24"/>
          <w:szCs w:val="24"/>
        </w:rPr>
        <w:t>% plana</w:t>
      </w:r>
      <w:r w:rsidRPr="00955C26">
        <w:rPr>
          <w:rFonts w:cstheme="minorHAnsi"/>
          <w:sz w:val="24"/>
          <w:szCs w:val="24"/>
        </w:rPr>
        <w:t xml:space="preserve">. </w:t>
      </w:r>
      <w:r w:rsidR="00DA3FE2" w:rsidRPr="00955C26">
        <w:rPr>
          <w:rFonts w:cstheme="minorHAnsi"/>
          <w:sz w:val="24"/>
          <w:szCs w:val="24"/>
        </w:rPr>
        <w:t>U odnosu na isto razdoblje</w:t>
      </w:r>
      <w:r w:rsidR="0098734E" w:rsidRPr="00955C26">
        <w:rPr>
          <w:rFonts w:cstheme="minorHAnsi"/>
          <w:sz w:val="24"/>
          <w:szCs w:val="24"/>
        </w:rPr>
        <w:t xml:space="preserve"> 2017. godine pov</w:t>
      </w:r>
      <w:r w:rsidR="007B0D92" w:rsidRPr="00955C26">
        <w:rPr>
          <w:rFonts w:cstheme="minorHAnsi"/>
          <w:sz w:val="24"/>
          <w:szCs w:val="24"/>
        </w:rPr>
        <w:t xml:space="preserve">ećanje ostvarenja iznosi </w:t>
      </w:r>
      <w:r w:rsidR="00DA3FE2" w:rsidRPr="00955C26">
        <w:rPr>
          <w:rFonts w:cstheme="minorHAnsi"/>
          <w:sz w:val="24"/>
          <w:szCs w:val="24"/>
        </w:rPr>
        <w:t>38,20</w:t>
      </w:r>
      <w:r w:rsidR="007B0D92" w:rsidRPr="00955C26">
        <w:rPr>
          <w:rFonts w:cstheme="minorHAnsi"/>
          <w:sz w:val="24"/>
          <w:szCs w:val="24"/>
        </w:rPr>
        <w:t>%,</w:t>
      </w:r>
      <w:r w:rsidR="00D83997">
        <w:rPr>
          <w:rFonts w:cstheme="minorHAnsi"/>
          <w:sz w:val="24"/>
          <w:szCs w:val="24"/>
        </w:rPr>
        <w:t xml:space="preserve"> </w:t>
      </w:r>
      <w:r w:rsidR="007B0D92" w:rsidRPr="00955C26">
        <w:rPr>
          <w:rFonts w:cstheme="minorHAnsi"/>
          <w:sz w:val="24"/>
          <w:szCs w:val="24"/>
        </w:rPr>
        <w:t>razlog povećanja je zbog novog modela financiranja jedinica lokalne samouprave u vidu fiskalnog izravnanja.</w:t>
      </w:r>
    </w:p>
    <w:p w:rsidR="00AD2C03" w:rsidRPr="00955C26" w:rsidRDefault="00710725" w:rsidP="00710725">
      <w:pPr>
        <w:spacing w:after="0" w:line="240" w:lineRule="auto"/>
        <w:jc w:val="both"/>
        <w:rPr>
          <w:rFonts w:cstheme="minorHAnsi"/>
          <w:sz w:val="24"/>
          <w:szCs w:val="24"/>
        </w:rPr>
      </w:pPr>
      <w:r w:rsidRPr="00955C26">
        <w:rPr>
          <w:rFonts w:cstheme="minorHAnsi"/>
          <w:sz w:val="24"/>
          <w:szCs w:val="24"/>
        </w:rPr>
        <w:t xml:space="preserve"> </w:t>
      </w:r>
      <w:r w:rsidR="00686D0B" w:rsidRPr="00955C26">
        <w:rPr>
          <w:rFonts w:cstheme="minorHAnsi"/>
          <w:sz w:val="24"/>
          <w:szCs w:val="24"/>
        </w:rPr>
        <w:t xml:space="preserve">Što se tiče </w:t>
      </w:r>
      <w:r w:rsidRPr="00955C26">
        <w:rPr>
          <w:rFonts w:cstheme="minorHAnsi"/>
          <w:sz w:val="24"/>
          <w:szCs w:val="24"/>
          <w:u w:val="single"/>
        </w:rPr>
        <w:t>poreza na imovinu</w:t>
      </w:r>
      <w:r w:rsidR="00686D0B" w:rsidRPr="00955C26">
        <w:rPr>
          <w:rFonts w:cstheme="minorHAnsi"/>
          <w:sz w:val="24"/>
          <w:szCs w:val="24"/>
        </w:rPr>
        <w:t>, ono bilježi ostvarenje</w:t>
      </w:r>
      <w:r w:rsidR="00AD2C03" w:rsidRPr="00955C26">
        <w:rPr>
          <w:rFonts w:cstheme="minorHAnsi"/>
          <w:sz w:val="24"/>
          <w:szCs w:val="24"/>
        </w:rPr>
        <w:t xml:space="preserve"> </w:t>
      </w:r>
      <w:r w:rsidRPr="00955C26">
        <w:rPr>
          <w:rFonts w:cstheme="minorHAnsi"/>
          <w:sz w:val="24"/>
          <w:szCs w:val="24"/>
        </w:rPr>
        <w:t xml:space="preserve">od </w:t>
      </w:r>
      <w:r w:rsidR="00686D0B" w:rsidRPr="00955C26">
        <w:rPr>
          <w:rFonts w:cstheme="minorHAnsi"/>
          <w:sz w:val="24"/>
          <w:szCs w:val="24"/>
        </w:rPr>
        <w:t>6.906.498</w:t>
      </w:r>
      <w:r w:rsidRPr="00955C26">
        <w:rPr>
          <w:rFonts w:cstheme="minorHAnsi"/>
          <w:sz w:val="24"/>
          <w:szCs w:val="24"/>
        </w:rPr>
        <w:t xml:space="preserve"> kn ili </w:t>
      </w:r>
      <w:r w:rsidR="00686D0B" w:rsidRPr="00955C26">
        <w:rPr>
          <w:rFonts w:cstheme="minorHAnsi"/>
          <w:sz w:val="24"/>
          <w:szCs w:val="24"/>
        </w:rPr>
        <w:t>22,62</w:t>
      </w:r>
      <w:r w:rsidRPr="00955C26">
        <w:rPr>
          <w:rFonts w:cstheme="minorHAnsi"/>
          <w:sz w:val="24"/>
          <w:szCs w:val="24"/>
        </w:rPr>
        <w:t>% više</w:t>
      </w:r>
      <w:r w:rsidR="005C72F1">
        <w:rPr>
          <w:rFonts w:cstheme="minorHAnsi"/>
          <w:sz w:val="24"/>
          <w:szCs w:val="24"/>
        </w:rPr>
        <w:t xml:space="preserve"> u odnosu na prethodnu godinu i odnosi se u cijelosti na Grad Trogir.</w:t>
      </w:r>
      <w:r w:rsidR="005F76C2">
        <w:rPr>
          <w:rFonts w:cstheme="minorHAnsi"/>
          <w:sz w:val="24"/>
          <w:szCs w:val="24"/>
        </w:rPr>
        <w:t xml:space="preserve"> </w:t>
      </w:r>
      <w:r w:rsidRPr="00955C26">
        <w:rPr>
          <w:rFonts w:cstheme="minorHAnsi"/>
          <w:sz w:val="24"/>
          <w:szCs w:val="24"/>
        </w:rPr>
        <w:t xml:space="preserve">Unutar ove vrste prihoda najznačajniji je povremeni porez na imovinu- porez na promet nekretnina koji je ostvaren u iznosu od </w:t>
      </w:r>
      <w:r w:rsidR="00686D0B" w:rsidRPr="00955C26">
        <w:rPr>
          <w:rFonts w:cstheme="minorHAnsi"/>
          <w:sz w:val="24"/>
          <w:szCs w:val="24"/>
        </w:rPr>
        <w:t>6.257.577</w:t>
      </w:r>
      <w:r w:rsidR="00AD2C03" w:rsidRPr="00955C26">
        <w:rPr>
          <w:rFonts w:cstheme="minorHAnsi"/>
          <w:sz w:val="24"/>
          <w:szCs w:val="24"/>
        </w:rPr>
        <w:t xml:space="preserve"> kn, odnosno </w:t>
      </w:r>
      <w:r w:rsidR="00686D0B" w:rsidRPr="00955C26">
        <w:rPr>
          <w:rFonts w:cstheme="minorHAnsi"/>
          <w:sz w:val="24"/>
          <w:szCs w:val="24"/>
        </w:rPr>
        <w:t>24,02</w:t>
      </w:r>
      <w:r w:rsidRPr="00955C26">
        <w:rPr>
          <w:rFonts w:cstheme="minorHAnsi"/>
          <w:sz w:val="24"/>
          <w:szCs w:val="24"/>
        </w:rPr>
        <w:t>% više u odnosu na</w:t>
      </w:r>
      <w:r w:rsidR="00AD2C03" w:rsidRPr="00955C26">
        <w:rPr>
          <w:rFonts w:cstheme="minorHAnsi"/>
          <w:sz w:val="24"/>
          <w:szCs w:val="24"/>
        </w:rPr>
        <w:t xml:space="preserve"> isto izvještajno razdoblje  2017</w:t>
      </w:r>
      <w:r w:rsidRPr="00955C26">
        <w:rPr>
          <w:rFonts w:cstheme="minorHAnsi"/>
          <w:sz w:val="24"/>
          <w:szCs w:val="24"/>
        </w:rPr>
        <w:t xml:space="preserve">. </w:t>
      </w:r>
      <w:r w:rsidR="00AD2C03" w:rsidRPr="00955C26">
        <w:rPr>
          <w:rFonts w:cstheme="minorHAnsi"/>
          <w:sz w:val="24"/>
          <w:szCs w:val="24"/>
        </w:rPr>
        <w:t>godine</w:t>
      </w:r>
      <w:r w:rsidRPr="00955C26">
        <w:rPr>
          <w:rFonts w:cstheme="minorHAnsi"/>
          <w:sz w:val="24"/>
          <w:szCs w:val="24"/>
        </w:rPr>
        <w:t xml:space="preserve">. Povećanje je nastalo temeljem čl.2 Zakona o porezu na promet nekretnina (NN 115/2016) kojim je uređeno da prihod od poreza na promet nekretnina pripada jedinici lokalne samouprave na području koje se nekretnina nalazi. Kod stalnih poreza na nepokretnu imovinu (koji se pretežno odnose na javne površine u iznosu od </w:t>
      </w:r>
      <w:r w:rsidR="00686D0B" w:rsidRPr="00955C26">
        <w:rPr>
          <w:rFonts w:cstheme="minorHAnsi"/>
          <w:sz w:val="24"/>
          <w:szCs w:val="24"/>
        </w:rPr>
        <w:t>586.243</w:t>
      </w:r>
      <w:r w:rsidRPr="00955C26">
        <w:rPr>
          <w:rFonts w:cstheme="minorHAnsi"/>
          <w:sz w:val="24"/>
          <w:szCs w:val="24"/>
        </w:rPr>
        <w:t xml:space="preserve"> kn i malim dijelom na kuće za odmor u iznosu od </w:t>
      </w:r>
      <w:r w:rsidR="00686D0B" w:rsidRPr="00955C26">
        <w:rPr>
          <w:rFonts w:cstheme="minorHAnsi"/>
          <w:sz w:val="24"/>
          <w:szCs w:val="24"/>
        </w:rPr>
        <w:t>62.678</w:t>
      </w:r>
      <w:r w:rsidRPr="00955C26">
        <w:rPr>
          <w:rFonts w:cstheme="minorHAnsi"/>
          <w:sz w:val="24"/>
          <w:szCs w:val="24"/>
        </w:rPr>
        <w:t xml:space="preserve"> kn ) imamo ostvarenje od </w:t>
      </w:r>
      <w:r w:rsidR="00686D0B" w:rsidRPr="00955C26">
        <w:rPr>
          <w:rFonts w:cstheme="minorHAnsi"/>
          <w:sz w:val="24"/>
          <w:szCs w:val="24"/>
        </w:rPr>
        <w:t>648.921</w:t>
      </w:r>
      <w:r w:rsidR="00AD2C03" w:rsidRPr="00955C26">
        <w:rPr>
          <w:rFonts w:cstheme="minorHAnsi"/>
          <w:sz w:val="24"/>
          <w:szCs w:val="24"/>
        </w:rPr>
        <w:t xml:space="preserve"> kn (</w:t>
      </w:r>
      <w:r w:rsidR="00686D0B" w:rsidRPr="00955C26">
        <w:rPr>
          <w:rFonts w:cstheme="minorHAnsi"/>
          <w:sz w:val="24"/>
          <w:szCs w:val="24"/>
        </w:rPr>
        <w:t>10,59</w:t>
      </w:r>
      <w:r w:rsidR="00AD2C03" w:rsidRPr="00955C26">
        <w:rPr>
          <w:rFonts w:cstheme="minorHAnsi"/>
          <w:sz w:val="24"/>
          <w:szCs w:val="24"/>
        </w:rPr>
        <w:t xml:space="preserve">% više u odnosu na 2017.godinu). </w:t>
      </w:r>
    </w:p>
    <w:p w:rsidR="00710725" w:rsidRPr="00955C26" w:rsidRDefault="00710725" w:rsidP="00710725">
      <w:pPr>
        <w:spacing w:after="0" w:line="240" w:lineRule="auto"/>
        <w:jc w:val="both"/>
        <w:rPr>
          <w:rFonts w:cstheme="minorHAnsi"/>
          <w:sz w:val="24"/>
          <w:szCs w:val="24"/>
        </w:rPr>
      </w:pPr>
      <w:r w:rsidRPr="00955C26">
        <w:rPr>
          <w:rFonts w:cstheme="minorHAnsi"/>
          <w:sz w:val="24"/>
          <w:szCs w:val="24"/>
          <w:u w:val="single"/>
        </w:rPr>
        <w:t>Porez</w:t>
      </w:r>
      <w:r w:rsidR="005C72F1">
        <w:rPr>
          <w:rFonts w:cstheme="minorHAnsi"/>
          <w:sz w:val="24"/>
          <w:szCs w:val="24"/>
          <w:u w:val="single"/>
        </w:rPr>
        <w:t>i</w:t>
      </w:r>
      <w:r w:rsidRPr="00955C26">
        <w:rPr>
          <w:rFonts w:cstheme="minorHAnsi"/>
          <w:sz w:val="24"/>
          <w:szCs w:val="24"/>
          <w:u w:val="single"/>
        </w:rPr>
        <w:t xml:space="preserve"> na robu i usluge</w:t>
      </w:r>
      <w:r w:rsidRPr="00955C26">
        <w:rPr>
          <w:rFonts w:cstheme="minorHAnsi"/>
          <w:sz w:val="24"/>
          <w:szCs w:val="24"/>
        </w:rPr>
        <w:t xml:space="preserve"> (porez na potrošnju alkoholnih i bezalkoholnih pića i porez na tvrt</w:t>
      </w:r>
      <w:r w:rsidR="005C72F1">
        <w:rPr>
          <w:rFonts w:cstheme="minorHAnsi"/>
          <w:sz w:val="24"/>
          <w:szCs w:val="24"/>
        </w:rPr>
        <w:t>ku)</w:t>
      </w:r>
      <w:r w:rsidR="00FE67C9" w:rsidRPr="00955C26">
        <w:rPr>
          <w:rFonts w:cstheme="minorHAnsi"/>
          <w:sz w:val="24"/>
          <w:szCs w:val="24"/>
        </w:rPr>
        <w:t xml:space="preserve"> </w:t>
      </w:r>
      <w:r w:rsidRPr="00955C26">
        <w:rPr>
          <w:rFonts w:cstheme="minorHAnsi"/>
          <w:sz w:val="24"/>
          <w:szCs w:val="24"/>
        </w:rPr>
        <w:t>ostvaren</w:t>
      </w:r>
      <w:r w:rsidR="005C72F1">
        <w:rPr>
          <w:rFonts w:cstheme="minorHAnsi"/>
          <w:sz w:val="24"/>
          <w:szCs w:val="24"/>
        </w:rPr>
        <w:t xml:space="preserve">i su </w:t>
      </w:r>
      <w:r w:rsidRPr="00955C26">
        <w:rPr>
          <w:rFonts w:cstheme="minorHAnsi"/>
          <w:sz w:val="24"/>
          <w:szCs w:val="24"/>
        </w:rPr>
        <w:t xml:space="preserve">u iznosu od </w:t>
      </w:r>
      <w:r w:rsidR="00276A47" w:rsidRPr="00955C26">
        <w:rPr>
          <w:rFonts w:cstheme="minorHAnsi"/>
          <w:sz w:val="24"/>
          <w:szCs w:val="24"/>
        </w:rPr>
        <w:t>1.528.335</w:t>
      </w:r>
      <w:r w:rsidR="005C72F1">
        <w:rPr>
          <w:rFonts w:cstheme="minorHAnsi"/>
          <w:sz w:val="24"/>
          <w:szCs w:val="24"/>
        </w:rPr>
        <w:t xml:space="preserve"> kn ili 4,38% više u odnosu na prethodnu godinu</w:t>
      </w:r>
      <w:r w:rsidR="00A805FD">
        <w:rPr>
          <w:rFonts w:cstheme="minorHAnsi"/>
          <w:sz w:val="24"/>
          <w:szCs w:val="24"/>
        </w:rPr>
        <w:t xml:space="preserve">, a čine ih porez na potrošnju u iznosu od </w:t>
      </w:r>
      <w:r w:rsidR="00147D82" w:rsidRPr="00955C26">
        <w:rPr>
          <w:rFonts w:cstheme="minorHAnsi"/>
          <w:sz w:val="24"/>
          <w:szCs w:val="24"/>
        </w:rPr>
        <w:t>1.454.050</w:t>
      </w:r>
      <w:r w:rsidR="00A805FD">
        <w:rPr>
          <w:rFonts w:cstheme="minorHAnsi"/>
          <w:sz w:val="24"/>
          <w:szCs w:val="24"/>
        </w:rPr>
        <w:t xml:space="preserve"> kn ili</w:t>
      </w:r>
      <w:r w:rsidRPr="00955C26">
        <w:rPr>
          <w:rFonts w:cstheme="minorHAnsi"/>
          <w:sz w:val="24"/>
          <w:szCs w:val="24"/>
        </w:rPr>
        <w:t xml:space="preserve"> </w:t>
      </w:r>
      <w:r w:rsidR="00147D82" w:rsidRPr="00955C26">
        <w:rPr>
          <w:rFonts w:cstheme="minorHAnsi"/>
          <w:sz w:val="24"/>
          <w:szCs w:val="24"/>
        </w:rPr>
        <w:t>16,47</w:t>
      </w:r>
      <w:r w:rsidRPr="00955C26">
        <w:rPr>
          <w:rFonts w:cstheme="minorHAnsi"/>
          <w:sz w:val="24"/>
          <w:szCs w:val="24"/>
        </w:rPr>
        <w:t xml:space="preserve">% više od ostvarenja </w:t>
      </w:r>
      <w:r w:rsidR="00FE67C9" w:rsidRPr="00955C26">
        <w:rPr>
          <w:rFonts w:cstheme="minorHAnsi"/>
          <w:sz w:val="24"/>
          <w:szCs w:val="24"/>
        </w:rPr>
        <w:t xml:space="preserve">istog razdoblja </w:t>
      </w:r>
      <w:r w:rsidR="00A805FD">
        <w:rPr>
          <w:rFonts w:cstheme="minorHAnsi"/>
          <w:sz w:val="24"/>
          <w:szCs w:val="24"/>
        </w:rPr>
        <w:t>prethodne godine i</w:t>
      </w:r>
      <w:r w:rsidRPr="00955C26">
        <w:rPr>
          <w:rFonts w:cstheme="minorHAnsi"/>
          <w:sz w:val="24"/>
          <w:szCs w:val="24"/>
        </w:rPr>
        <w:t xml:space="preserve"> porez na tvrtku </w:t>
      </w:r>
      <w:r w:rsidR="00FE67C9" w:rsidRPr="00955C26">
        <w:rPr>
          <w:rFonts w:cstheme="minorHAnsi"/>
          <w:sz w:val="24"/>
          <w:szCs w:val="24"/>
        </w:rPr>
        <w:t xml:space="preserve">u </w:t>
      </w:r>
      <w:r w:rsidR="00A805FD">
        <w:rPr>
          <w:rFonts w:cstheme="minorHAnsi"/>
          <w:sz w:val="24"/>
          <w:szCs w:val="24"/>
        </w:rPr>
        <w:t>iznosu od 74.285 kn što je smanjenje od 65,58% koje je rezultat ukidanja navedenog poreza od 2017.godine izmjenama poreznih propisa.</w:t>
      </w:r>
      <w:r w:rsidR="00FE67C9" w:rsidRPr="00955C26">
        <w:rPr>
          <w:rFonts w:cstheme="minorHAnsi"/>
          <w:sz w:val="24"/>
          <w:szCs w:val="24"/>
        </w:rPr>
        <w:t xml:space="preserve"> </w:t>
      </w:r>
    </w:p>
    <w:p w:rsidR="00710725" w:rsidRPr="00955C26" w:rsidRDefault="00710725" w:rsidP="00710725">
      <w:pPr>
        <w:spacing w:line="240" w:lineRule="auto"/>
        <w:jc w:val="both"/>
        <w:rPr>
          <w:rFonts w:cstheme="minorHAnsi"/>
          <w:sz w:val="24"/>
          <w:szCs w:val="24"/>
          <w:u w:val="single"/>
        </w:rPr>
      </w:pPr>
      <w:r w:rsidRPr="00955C26">
        <w:rPr>
          <w:rFonts w:cstheme="minorHAnsi"/>
          <w:sz w:val="24"/>
          <w:szCs w:val="24"/>
          <w:u w:val="single"/>
        </w:rPr>
        <w:t>Proračunski korisnici ne ostvaruju porezne prihode.</w:t>
      </w:r>
    </w:p>
    <w:p w:rsidR="00C629D7" w:rsidRDefault="00C629D7" w:rsidP="00D5037E">
      <w:pPr>
        <w:spacing w:after="0" w:line="240" w:lineRule="auto"/>
        <w:jc w:val="both"/>
        <w:rPr>
          <w:rFonts w:cstheme="minorHAnsi"/>
          <w:b/>
          <w:sz w:val="24"/>
          <w:szCs w:val="24"/>
        </w:rPr>
      </w:pPr>
    </w:p>
    <w:p w:rsidR="00D5037E" w:rsidRPr="00955C26" w:rsidRDefault="00D5037E" w:rsidP="00D5037E">
      <w:pPr>
        <w:spacing w:after="0" w:line="240" w:lineRule="auto"/>
        <w:jc w:val="both"/>
        <w:rPr>
          <w:rFonts w:cstheme="minorHAnsi"/>
          <w:b/>
          <w:sz w:val="24"/>
          <w:szCs w:val="24"/>
        </w:rPr>
      </w:pPr>
      <w:r w:rsidRPr="00955C26">
        <w:rPr>
          <w:rFonts w:cstheme="minorHAnsi"/>
          <w:b/>
          <w:sz w:val="24"/>
          <w:szCs w:val="24"/>
        </w:rPr>
        <w:lastRenderedPageBreak/>
        <w:t xml:space="preserve">1.1.2. Pomoći iz inozemstva </w:t>
      </w:r>
      <w:r w:rsidR="006F203C" w:rsidRPr="00955C26">
        <w:rPr>
          <w:rFonts w:cstheme="minorHAnsi"/>
          <w:b/>
          <w:sz w:val="24"/>
          <w:szCs w:val="24"/>
        </w:rPr>
        <w:t>(darovnice)</w:t>
      </w:r>
      <w:r w:rsidRPr="00955C26">
        <w:rPr>
          <w:rFonts w:cstheme="minorHAnsi"/>
          <w:b/>
          <w:sz w:val="24"/>
          <w:szCs w:val="24"/>
        </w:rPr>
        <w:t xml:space="preserve"> i od subjekata unutar općeg proračuna</w:t>
      </w:r>
    </w:p>
    <w:p w:rsidR="00D5037E" w:rsidRPr="00955C26" w:rsidRDefault="00D5037E" w:rsidP="00D5037E">
      <w:pPr>
        <w:spacing w:after="0" w:line="240" w:lineRule="auto"/>
        <w:jc w:val="both"/>
        <w:rPr>
          <w:rFonts w:cstheme="minorHAnsi"/>
          <w:sz w:val="24"/>
          <w:szCs w:val="24"/>
        </w:rPr>
      </w:pPr>
      <w:r w:rsidRPr="00955C26">
        <w:rPr>
          <w:rFonts w:cstheme="minorHAnsi"/>
          <w:sz w:val="24"/>
          <w:szCs w:val="24"/>
        </w:rPr>
        <w:t xml:space="preserve">Pomoći iz inozemstva i od subjekata unutar općeg proračuna planirane su u iznosu od </w:t>
      </w:r>
      <w:r w:rsidR="008234DD" w:rsidRPr="00955C26">
        <w:rPr>
          <w:rFonts w:cstheme="minorHAnsi"/>
          <w:sz w:val="24"/>
          <w:szCs w:val="24"/>
        </w:rPr>
        <w:t>11.394.751 kn, a</w:t>
      </w:r>
      <w:r w:rsidRPr="00955C26">
        <w:rPr>
          <w:rFonts w:cstheme="minorHAnsi"/>
          <w:sz w:val="24"/>
          <w:szCs w:val="24"/>
        </w:rPr>
        <w:t xml:space="preserve"> ostvareno je  </w:t>
      </w:r>
      <w:r w:rsidR="008234DD" w:rsidRPr="00955C26">
        <w:rPr>
          <w:rFonts w:cstheme="minorHAnsi"/>
          <w:sz w:val="24"/>
          <w:szCs w:val="24"/>
        </w:rPr>
        <w:t>6.915.070</w:t>
      </w:r>
      <w:r w:rsidRPr="00955C26">
        <w:rPr>
          <w:rFonts w:cstheme="minorHAnsi"/>
          <w:sz w:val="24"/>
          <w:szCs w:val="24"/>
        </w:rPr>
        <w:t xml:space="preserve"> kn, odnosn</w:t>
      </w:r>
      <w:r w:rsidR="001F01C2" w:rsidRPr="00955C26">
        <w:rPr>
          <w:rFonts w:cstheme="minorHAnsi"/>
          <w:sz w:val="24"/>
          <w:szCs w:val="24"/>
        </w:rPr>
        <w:t xml:space="preserve">o </w:t>
      </w:r>
      <w:r w:rsidR="008234DD" w:rsidRPr="00955C26">
        <w:rPr>
          <w:rFonts w:cstheme="minorHAnsi"/>
          <w:sz w:val="24"/>
          <w:szCs w:val="24"/>
        </w:rPr>
        <w:t>60,69</w:t>
      </w:r>
      <w:r w:rsidR="001F01C2" w:rsidRPr="00955C26">
        <w:rPr>
          <w:rFonts w:cstheme="minorHAnsi"/>
          <w:sz w:val="24"/>
          <w:szCs w:val="24"/>
        </w:rPr>
        <w:t xml:space="preserve">% godišnjeg plana i za </w:t>
      </w:r>
      <w:r w:rsidR="008234DD" w:rsidRPr="00955C26">
        <w:rPr>
          <w:rFonts w:cstheme="minorHAnsi"/>
          <w:sz w:val="24"/>
          <w:szCs w:val="24"/>
        </w:rPr>
        <w:t>116,82</w:t>
      </w:r>
      <w:r w:rsidRPr="00955C26">
        <w:rPr>
          <w:rFonts w:cstheme="minorHAnsi"/>
          <w:sz w:val="24"/>
          <w:szCs w:val="24"/>
        </w:rPr>
        <w:t>% više od ostvarenja 2017. godine.</w:t>
      </w:r>
    </w:p>
    <w:p w:rsidR="00D5037E" w:rsidRPr="00955C26" w:rsidRDefault="00D5037E" w:rsidP="00D5037E">
      <w:pPr>
        <w:spacing w:after="0" w:line="240" w:lineRule="auto"/>
        <w:jc w:val="both"/>
        <w:rPr>
          <w:rFonts w:cstheme="minorHAnsi"/>
          <w:sz w:val="24"/>
          <w:szCs w:val="24"/>
        </w:rPr>
      </w:pPr>
      <w:r w:rsidRPr="00955C26">
        <w:rPr>
          <w:rFonts w:cstheme="minorHAnsi"/>
          <w:sz w:val="24"/>
          <w:szCs w:val="24"/>
        </w:rPr>
        <w:t>Od ukupno ostvarenog iz</w:t>
      </w:r>
      <w:r w:rsidR="005C2C07" w:rsidRPr="00955C26">
        <w:rPr>
          <w:rFonts w:cstheme="minorHAnsi"/>
          <w:sz w:val="24"/>
          <w:szCs w:val="24"/>
        </w:rPr>
        <w:t xml:space="preserve">nosa pomoći iznos od </w:t>
      </w:r>
      <w:r w:rsidR="00177EAE" w:rsidRPr="00955C26">
        <w:rPr>
          <w:rFonts w:cstheme="minorHAnsi"/>
          <w:sz w:val="24"/>
          <w:szCs w:val="24"/>
        </w:rPr>
        <w:t>1.605.486</w:t>
      </w:r>
      <w:r w:rsidR="005C2C07" w:rsidRPr="00955C26">
        <w:rPr>
          <w:rFonts w:cstheme="minorHAnsi"/>
          <w:sz w:val="24"/>
          <w:szCs w:val="24"/>
        </w:rPr>
        <w:t xml:space="preserve"> </w:t>
      </w:r>
      <w:r w:rsidRPr="00955C26">
        <w:rPr>
          <w:rFonts w:cstheme="minorHAnsi"/>
          <w:sz w:val="24"/>
          <w:szCs w:val="24"/>
        </w:rPr>
        <w:t xml:space="preserve">kn se odnosi na pomoći koje su ostvarili proračunski korisnici. </w:t>
      </w:r>
    </w:p>
    <w:p w:rsidR="00D5037E" w:rsidRPr="00955C26" w:rsidRDefault="00D5037E" w:rsidP="00D5037E">
      <w:pPr>
        <w:spacing w:after="0" w:line="240" w:lineRule="auto"/>
        <w:jc w:val="both"/>
        <w:rPr>
          <w:rFonts w:cstheme="minorHAnsi"/>
          <w:sz w:val="24"/>
          <w:szCs w:val="24"/>
        </w:rPr>
      </w:pPr>
      <w:r w:rsidRPr="00955C26">
        <w:rPr>
          <w:rFonts w:cstheme="minorHAnsi"/>
          <w:sz w:val="24"/>
          <w:szCs w:val="24"/>
        </w:rPr>
        <w:t xml:space="preserve">Pomoći od međunarodnih organizacija te institucija i tijela EU ostvarene su u iznosu od </w:t>
      </w:r>
      <w:r w:rsidR="003E2BAC" w:rsidRPr="00955C26">
        <w:rPr>
          <w:rFonts w:cstheme="minorHAnsi"/>
          <w:sz w:val="24"/>
          <w:szCs w:val="24"/>
        </w:rPr>
        <w:t>17.235</w:t>
      </w:r>
      <w:r w:rsidRPr="00955C26">
        <w:rPr>
          <w:rFonts w:cstheme="minorHAnsi"/>
          <w:sz w:val="24"/>
          <w:szCs w:val="24"/>
        </w:rPr>
        <w:t xml:space="preserve"> kn</w:t>
      </w:r>
      <w:r w:rsidR="00CC2C7A" w:rsidRPr="00955C26">
        <w:rPr>
          <w:rFonts w:cstheme="minorHAnsi"/>
          <w:sz w:val="24"/>
          <w:szCs w:val="24"/>
        </w:rPr>
        <w:t>,</w:t>
      </w:r>
      <w:r w:rsidR="003E2BAC" w:rsidRPr="00955C26">
        <w:rPr>
          <w:rFonts w:cstheme="minorHAnsi"/>
          <w:sz w:val="24"/>
          <w:szCs w:val="24"/>
        </w:rPr>
        <w:t xml:space="preserve"> </w:t>
      </w:r>
      <w:r w:rsidR="003C0F5F" w:rsidRPr="00955C26">
        <w:rPr>
          <w:rFonts w:cstheme="minorHAnsi"/>
          <w:sz w:val="24"/>
          <w:szCs w:val="24"/>
        </w:rPr>
        <w:t>što je 1,87 % godišnjeg plana i za 50,23% manje u odnosu na ostvarenje 2017.godine</w:t>
      </w:r>
      <w:r w:rsidRPr="00955C26">
        <w:rPr>
          <w:rFonts w:cstheme="minorHAnsi"/>
          <w:sz w:val="24"/>
          <w:szCs w:val="24"/>
        </w:rPr>
        <w:t xml:space="preserve">, a odnosi se na </w:t>
      </w:r>
      <w:r w:rsidR="00CC2C7A" w:rsidRPr="00955C26">
        <w:rPr>
          <w:rFonts w:cstheme="minorHAnsi"/>
          <w:sz w:val="24"/>
          <w:szCs w:val="24"/>
        </w:rPr>
        <w:t xml:space="preserve">prihod Muzeja Grada Trogira, radi se o tekućoj pomoći od </w:t>
      </w:r>
      <w:r w:rsidR="000B4E05">
        <w:rPr>
          <w:rFonts w:cstheme="minorHAnsi"/>
          <w:sz w:val="24"/>
          <w:szCs w:val="24"/>
        </w:rPr>
        <w:t>arheološkog i</w:t>
      </w:r>
      <w:r w:rsidR="00CC2C7A" w:rsidRPr="00955C26">
        <w:rPr>
          <w:rFonts w:cstheme="minorHAnsi"/>
          <w:sz w:val="24"/>
          <w:szCs w:val="24"/>
        </w:rPr>
        <w:t xml:space="preserve">nstituta u Beču </w:t>
      </w:r>
      <w:r w:rsidR="000B4E05">
        <w:rPr>
          <w:rFonts w:cstheme="minorHAnsi"/>
          <w:sz w:val="24"/>
          <w:szCs w:val="24"/>
        </w:rPr>
        <w:t>za projekt Trogir truth time 2018 koja je utrošena na studentske ugovore.</w:t>
      </w:r>
    </w:p>
    <w:p w:rsidR="001876F8" w:rsidRDefault="001876F8" w:rsidP="006941A0">
      <w:pPr>
        <w:autoSpaceDE w:val="0"/>
        <w:autoSpaceDN w:val="0"/>
        <w:adjustRightInd w:val="0"/>
        <w:spacing w:after="120" w:line="240" w:lineRule="auto"/>
        <w:contextualSpacing/>
        <w:jc w:val="both"/>
        <w:rPr>
          <w:rFonts w:cstheme="minorHAnsi"/>
          <w:sz w:val="24"/>
          <w:szCs w:val="24"/>
        </w:rPr>
      </w:pPr>
    </w:p>
    <w:p w:rsidR="006941A0" w:rsidRDefault="00D5037E" w:rsidP="006941A0">
      <w:pPr>
        <w:autoSpaceDE w:val="0"/>
        <w:autoSpaceDN w:val="0"/>
        <w:adjustRightInd w:val="0"/>
        <w:spacing w:after="120" w:line="240" w:lineRule="auto"/>
        <w:contextualSpacing/>
        <w:jc w:val="both"/>
        <w:rPr>
          <w:rFonts w:eastAsia="Times New Roman" w:cstheme="minorHAnsi"/>
          <w:sz w:val="24"/>
          <w:szCs w:val="24"/>
        </w:rPr>
      </w:pPr>
      <w:r w:rsidRPr="00955C26">
        <w:rPr>
          <w:rFonts w:eastAsia="Times New Roman" w:cstheme="minorHAnsi"/>
          <w:sz w:val="24"/>
          <w:szCs w:val="24"/>
          <w:u w:val="single"/>
        </w:rPr>
        <w:t>Pomoći proračunu iz drugih proračuna</w:t>
      </w:r>
      <w:r w:rsidRPr="00955C26">
        <w:rPr>
          <w:rFonts w:eastAsia="Times New Roman" w:cstheme="minorHAnsi"/>
          <w:sz w:val="24"/>
          <w:szCs w:val="24"/>
        </w:rPr>
        <w:t xml:space="preserve"> ostvarene su u ukupnom iznosu od </w:t>
      </w:r>
      <w:r w:rsidR="003C0F5F" w:rsidRPr="00955C26">
        <w:rPr>
          <w:rFonts w:eastAsia="Times New Roman" w:cstheme="minorHAnsi"/>
          <w:sz w:val="24"/>
          <w:szCs w:val="24"/>
        </w:rPr>
        <w:t>3.312.890</w:t>
      </w:r>
      <w:r w:rsidRPr="00955C26">
        <w:rPr>
          <w:rFonts w:eastAsia="Times New Roman" w:cstheme="minorHAnsi"/>
          <w:sz w:val="24"/>
          <w:szCs w:val="24"/>
        </w:rPr>
        <w:t xml:space="preserve"> kn, odnosno </w:t>
      </w:r>
      <w:r w:rsidR="003C0F5F" w:rsidRPr="00955C26">
        <w:rPr>
          <w:rFonts w:eastAsia="Times New Roman" w:cstheme="minorHAnsi"/>
          <w:sz w:val="24"/>
          <w:szCs w:val="24"/>
        </w:rPr>
        <w:t>72,10</w:t>
      </w:r>
      <w:r w:rsidR="00536764" w:rsidRPr="00955C26">
        <w:rPr>
          <w:rFonts w:eastAsia="Times New Roman" w:cstheme="minorHAnsi"/>
          <w:sz w:val="24"/>
          <w:szCs w:val="24"/>
        </w:rPr>
        <w:t>%</w:t>
      </w:r>
      <w:r w:rsidRPr="00955C26">
        <w:rPr>
          <w:rFonts w:eastAsia="Times New Roman" w:cstheme="minorHAnsi"/>
          <w:sz w:val="24"/>
          <w:szCs w:val="24"/>
        </w:rPr>
        <w:t xml:space="preserve"> godišnjeg plana i za </w:t>
      </w:r>
      <w:r w:rsidR="003C0F5F" w:rsidRPr="00955C26">
        <w:rPr>
          <w:rFonts w:eastAsia="Times New Roman" w:cstheme="minorHAnsi"/>
          <w:sz w:val="24"/>
          <w:szCs w:val="24"/>
        </w:rPr>
        <w:t>172,21</w:t>
      </w:r>
      <w:r w:rsidRPr="00955C26">
        <w:rPr>
          <w:rFonts w:eastAsia="Times New Roman" w:cstheme="minorHAnsi"/>
          <w:sz w:val="24"/>
          <w:szCs w:val="24"/>
        </w:rPr>
        <w:t xml:space="preserve">% više </w:t>
      </w:r>
      <w:r w:rsidR="00360D84">
        <w:rPr>
          <w:rFonts w:eastAsia="Times New Roman" w:cstheme="minorHAnsi"/>
          <w:sz w:val="24"/>
          <w:szCs w:val="24"/>
        </w:rPr>
        <w:t>u odnosu  na ostvarenje prethodne godine</w:t>
      </w:r>
      <w:r w:rsidRPr="00955C26">
        <w:rPr>
          <w:rFonts w:eastAsia="Times New Roman" w:cstheme="minorHAnsi"/>
          <w:sz w:val="24"/>
          <w:szCs w:val="24"/>
        </w:rPr>
        <w:t>,</w:t>
      </w:r>
      <w:r w:rsidR="00360D84">
        <w:rPr>
          <w:rFonts w:eastAsia="Times New Roman" w:cstheme="minorHAnsi"/>
          <w:sz w:val="24"/>
          <w:szCs w:val="24"/>
        </w:rPr>
        <w:t xml:space="preserve"> a odnose se na ostvarenje tekućih pomoći u iznosu od 280.600 kn te značajnih 3.032.290 kn na kapitalne pomoći.</w:t>
      </w:r>
      <w:r w:rsidRPr="00955C26">
        <w:rPr>
          <w:rFonts w:eastAsia="Times New Roman" w:cstheme="minorHAnsi"/>
          <w:sz w:val="24"/>
          <w:szCs w:val="24"/>
        </w:rPr>
        <w:t xml:space="preserve"> </w:t>
      </w:r>
    </w:p>
    <w:p w:rsidR="00455642" w:rsidRPr="006941A0" w:rsidRDefault="00455642" w:rsidP="006941A0">
      <w:pPr>
        <w:autoSpaceDE w:val="0"/>
        <w:autoSpaceDN w:val="0"/>
        <w:adjustRightInd w:val="0"/>
        <w:spacing w:after="0" w:line="240" w:lineRule="auto"/>
        <w:contextualSpacing/>
        <w:jc w:val="both"/>
        <w:rPr>
          <w:rFonts w:eastAsia="Times New Roman" w:cstheme="minorHAnsi"/>
          <w:sz w:val="24"/>
          <w:szCs w:val="24"/>
        </w:rPr>
      </w:pPr>
      <w:r w:rsidRPr="006941A0">
        <w:rPr>
          <w:rFonts w:cstheme="minorHAnsi"/>
          <w:sz w:val="24"/>
          <w:szCs w:val="24"/>
          <w:u w:val="single"/>
        </w:rPr>
        <w:t>Tekuće pomoći proračunu iz drugih proračuna</w:t>
      </w:r>
      <w:r w:rsidRPr="00955C26">
        <w:rPr>
          <w:rFonts w:cstheme="minorHAnsi"/>
          <w:sz w:val="24"/>
          <w:szCs w:val="24"/>
        </w:rPr>
        <w:t xml:space="preserve">(državne, županijske i općinske) bilježe ostvarenje od 280.600 kn ili za 38,8% manje u odnosu na izvještajno razdoblje prethodne godine i većim dijelom pripadaju Gradu Trogiru i to iznos od 264.600 kn, a odnose se na: </w:t>
      </w:r>
    </w:p>
    <w:p w:rsidR="00455642" w:rsidRPr="00955C26" w:rsidRDefault="00455642" w:rsidP="006941A0">
      <w:pPr>
        <w:pStyle w:val="Bezproreda"/>
        <w:jc w:val="both"/>
        <w:rPr>
          <w:rFonts w:asciiTheme="minorHAnsi" w:hAnsiTheme="minorHAnsi" w:cstheme="minorHAnsi"/>
          <w:sz w:val="24"/>
          <w:szCs w:val="24"/>
        </w:rPr>
      </w:pPr>
      <w:r w:rsidRPr="00955C26">
        <w:rPr>
          <w:rFonts w:asciiTheme="minorHAnsi" w:hAnsiTheme="minorHAnsi" w:cstheme="minorHAnsi"/>
          <w:sz w:val="24"/>
          <w:szCs w:val="24"/>
        </w:rPr>
        <w:t>- sufinanciranje Splitsko dalmatinske županije za uređenje zapuštenih poljskih putova u iznosu od 50.000 kn</w:t>
      </w:r>
    </w:p>
    <w:p w:rsidR="00455642" w:rsidRPr="00955C26" w:rsidRDefault="00455642" w:rsidP="006941A0">
      <w:pPr>
        <w:pStyle w:val="Bezproreda"/>
        <w:jc w:val="both"/>
        <w:rPr>
          <w:rFonts w:asciiTheme="minorHAnsi" w:hAnsiTheme="minorHAnsi" w:cstheme="minorHAnsi"/>
          <w:sz w:val="24"/>
          <w:szCs w:val="24"/>
        </w:rPr>
      </w:pPr>
      <w:r w:rsidRPr="00955C26">
        <w:rPr>
          <w:rFonts w:asciiTheme="minorHAnsi" w:hAnsiTheme="minorHAnsi" w:cstheme="minorHAnsi"/>
          <w:sz w:val="24"/>
          <w:szCs w:val="24"/>
        </w:rPr>
        <w:t>- sufinanciranje Splitsko-dalmatinske županije za asfaltiranje nerazvrstanih cesta na  Krknjašima na Drveniku Velikom u iznosu od 50.000 kn</w:t>
      </w:r>
    </w:p>
    <w:p w:rsidR="00455642" w:rsidRPr="00955C26" w:rsidRDefault="00455642" w:rsidP="006941A0">
      <w:pPr>
        <w:pStyle w:val="Bezproreda"/>
        <w:jc w:val="both"/>
        <w:rPr>
          <w:rFonts w:asciiTheme="minorHAnsi" w:hAnsiTheme="minorHAnsi" w:cstheme="minorHAnsi"/>
          <w:sz w:val="24"/>
          <w:szCs w:val="24"/>
        </w:rPr>
      </w:pPr>
      <w:r w:rsidRPr="00955C26">
        <w:rPr>
          <w:rFonts w:asciiTheme="minorHAnsi" w:hAnsiTheme="minorHAnsi" w:cstheme="minorHAnsi"/>
          <w:sz w:val="24"/>
          <w:szCs w:val="24"/>
        </w:rPr>
        <w:t xml:space="preserve">- financiranje Splitsko-dalmatinske županije za  troškove ogrijeva korisnika Centra za socijalnu skrb u iznosu od 64.600 kn </w:t>
      </w:r>
    </w:p>
    <w:p w:rsidR="00455642" w:rsidRPr="00955C26" w:rsidRDefault="00455642" w:rsidP="006941A0">
      <w:pPr>
        <w:pStyle w:val="Bezproreda"/>
        <w:jc w:val="both"/>
        <w:rPr>
          <w:rFonts w:asciiTheme="minorHAnsi" w:hAnsiTheme="minorHAnsi" w:cstheme="minorHAnsi"/>
          <w:sz w:val="24"/>
          <w:szCs w:val="24"/>
        </w:rPr>
      </w:pPr>
      <w:r w:rsidRPr="00955C26">
        <w:rPr>
          <w:rFonts w:asciiTheme="minorHAnsi" w:hAnsiTheme="minorHAnsi" w:cstheme="minorHAnsi"/>
          <w:sz w:val="24"/>
          <w:szCs w:val="24"/>
        </w:rPr>
        <w:t>- sufinanciranje Splitsko- dalmatinske županije za obnovu i uređenja atrija palače Ćipiko u iznosu od 30.000 kn</w:t>
      </w:r>
    </w:p>
    <w:p w:rsidR="00455642" w:rsidRPr="00955C26" w:rsidRDefault="00455642" w:rsidP="006941A0">
      <w:pPr>
        <w:pStyle w:val="Bezproreda"/>
        <w:jc w:val="both"/>
        <w:rPr>
          <w:rFonts w:asciiTheme="minorHAnsi" w:hAnsiTheme="minorHAnsi" w:cstheme="minorHAnsi"/>
          <w:sz w:val="24"/>
          <w:szCs w:val="24"/>
        </w:rPr>
      </w:pPr>
      <w:r w:rsidRPr="00955C26">
        <w:rPr>
          <w:rFonts w:asciiTheme="minorHAnsi" w:hAnsiTheme="minorHAnsi" w:cstheme="minorHAnsi"/>
          <w:sz w:val="24"/>
          <w:szCs w:val="24"/>
        </w:rPr>
        <w:t>- sufinanciranje Splitsko-dalmatinske županije  za sanaciju nerazvrstanih cesta na Drveniku Velikom u iznosu od 70.000 kn.</w:t>
      </w:r>
    </w:p>
    <w:p w:rsidR="00455642" w:rsidRPr="00955C26" w:rsidRDefault="00455642" w:rsidP="006941A0">
      <w:pPr>
        <w:spacing w:after="0"/>
        <w:jc w:val="both"/>
        <w:rPr>
          <w:rFonts w:cstheme="minorHAnsi"/>
          <w:sz w:val="24"/>
          <w:szCs w:val="24"/>
        </w:rPr>
      </w:pPr>
      <w:r w:rsidRPr="00955C26">
        <w:rPr>
          <w:rFonts w:cstheme="minorHAnsi"/>
          <w:sz w:val="24"/>
          <w:szCs w:val="24"/>
        </w:rPr>
        <w:t>Preostali iznos od 16.000 kn pripada ostvarenju kod Muzeja Grada Trogira i odnosi se na pomoći županije i općine, a za realizaciju internetske stranice Muzeja grada Trogira te restauraciju tkalačkog stana.</w:t>
      </w:r>
      <w:r w:rsidR="00D5037E" w:rsidRPr="00955C26">
        <w:rPr>
          <w:rFonts w:cstheme="minorHAnsi"/>
          <w:sz w:val="24"/>
          <w:szCs w:val="24"/>
        </w:rPr>
        <w:t xml:space="preserve">   </w:t>
      </w:r>
    </w:p>
    <w:p w:rsidR="006941A0" w:rsidRDefault="00455642" w:rsidP="006941A0">
      <w:pPr>
        <w:spacing w:after="0"/>
        <w:jc w:val="both"/>
        <w:rPr>
          <w:rFonts w:cstheme="minorHAnsi"/>
          <w:sz w:val="24"/>
          <w:szCs w:val="24"/>
        </w:rPr>
      </w:pPr>
      <w:r w:rsidRPr="006941A0">
        <w:rPr>
          <w:rFonts w:cstheme="minorHAnsi"/>
          <w:sz w:val="24"/>
          <w:szCs w:val="24"/>
          <w:u w:val="single"/>
        </w:rPr>
        <w:t>Kapitalne pomoći proračunu iz drugih proračuna</w:t>
      </w:r>
      <w:r w:rsidRPr="00955C26">
        <w:rPr>
          <w:rFonts w:cstheme="minorHAnsi"/>
          <w:sz w:val="24"/>
          <w:szCs w:val="24"/>
        </w:rPr>
        <w:t xml:space="preserve"> (državne, županijske i općinske) ostvarene su u iznosu od 3.032.290 kn, što je 299,7% više u odnosu na ostvarenje prethodne godine. Od navedenog iznosa na Grad Trogir otpada iznos o</w:t>
      </w:r>
      <w:r w:rsidR="006941A0">
        <w:rPr>
          <w:rFonts w:cstheme="minorHAnsi"/>
          <w:sz w:val="24"/>
          <w:szCs w:val="24"/>
        </w:rPr>
        <w:t>d 2.843.046 kn, a odnosi se na:</w:t>
      </w:r>
    </w:p>
    <w:p w:rsidR="00455642" w:rsidRPr="00955C26" w:rsidRDefault="00455642" w:rsidP="006941A0">
      <w:pPr>
        <w:spacing w:after="0"/>
        <w:jc w:val="both"/>
        <w:rPr>
          <w:rFonts w:cstheme="minorHAnsi"/>
          <w:sz w:val="24"/>
          <w:szCs w:val="24"/>
        </w:rPr>
      </w:pPr>
      <w:r w:rsidRPr="00955C26">
        <w:rPr>
          <w:rFonts w:cstheme="minorHAnsi"/>
          <w:sz w:val="24"/>
          <w:szCs w:val="24"/>
        </w:rPr>
        <w:t xml:space="preserve">- sufinanciranje Državnog proračuna Ministarstvo kulture za Urbanističku cjelinu Grada za radove na kulturnim dobrima Kuća Paitoni u iznosu od 119.700 kn te za Urbanističku cjelinu Grada vezano za dokumentiranje odnosno arhitektonski snimak dijelova Grada u iznosu od 150.000 kn </w:t>
      </w:r>
    </w:p>
    <w:p w:rsidR="00455642" w:rsidRPr="00955C26" w:rsidRDefault="00455642" w:rsidP="006941A0">
      <w:pPr>
        <w:pStyle w:val="Bezproreda"/>
        <w:jc w:val="both"/>
        <w:rPr>
          <w:rFonts w:asciiTheme="minorHAnsi" w:hAnsiTheme="minorHAnsi" w:cstheme="minorHAnsi"/>
          <w:sz w:val="24"/>
          <w:szCs w:val="24"/>
        </w:rPr>
      </w:pPr>
      <w:r w:rsidRPr="00955C26">
        <w:rPr>
          <w:rFonts w:asciiTheme="minorHAnsi" w:hAnsiTheme="minorHAnsi" w:cstheme="minorHAnsi"/>
          <w:sz w:val="24"/>
          <w:szCs w:val="24"/>
        </w:rPr>
        <w:t>- sufinanciranje izrade prostornih planova Ministarstva graditeljstva i prostornog uređenja u iznosu od 55.125 kn</w:t>
      </w:r>
    </w:p>
    <w:p w:rsidR="00455642" w:rsidRPr="00955C26" w:rsidRDefault="00392E8D" w:rsidP="006941A0">
      <w:pPr>
        <w:pStyle w:val="Bezproreda"/>
        <w:jc w:val="both"/>
        <w:rPr>
          <w:rFonts w:asciiTheme="minorHAnsi" w:hAnsiTheme="minorHAnsi" w:cstheme="minorHAnsi"/>
          <w:sz w:val="24"/>
          <w:szCs w:val="24"/>
        </w:rPr>
      </w:pPr>
      <w:r w:rsidRPr="00955C26">
        <w:rPr>
          <w:rFonts w:asciiTheme="minorHAnsi" w:hAnsiTheme="minorHAnsi" w:cstheme="minorHAnsi"/>
          <w:sz w:val="24"/>
          <w:szCs w:val="24"/>
        </w:rPr>
        <w:t>- SDŽ je na teret proračuna za 2018.g. ukupno izdvojila za kapitalne pomoći</w:t>
      </w:r>
      <w:r w:rsidR="00455642" w:rsidRPr="00955C26">
        <w:rPr>
          <w:rFonts w:asciiTheme="minorHAnsi" w:hAnsiTheme="minorHAnsi" w:cstheme="minorHAnsi"/>
          <w:sz w:val="24"/>
          <w:szCs w:val="24"/>
        </w:rPr>
        <w:t xml:space="preserve"> značajnih 2.468.221 kn</w:t>
      </w:r>
      <w:r w:rsidRPr="00955C26">
        <w:rPr>
          <w:rFonts w:asciiTheme="minorHAnsi" w:hAnsiTheme="minorHAnsi" w:cstheme="minorHAnsi"/>
          <w:sz w:val="24"/>
          <w:szCs w:val="24"/>
        </w:rPr>
        <w:t>,</w:t>
      </w:r>
      <w:r w:rsidR="00455642" w:rsidRPr="00955C26">
        <w:rPr>
          <w:rFonts w:asciiTheme="minorHAnsi" w:hAnsiTheme="minorHAnsi" w:cstheme="minorHAnsi"/>
          <w:sz w:val="24"/>
          <w:szCs w:val="24"/>
        </w:rPr>
        <w:t xml:space="preserve"> koji iznos se u cijelosti odnosi na  sufinanciranje izgradnje gradske prometnice preko kanala spojenog s morem u svrhu gradnje luke otvorene za javni promet Trogir- Soline I.</w:t>
      </w:r>
      <w:r w:rsidRPr="00955C26">
        <w:rPr>
          <w:rFonts w:asciiTheme="minorHAnsi" w:hAnsiTheme="minorHAnsi" w:cstheme="minorHAnsi"/>
          <w:sz w:val="24"/>
          <w:szCs w:val="24"/>
        </w:rPr>
        <w:t xml:space="preserve"> </w:t>
      </w:r>
      <w:r w:rsidR="00455642" w:rsidRPr="00955C26">
        <w:rPr>
          <w:rFonts w:asciiTheme="minorHAnsi" w:hAnsiTheme="minorHAnsi" w:cstheme="minorHAnsi"/>
          <w:sz w:val="24"/>
          <w:szCs w:val="24"/>
        </w:rPr>
        <w:t>dio (Ugovorom o sufinanciranju od 15.12.17.g. SDŽ se obvezala za sufinanciranje navedene izgradnje u ukupnom iznosu od 2.668.166 kn (u ukupnoj vrijednosti investicije od 3.902.032 kn) te sufinanciranje izrade glavnog projekta uređenja obalnog pojasa Brigi Lokvice u iznosu od 50.000 kn.</w:t>
      </w:r>
    </w:p>
    <w:p w:rsidR="00D5037E" w:rsidRPr="00955C26" w:rsidRDefault="00455642" w:rsidP="00B91E61">
      <w:pPr>
        <w:jc w:val="both"/>
        <w:rPr>
          <w:rFonts w:cstheme="minorHAnsi"/>
          <w:sz w:val="24"/>
          <w:szCs w:val="24"/>
        </w:rPr>
      </w:pPr>
      <w:r w:rsidRPr="00955C26">
        <w:rPr>
          <w:rFonts w:cstheme="minorHAnsi"/>
          <w:sz w:val="24"/>
          <w:szCs w:val="24"/>
        </w:rPr>
        <w:lastRenderedPageBreak/>
        <w:t>Preostali iznos od 189.244 kn odnosi se na kapitalne pomoći od ostalih subjekata unutar općeg proračuna koje su ostvarili: Muzej Grada Trogira u iznosu od 149.244 kn</w:t>
      </w:r>
      <w:r w:rsidR="00392E8D" w:rsidRPr="00955C26">
        <w:rPr>
          <w:rFonts w:cstheme="minorHAnsi"/>
          <w:sz w:val="24"/>
          <w:szCs w:val="24"/>
        </w:rPr>
        <w:t xml:space="preserve"> </w:t>
      </w:r>
      <w:r w:rsidRPr="00955C26">
        <w:rPr>
          <w:rFonts w:cstheme="minorHAnsi"/>
          <w:sz w:val="24"/>
          <w:szCs w:val="24"/>
        </w:rPr>
        <w:t>od Ministarstva kulture za realizaciju izložbi</w:t>
      </w:r>
      <w:r w:rsidR="00392E8D" w:rsidRPr="00955C26">
        <w:rPr>
          <w:rFonts w:cstheme="minorHAnsi"/>
          <w:sz w:val="24"/>
          <w:szCs w:val="24"/>
        </w:rPr>
        <w:t xml:space="preserve"> „Međunarodni dan muzeja“</w:t>
      </w:r>
      <w:r w:rsidR="00C16270">
        <w:rPr>
          <w:rFonts w:cstheme="minorHAnsi"/>
          <w:sz w:val="24"/>
          <w:szCs w:val="24"/>
        </w:rPr>
        <w:t xml:space="preserve">(30.000 kn), </w:t>
      </w:r>
      <w:r w:rsidR="00392E8D" w:rsidRPr="00955C26">
        <w:rPr>
          <w:rFonts w:cstheme="minorHAnsi"/>
          <w:sz w:val="24"/>
          <w:szCs w:val="24"/>
        </w:rPr>
        <w:t>nabavu računalne opreme</w:t>
      </w:r>
      <w:r w:rsidR="00C16270">
        <w:rPr>
          <w:rFonts w:cstheme="minorHAnsi"/>
          <w:sz w:val="24"/>
          <w:szCs w:val="24"/>
        </w:rPr>
        <w:t xml:space="preserve"> i investicijskog programa (30.000 kn)</w:t>
      </w:r>
      <w:r w:rsidRPr="00955C26">
        <w:rPr>
          <w:rFonts w:cstheme="minorHAnsi"/>
          <w:sz w:val="24"/>
          <w:szCs w:val="24"/>
        </w:rPr>
        <w:t>, te preostali iznos od 89.244 kn koji je Ministarstvo kulture uplatilo nakon završetka radova za sanaciju palače Garagnin –Fanfogna) i Knjižnica u iznosu od 40.000 kn koje je dobila od Minist</w:t>
      </w:r>
      <w:r w:rsidR="00392E8D" w:rsidRPr="00955C26">
        <w:rPr>
          <w:rFonts w:cstheme="minorHAnsi"/>
          <w:sz w:val="24"/>
          <w:szCs w:val="24"/>
        </w:rPr>
        <w:t>arstva kulture za nabavu knjiga.</w:t>
      </w:r>
      <w:r w:rsidR="00D5037E" w:rsidRPr="00955C26">
        <w:rPr>
          <w:rFonts w:cstheme="minorHAnsi"/>
          <w:sz w:val="24"/>
          <w:szCs w:val="24"/>
        </w:rPr>
        <w:t xml:space="preserve">                                                                                                </w:t>
      </w:r>
    </w:p>
    <w:p w:rsidR="000632BD" w:rsidRDefault="00D5037E" w:rsidP="00FE2A0A">
      <w:pPr>
        <w:pStyle w:val="Bezproreda"/>
        <w:jc w:val="both"/>
        <w:rPr>
          <w:rFonts w:asciiTheme="minorHAnsi" w:hAnsiTheme="minorHAnsi" w:cstheme="minorHAnsi"/>
          <w:sz w:val="24"/>
          <w:szCs w:val="24"/>
        </w:rPr>
      </w:pPr>
      <w:r w:rsidRPr="00955C26">
        <w:rPr>
          <w:rFonts w:asciiTheme="minorHAnsi" w:hAnsiTheme="minorHAnsi" w:cstheme="minorHAnsi"/>
          <w:sz w:val="24"/>
          <w:szCs w:val="24"/>
          <w:u w:val="single"/>
        </w:rPr>
        <w:t>Pomoći od izvanproračunskih korisnika</w:t>
      </w:r>
      <w:r w:rsidR="00A27752" w:rsidRPr="00955C26">
        <w:rPr>
          <w:rFonts w:asciiTheme="minorHAnsi" w:hAnsiTheme="minorHAnsi" w:cstheme="minorHAnsi"/>
          <w:sz w:val="24"/>
          <w:szCs w:val="24"/>
        </w:rPr>
        <w:t xml:space="preserve"> ostvarene</w:t>
      </w:r>
      <w:r w:rsidRPr="00955C26">
        <w:rPr>
          <w:rFonts w:asciiTheme="minorHAnsi" w:hAnsiTheme="minorHAnsi" w:cstheme="minorHAnsi"/>
          <w:sz w:val="24"/>
          <w:szCs w:val="24"/>
        </w:rPr>
        <w:t xml:space="preserve"> su u iznosu od </w:t>
      </w:r>
      <w:r w:rsidR="00FE2A0A" w:rsidRPr="00955C26">
        <w:rPr>
          <w:rFonts w:asciiTheme="minorHAnsi" w:hAnsiTheme="minorHAnsi" w:cstheme="minorHAnsi"/>
          <w:sz w:val="24"/>
          <w:szCs w:val="24"/>
        </w:rPr>
        <w:t>1.303.138</w:t>
      </w:r>
      <w:r w:rsidR="00A27752" w:rsidRPr="00955C26">
        <w:rPr>
          <w:rFonts w:asciiTheme="minorHAnsi" w:hAnsiTheme="minorHAnsi" w:cstheme="minorHAnsi"/>
          <w:sz w:val="24"/>
          <w:szCs w:val="24"/>
        </w:rPr>
        <w:t xml:space="preserve"> </w:t>
      </w:r>
      <w:r w:rsidRPr="00955C26">
        <w:rPr>
          <w:rFonts w:asciiTheme="minorHAnsi" w:hAnsiTheme="minorHAnsi" w:cstheme="minorHAnsi"/>
          <w:sz w:val="24"/>
          <w:szCs w:val="24"/>
        </w:rPr>
        <w:t>kn</w:t>
      </w:r>
      <w:r w:rsidR="00C50119" w:rsidRPr="00955C26">
        <w:rPr>
          <w:rFonts w:asciiTheme="minorHAnsi" w:hAnsiTheme="minorHAnsi" w:cstheme="minorHAnsi"/>
          <w:sz w:val="24"/>
          <w:szCs w:val="24"/>
        </w:rPr>
        <w:t xml:space="preserve"> što je </w:t>
      </w:r>
      <w:r w:rsidR="00FE2A0A" w:rsidRPr="00955C26">
        <w:rPr>
          <w:rFonts w:asciiTheme="minorHAnsi" w:hAnsiTheme="minorHAnsi" w:cstheme="minorHAnsi"/>
          <w:sz w:val="24"/>
          <w:szCs w:val="24"/>
        </w:rPr>
        <w:t>77,20</w:t>
      </w:r>
      <w:r w:rsidR="00C50119" w:rsidRPr="00955C26">
        <w:rPr>
          <w:rFonts w:asciiTheme="minorHAnsi" w:hAnsiTheme="minorHAnsi" w:cstheme="minorHAnsi"/>
          <w:sz w:val="24"/>
          <w:szCs w:val="24"/>
        </w:rPr>
        <w:t>%</w:t>
      </w:r>
      <w:r w:rsidR="004D3A74" w:rsidRPr="00955C26">
        <w:rPr>
          <w:rFonts w:asciiTheme="minorHAnsi" w:hAnsiTheme="minorHAnsi" w:cstheme="minorHAnsi"/>
          <w:sz w:val="24"/>
          <w:szCs w:val="24"/>
        </w:rPr>
        <w:t xml:space="preserve"> plana koji iznosi </w:t>
      </w:r>
      <w:r w:rsidR="00FE2A0A" w:rsidRPr="00955C26">
        <w:rPr>
          <w:rFonts w:asciiTheme="minorHAnsi" w:hAnsiTheme="minorHAnsi" w:cstheme="minorHAnsi"/>
          <w:sz w:val="24"/>
          <w:szCs w:val="24"/>
        </w:rPr>
        <w:t>1.688.000</w:t>
      </w:r>
      <w:r w:rsidR="004D3A74" w:rsidRPr="00955C26">
        <w:rPr>
          <w:rFonts w:asciiTheme="minorHAnsi" w:hAnsiTheme="minorHAnsi" w:cstheme="minorHAnsi"/>
          <w:sz w:val="24"/>
          <w:szCs w:val="24"/>
        </w:rPr>
        <w:t xml:space="preserve"> kn</w:t>
      </w:r>
      <w:r w:rsidR="00C50119" w:rsidRPr="00955C26">
        <w:rPr>
          <w:rFonts w:asciiTheme="minorHAnsi" w:hAnsiTheme="minorHAnsi" w:cstheme="minorHAnsi"/>
          <w:sz w:val="24"/>
          <w:szCs w:val="24"/>
        </w:rPr>
        <w:t>,</w:t>
      </w:r>
      <w:r w:rsidR="000632BD">
        <w:rPr>
          <w:rFonts w:asciiTheme="minorHAnsi" w:hAnsiTheme="minorHAnsi" w:cstheme="minorHAnsi"/>
          <w:sz w:val="24"/>
          <w:szCs w:val="24"/>
        </w:rPr>
        <w:t xml:space="preserve"> </w:t>
      </w:r>
      <w:r w:rsidR="00C50119" w:rsidRPr="00955C26">
        <w:rPr>
          <w:rFonts w:asciiTheme="minorHAnsi" w:hAnsiTheme="minorHAnsi" w:cstheme="minorHAnsi"/>
          <w:sz w:val="24"/>
          <w:szCs w:val="24"/>
        </w:rPr>
        <w:t xml:space="preserve">a u odnosu na realizaciju u istom razdoblju prethodne godine  značajno povećanje od  </w:t>
      </w:r>
      <w:r w:rsidR="000632BD">
        <w:rPr>
          <w:rFonts w:asciiTheme="minorHAnsi" w:hAnsiTheme="minorHAnsi" w:cstheme="minorHAnsi"/>
          <w:sz w:val="24"/>
          <w:szCs w:val="24"/>
        </w:rPr>
        <w:t xml:space="preserve">60,77%., </w:t>
      </w:r>
      <w:r w:rsidR="00FE2A0A" w:rsidRPr="00955C26">
        <w:rPr>
          <w:rFonts w:asciiTheme="minorHAnsi" w:hAnsiTheme="minorHAnsi" w:cstheme="minorHAnsi"/>
          <w:sz w:val="24"/>
          <w:szCs w:val="24"/>
        </w:rPr>
        <w:t>a odnose se na tekuće pomoći od izvanproračunskih korisnika u  iznosu od 400.887 kn te na kapitalne pomoći izvanproračunskih korisnika u ukupnom iznosu od 902.251 kn.</w:t>
      </w:r>
    </w:p>
    <w:p w:rsidR="00FE2A0A" w:rsidRPr="00955C26" w:rsidRDefault="00FE2A0A" w:rsidP="00FE2A0A">
      <w:pPr>
        <w:pStyle w:val="Bezproreda"/>
        <w:jc w:val="both"/>
        <w:rPr>
          <w:rFonts w:asciiTheme="minorHAnsi" w:hAnsiTheme="minorHAnsi" w:cstheme="minorHAnsi"/>
          <w:sz w:val="24"/>
          <w:szCs w:val="24"/>
        </w:rPr>
      </w:pPr>
      <w:r w:rsidRPr="00955C26">
        <w:rPr>
          <w:rFonts w:asciiTheme="minorHAnsi" w:hAnsiTheme="minorHAnsi" w:cstheme="minorHAnsi"/>
          <w:sz w:val="24"/>
          <w:szCs w:val="24"/>
        </w:rPr>
        <w:t xml:space="preserve"> Od navedenog iznosa najveći dio se odnosi na Grad Trogir i to iznos od 1.277.251 kn od kojeg 375.000 kn otpada na tekuće pomoći, a odnose se na sufinanciranje izvanproračunskog korisnika SDŽ-a Županijske uprave za ceste za sanaciju raskrižja županijske ceste oznake Ž6134 s Ulicom Put Cumbrijana i Put Balana u Trogiru, dok na kapitalne pomoći otpada 902.251 kn, a odnose se na sufinanciranje građevinskih radova u iznosu od 902.251 kn na izgradnji gradske prometnice na Solinama točnije za rekonstrukciju bujice na Balancanama u Trogiru od strane Hrvatskih voda, a temeljem Ugovora o sufinanciranju sklopljenog 14.12.17.g. kojim se Hrvatske vode obvezuju na sufinanciranje investicije u iznosu od 952.634 kn (u ukupnoj vrijednosti investicije od 3.620.800 kn).</w:t>
      </w:r>
    </w:p>
    <w:p w:rsidR="00FE2A0A" w:rsidRPr="00955C26" w:rsidRDefault="00FE2A0A" w:rsidP="00FE2A0A">
      <w:pPr>
        <w:pStyle w:val="Bezproreda"/>
        <w:jc w:val="both"/>
        <w:rPr>
          <w:rFonts w:asciiTheme="minorHAnsi" w:hAnsiTheme="minorHAnsi" w:cstheme="minorHAnsi"/>
          <w:sz w:val="24"/>
          <w:szCs w:val="24"/>
        </w:rPr>
      </w:pPr>
      <w:r w:rsidRPr="00955C26">
        <w:rPr>
          <w:rFonts w:asciiTheme="minorHAnsi" w:hAnsiTheme="minorHAnsi" w:cstheme="minorHAnsi"/>
          <w:sz w:val="24"/>
          <w:szCs w:val="24"/>
        </w:rPr>
        <w:t>Proračunski korisnici bilježe ostvarenje tekućih pomoći od izvanproračunskih korisnika u ukupnom iznosu od 25.887 kn od kojeg iznos od 21.943 kn bilježi Dječji vrtić Trogir, a odnosi se na sredstva pristigla za pripravnike HZZ-a (pedagog i administrativni djelatnik) za 2018. i 2019. godinu, koja se u cijelosti evidentiraju u prihodima za godinu u kojoj su uplaćena, dok preostali iznos od 3.944 kn bilježi Muzej Grada Trogira, isto se radi o sredstvima HZZ-a za zapošljavanje oso</w:t>
      </w:r>
      <w:r w:rsidR="000632BD">
        <w:rPr>
          <w:rFonts w:asciiTheme="minorHAnsi" w:hAnsiTheme="minorHAnsi" w:cstheme="minorHAnsi"/>
          <w:sz w:val="24"/>
          <w:szCs w:val="24"/>
        </w:rPr>
        <w:t>ba bez zasnivanja radnog odnosa (radi se o namjenskim sredstvima koja ostaju na žiro računu).</w:t>
      </w:r>
    </w:p>
    <w:p w:rsidR="003217BE" w:rsidRDefault="003217BE" w:rsidP="00D9039D">
      <w:pPr>
        <w:spacing w:after="0" w:line="240" w:lineRule="auto"/>
        <w:jc w:val="both"/>
        <w:rPr>
          <w:rFonts w:cstheme="minorHAnsi"/>
          <w:sz w:val="24"/>
          <w:szCs w:val="24"/>
        </w:rPr>
      </w:pPr>
    </w:p>
    <w:p w:rsidR="0078028F" w:rsidRPr="00955C26" w:rsidRDefault="00D5037E" w:rsidP="00D9039D">
      <w:pPr>
        <w:spacing w:after="0" w:line="240" w:lineRule="auto"/>
        <w:jc w:val="both"/>
        <w:rPr>
          <w:rFonts w:cstheme="minorHAnsi"/>
          <w:sz w:val="24"/>
          <w:szCs w:val="24"/>
        </w:rPr>
      </w:pPr>
      <w:r w:rsidRPr="00955C26">
        <w:rPr>
          <w:rFonts w:cstheme="minorHAnsi"/>
          <w:sz w:val="24"/>
          <w:szCs w:val="24"/>
          <w:u w:val="single"/>
        </w:rPr>
        <w:t>Pomoći proračunskim korisnicima iz proračuna koji im nije nadležan</w:t>
      </w:r>
      <w:r w:rsidR="00FC1DEE" w:rsidRPr="00955C26">
        <w:rPr>
          <w:rFonts w:cstheme="minorHAnsi"/>
          <w:sz w:val="24"/>
          <w:szCs w:val="24"/>
          <w:u w:val="single"/>
        </w:rPr>
        <w:t xml:space="preserve"> </w:t>
      </w:r>
      <w:r w:rsidRPr="00955C26">
        <w:rPr>
          <w:rFonts w:cstheme="minorHAnsi"/>
          <w:sz w:val="24"/>
          <w:szCs w:val="24"/>
        </w:rPr>
        <w:t xml:space="preserve"> ostvarene su u iznosu od </w:t>
      </w:r>
      <w:r w:rsidR="0078028F" w:rsidRPr="00955C26">
        <w:rPr>
          <w:rFonts w:cstheme="minorHAnsi"/>
          <w:sz w:val="24"/>
          <w:szCs w:val="24"/>
        </w:rPr>
        <w:t>1.051.666</w:t>
      </w:r>
      <w:r w:rsidRPr="00955C26">
        <w:rPr>
          <w:rFonts w:cstheme="minorHAnsi"/>
          <w:sz w:val="24"/>
          <w:szCs w:val="24"/>
        </w:rPr>
        <w:t xml:space="preserve"> kn ili </w:t>
      </w:r>
      <w:r w:rsidR="0078028F" w:rsidRPr="00955C26">
        <w:rPr>
          <w:rFonts w:cstheme="minorHAnsi"/>
          <w:sz w:val="24"/>
          <w:szCs w:val="24"/>
        </w:rPr>
        <w:t>2,42 % manje</w:t>
      </w:r>
      <w:r w:rsidRPr="00955C26">
        <w:rPr>
          <w:rFonts w:cstheme="minorHAnsi"/>
          <w:sz w:val="24"/>
          <w:szCs w:val="24"/>
        </w:rPr>
        <w:t xml:space="preserve"> </w:t>
      </w:r>
      <w:r w:rsidR="00FC1DEE" w:rsidRPr="00955C26">
        <w:rPr>
          <w:rFonts w:cstheme="minorHAnsi"/>
          <w:sz w:val="24"/>
          <w:szCs w:val="24"/>
        </w:rPr>
        <w:t>u odnosu na isto razdoblje</w:t>
      </w:r>
      <w:r w:rsidR="00656EE2" w:rsidRPr="00955C26">
        <w:rPr>
          <w:rFonts w:cstheme="minorHAnsi"/>
          <w:sz w:val="24"/>
          <w:szCs w:val="24"/>
        </w:rPr>
        <w:t xml:space="preserve"> 2017</w:t>
      </w:r>
      <w:r w:rsidR="00FC1DEE" w:rsidRPr="00955C26">
        <w:rPr>
          <w:rFonts w:cstheme="minorHAnsi"/>
          <w:sz w:val="24"/>
          <w:szCs w:val="24"/>
        </w:rPr>
        <w:t>. godine te</w:t>
      </w:r>
      <w:r w:rsidRPr="00955C26">
        <w:rPr>
          <w:rFonts w:cstheme="minorHAnsi"/>
          <w:sz w:val="24"/>
          <w:szCs w:val="24"/>
        </w:rPr>
        <w:t xml:space="preserve"> </w:t>
      </w:r>
      <w:r w:rsidR="0078028F" w:rsidRPr="00955C26">
        <w:rPr>
          <w:rFonts w:cstheme="minorHAnsi"/>
          <w:sz w:val="24"/>
          <w:szCs w:val="24"/>
        </w:rPr>
        <w:t>49,48</w:t>
      </w:r>
      <w:r w:rsidR="00656EE2" w:rsidRPr="00955C26">
        <w:rPr>
          <w:rFonts w:cstheme="minorHAnsi"/>
          <w:sz w:val="24"/>
          <w:szCs w:val="24"/>
        </w:rPr>
        <w:t xml:space="preserve"> % </w:t>
      </w:r>
      <w:r w:rsidRPr="00955C26">
        <w:rPr>
          <w:rFonts w:cstheme="minorHAnsi"/>
          <w:sz w:val="24"/>
          <w:szCs w:val="24"/>
        </w:rPr>
        <w:t>godišnjeg plana</w:t>
      </w:r>
      <w:r w:rsidR="0078028F" w:rsidRPr="00955C26">
        <w:rPr>
          <w:rFonts w:cstheme="minorHAnsi"/>
          <w:sz w:val="24"/>
          <w:szCs w:val="24"/>
        </w:rPr>
        <w:t xml:space="preserve"> i u cijelosti pripada Dječjem </w:t>
      </w:r>
      <w:r w:rsidR="00FC1DEE" w:rsidRPr="00955C26">
        <w:rPr>
          <w:rFonts w:cstheme="minorHAnsi"/>
          <w:sz w:val="24"/>
          <w:szCs w:val="24"/>
        </w:rPr>
        <w:t>vrtiću Trogir</w:t>
      </w:r>
      <w:r w:rsidRPr="00955C26">
        <w:rPr>
          <w:rFonts w:cstheme="minorHAnsi"/>
          <w:sz w:val="24"/>
          <w:szCs w:val="24"/>
        </w:rPr>
        <w:t xml:space="preserve">. </w:t>
      </w:r>
      <w:r w:rsidR="0078028F" w:rsidRPr="00955C26">
        <w:rPr>
          <w:rFonts w:cstheme="minorHAnsi"/>
          <w:sz w:val="24"/>
          <w:szCs w:val="24"/>
        </w:rPr>
        <w:t>Od tog se iznosa na tekuće pomoći odnosi 969.291 kn koje je Dječji vrtić Trogir dobio od Općine Okrug i državnog proračuna za financiranje Male škole i predškole, a na kapitalne pomoći 82.375 kn koje je Dječji vrtić dobio od Općine Okrug namjenski za nabavu dugotrajne imovine tj. opreme za djecu Općine Okrug koja pohađaju vrtiće Grada Trogira.</w:t>
      </w:r>
    </w:p>
    <w:p w:rsidR="0078028F" w:rsidRPr="00A63D93" w:rsidRDefault="0078028F" w:rsidP="00D5037E">
      <w:pPr>
        <w:spacing w:after="0" w:line="240" w:lineRule="auto"/>
        <w:jc w:val="both"/>
        <w:rPr>
          <w:rFonts w:ascii="Times New Roman" w:hAnsi="Times New Roman" w:cs="Times New Roman"/>
        </w:rPr>
      </w:pPr>
    </w:p>
    <w:p w:rsidR="00B43249" w:rsidRPr="00955C26" w:rsidRDefault="00D5037E" w:rsidP="0047443C">
      <w:pPr>
        <w:spacing w:after="0" w:line="240" w:lineRule="auto"/>
        <w:jc w:val="both"/>
        <w:rPr>
          <w:rFonts w:cstheme="minorHAnsi"/>
          <w:sz w:val="24"/>
          <w:szCs w:val="24"/>
        </w:rPr>
      </w:pPr>
      <w:r w:rsidRPr="00955C26">
        <w:rPr>
          <w:rFonts w:cstheme="minorHAnsi"/>
          <w:sz w:val="24"/>
          <w:szCs w:val="24"/>
          <w:u w:val="single"/>
        </w:rPr>
        <w:t>Pomoći temeljem prijenosa EU sredstava</w:t>
      </w:r>
      <w:r w:rsidR="00B43249" w:rsidRPr="00955C26">
        <w:rPr>
          <w:rFonts w:cstheme="minorHAnsi"/>
          <w:sz w:val="24"/>
          <w:szCs w:val="24"/>
        </w:rPr>
        <w:t xml:space="preserve"> </w:t>
      </w:r>
      <w:r w:rsidRPr="00955C26">
        <w:rPr>
          <w:rFonts w:cstheme="minorHAnsi"/>
          <w:sz w:val="24"/>
          <w:szCs w:val="24"/>
        </w:rPr>
        <w:t>ostvarene</w:t>
      </w:r>
      <w:r w:rsidR="00B43249" w:rsidRPr="00955C26">
        <w:rPr>
          <w:rFonts w:cstheme="minorHAnsi"/>
          <w:sz w:val="24"/>
          <w:szCs w:val="24"/>
        </w:rPr>
        <w:t xml:space="preserve"> su </w:t>
      </w:r>
      <w:r w:rsidRPr="00955C26">
        <w:rPr>
          <w:rFonts w:cstheme="minorHAnsi"/>
          <w:sz w:val="24"/>
          <w:szCs w:val="24"/>
        </w:rPr>
        <w:t xml:space="preserve">u ukupnom iznosu od </w:t>
      </w:r>
      <w:r w:rsidR="00B43249" w:rsidRPr="00955C26">
        <w:rPr>
          <w:rFonts w:cstheme="minorHAnsi"/>
          <w:sz w:val="24"/>
          <w:szCs w:val="24"/>
        </w:rPr>
        <w:t>1.230.141</w:t>
      </w:r>
      <w:r w:rsidR="0047443C" w:rsidRPr="00955C26">
        <w:rPr>
          <w:rFonts w:cstheme="minorHAnsi"/>
          <w:sz w:val="24"/>
          <w:szCs w:val="24"/>
        </w:rPr>
        <w:t xml:space="preserve"> kn i bilježe povećanje od značajnih 2.394,8% u odnosu na prethodnu godinu, a odnose se na ostvarenje tekućih pomoći u iznosu od 291.595 kn kod Dječjeg vrtića Trogir, te značajnih 938.546 kn kapitalnih pomoći od kojih iznos od 924.687 kn pripada Gradu Trogiru, a preostalih 13.859 kn je ostvario  Dječji vrtić Trogir. K</w:t>
      </w:r>
      <w:r w:rsidR="00B43249" w:rsidRPr="00955C26">
        <w:rPr>
          <w:rFonts w:cstheme="minorHAnsi"/>
          <w:sz w:val="24"/>
          <w:szCs w:val="24"/>
        </w:rPr>
        <w:t xml:space="preserve">od Dječjeg vrtića Trogir zabilježena su sredstva EU projekta „Partner Obitelji“ koja su povećala prihod i rashod Ustanove u iznosu </w:t>
      </w:r>
      <w:r w:rsidR="0047443C" w:rsidRPr="00955C26">
        <w:rPr>
          <w:rFonts w:cstheme="minorHAnsi"/>
          <w:sz w:val="24"/>
          <w:szCs w:val="24"/>
        </w:rPr>
        <w:t xml:space="preserve">od </w:t>
      </w:r>
      <w:r w:rsidR="00B43249" w:rsidRPr="00955C26">
        <w:rPr>
          <w:rFonts w:cstheme="minorHAnsi"/>
          <w:sz w:val="24"/>
          <w:szCs w:val="24"/>
        </w:rPr>
        <w:t>305.454 kn za tekuće i kapitalne troškove.</w:t>
      </w:r>
      <w:r w:rsidR="00091D4D">
        <w:rPr>
          <w:rFonts w:cstheme="minorHAnsi"/>
          <w:sz w:val="24"/>
          <w:szCs w:val="24"/>
        </w:rPr>
        <w:t xml:space="preserve"> </w:t>
      </w:r>
    </w:p>
    <w:p w:rsidR="00B43249" w:rsidRDefault="00B43249" w:rsidP="00B43249">
      <w:pPr>
        <w:jc w:val="both"/>
        <w:rPr>
          <w:rFonts w:cstheme="minorHAnsi"/>
          <w:sz w:val="24"/>
          <w:szCs w:val="24"/>
        </w:rPr>
      </w:pPr>
      <w:r w:rsidRPr="00955C26">
        <w:rPr>
          <w:rFonts w:cstheme="minorHAnsi"/>
          <w:sz w:val="24"/>
          <w:szCs w:val="24"/>
        </w:rPr>
        <w:t>Na ovoj podskupini prihoda evidentirane su pomoći za gradske projekte-TROGIRSKA KAMENA ENCIKLOPEDIJA- Zidine grada, čuvari baštine i zalog budućnosti koji projekt se financira iz europskih strukturnih i investicijskih fondova</w:t>
      </w:r>
      <w:r w:rsidR="00C33663">
        <w:rPr>
          <w:rFonts w:cstheme="minorHAnsi"/>
          <w:sz w:val="24"/>
          <w:szCs w:val="24"/>
        </w:rPr>
        <w:t xml:space="preserve"> u financijskom razdoblju 2014.-2020.g.</w:t>
      </w:r>
      <w:r w:rsidRPr="00955C26">
        <w:rPr>
          <w:rFonts w:cstheme="minorHAnsi"/>
          <w:sz w:val="24"/>
          <w:szCs w:val="24"/>
        </w:rPr>
        <w:t xml:space="preserve"> i za koji </w:t>
      </w:r>
      <w:r w:rsidRPr="00955C26">
        <w:rPr>
          <w:rFonts w:cstheme="minorHAnsi"/>
          <w:sz w:val="24"/>
          <w:szCs w:val="24"/>
        </w:rPr>
        <w:lastRenderedPageBreak/>
        <w:t>je Ministarstvo regionalnog razvoja i</w:t>
      </w:r>
      <w:r w:rsidR="00C33663">
        <w:rPr>
          <w:rFonts w:cstheme="minorHAnsi"/>
          <w:sz w:val="24"/>
          <w:szCs w:val="24"/>
        </w:rPr>
        <w:t xml:space="preserve"> fondova EU uplatilo 716.903 kn (80% financiranja odobrenih sredstava prema zahtjevima za nadoknadom sredstava za financiranje plaća projektnog tima u određenim postotcima te za račune za izvršene usluge i radove izdane od dobavljača), </w:t>
      </w:r>
      <w:r w:rsidRPr="00955C26">
        <w:rPr>
          <w:rFonts w:cstheme="minorHAnsi"/>
          <w:sz w:val="24"/>
          <w:szCs w:val="24"/>
        </w:rPr>
        <w:t>za projekt GARAGNINOV VRTAL- Europski park svih Trogirana za koji je Ministarstvo regionalnog razvoja i fondova EU uplatilo 181.100 kn</w:t>
      </w:r>
      <w:r w:rsidR="007C43F1">
        <w:rPr>
          <w:rFonts w:cstheme="minorHAnsi"/>
          <w:sz w:val="24"/>
          <w:szCs w:val="24"/>
        </w:rPr>
        <w:t xml:space="preserve"> (po zahtjevu za nadoknadom sredstava za troškove </w:t>
      </w:r>
      <w:r w:rsidR="00625F83">
        <w:rPr>
          <w:rFonts w:cstheme="minorHAnsi"/>
          <w:sz w:val="24"/>
          <w:szCs w:val="24"/>
        </w:rPr>
        <w:t>po računima za usluge i radove izdanih od dobavljača, sufinanciran u 80% iznosu)</w:t>
      </w:r>
      <w:r w:rsidRPr="00955C26">
        <w:rPr>
          <w:rFonts w:cstheme="minorHAnsi"/>
          <w:sz w:val="24"/>
          <w:szCs w:val="24"/>
        </w:rPr>
        <w:t xml:space="preserve"> za projekt Energetska obnova zgrade dječjeg vrtića Maslačak za koji je Ministarstvo graditeljstva i pro</w:t>
      </w:r>
      <w:r w:rsidR="00C33663">
        <w:rPr>
          <w:rFonts w:cstheme="minorHAnsi"/>
          <w:sz w:val="24"/>
          <w:szCs w:val="24"/>
        </w:rPr>
        <w:t>stornog uređenja uplatilo 13.028</w:t>
      </w:r>
      <w:r w:rsidRPr="00955C26">
        <w:rPr>
          <w:rFonts w:cstheme="minorHAnsi"/>
          <w:sz w:val="24"/>
          <w:szCs w:val="24"/>
        </w:rPr>
        <w:t xml:space="preserve"> kn</w:t>
      </w:r>
      <w:r w:rsidR="00625F83">
        <w:rPr>
          <w:rFonts w:cstheme="minorHAnsi"/>
          <w:sz w:val="24"/>
          <w:szCs w:val="24"/>
        </w:rPr>
        <w:t xml:space="preserve"> po zahtjevu za nadoknadom sredstava za financiranje rashoda za zaposlene projektnog tima u odobrenim postotcima te za usluge izvršene od strane Fonda za zaštitu okoliša i energetsku učinkovitost </w:t>
      </w:r>
      <w:r w:rsidRPr="00955C26">
        <w:rPr>
          <w:rFonts w:cstheme="minorHAnsi"/>
          <w:sz w:val="24"/>
          <w:szCs w:val="24"/>
        </w:rPr>
        <w:t xml:space="preserve"> te za projekt Energetska obnova zgrade dječjeg vrtića Maslina za koji je Ministarstvo graditeljstva i prostorn</w:t>
      </w:r>
      <w:r w:rsidR="00625F83">
        <w:rPr>
          <w:rFonts w:cstheme="minorHAnsi"/>
          <w:sz w:val="24"/>
          <w:szCs w:val="24"/>
        </w:rPr>
        <w:t>og uređenja doznačilo 13.655 kn, također po zahtjevu za nadoknadom sredstava za financiranje rashoda za zaposlene projektnog tima u odobrenim postotcima  te za usluge izvršene od strane Fonda za zaštitu okoliša i energetsku učinkovitost.</w:t>
      </w:r>
    </w:p>
    <w:p w:rsidR="009307A2" w:rsidRPr="00955C26" w:rsidRDefault="009307A2" w:rsidP="009307A2">
      <w:pPr>
        <w:spacing w:after="0" w:line="240" w:lineRule="auto"/>
        <w:jc w:val="both"/>
        <w:rPr>
          <w:rFonts w:cstheme="minorHAnsi"/>
          <w:b/>
          <w:sz w:val="24"/>
          <w:szCs w:val="24"/>
        </w:rPr>
      </w:pPr>
      <w:r w:rsidRPr="00955C26">
        <w:rPr>
          <w:rFonts w:cstheme="minorHAnsi"/>
          <w:b/>
          <w:sz w:val="24"/>
          <w:szCs w:val="24"/>
        </w:rPr>
        <w:t xml:space="preserve">1.1.3. Prihodi od imovine </w:t>
      </w:r>
    </w:p>
    <w:p w:rsidR="009307A2" w:rsidRPr="00955C26" w:rsidRDefault="009307A2" w:rsidP="009307A2">
      <w:pPr>
        <w:spacing w:after="0" w:line="240" w:lineRule="auto"/>
        <w:jc w:val="both"/>
        <w:rPr>
          <w:rFonts w:cstheme="minorHAnsi"/>
          <w:sz w:val="24"/>
          <w:szCs w:val="24"/>
        </w:rPr>
      </w:pPr>
      <w:r w:rsidRPr="00955C26">
        <w:rPr>
          <w:rFonts w:cstheme="minorHAnsi"/>
          <w:sz w:val="24"/>
          <w:szCs w:val="24"/>
        </w:rPr>
        <w:t xml:space="preserve">Prihodi od imovine su planirani u iznosu od </w:t>
      </w:r>
      <w:r w:rsidR="00687385" w:rsidRPr="00955C26">
        <w:rPr>
          <w:rFonts w:cstheme="minorHAnsi"/>
          <w:sz w:val="24"/>
          <w:szCs w:val="24"/>
        </w:rPr>
        <w:t>18.357.000</w:t>
      </w:r>
      <w:r w:rsidRPr="00955C26">
        <w:rPr>
          <w:rFonts w:cstheme="minorHAnsi"/>
          <w:sz w:val="24"/>
          <w:szCs w:val="24"/>
        </w:rPr>
        <w:t xml:space="preserve"> kn, od čega je ostvareno </w:t>
      </w:r>
      <w:r w:rsidR="00687385" w:rsidRPr="00955C26">
        <w:rPr>
          <w:rFonts w:cstheme="minorHAnsi"/>
          <w:sz w:val="24"/>
          <w:szCs w:val="24"/>
        </w:rPr>
        <w:t>18.101.463</w:t>
      </w:r>
      <w:r w:rsidRPr="00955C26">
        <w:rPr>
          <w:rFonts w:cstheme="minorHAnsi"/>
          <w:sz w:val="24"/>
          <w:szCs w:val="24"/>
        </w:rPr>
        <w:t xml:space="preserve"> kn ili </w:t>
      </w:r>
      <w:r w:rsidR="00687385" w:rsidRPr="00955C26">
        <w:rPr>
          <w:rFonts w:cstheme="minorHAnsi"/>
          <w:sz w:val="24"/>
          <w:szCs w:val="24"/>
        </w:rPr>
        <w:t>98,61</w:t>
      </w:r>
      <w:r w:rsidR="005B5420" w:rsidRPr="00955C26">
        <w:rPr>
          <w:rFonts w:cstheme="minorHAnsi"/>
          <w:sz w:val="24"/>
          <w:szCs w:val="24"/>
        </w:rPr>
        <w:t xml:space="preserve"> %</w:t>
      </w:r>
      <w:r w:rsidRPr="00955C26">
        <w:rPr>
          <w:rFonts w:cstheme="minorHAnsi"/>
          <w:sz w:val="24"/>
          <w:szCs w:val="24"/>
        </w:rPr>
        <w:t xml:space="preserve"> godišnjeg plana, što je za </w:t>
      </w:r>
      <w:r w:rsidR="00687385" w:rsidRPr="00955C26">
        <w:rPr>
          <w:rFonts w:cstheme="minorHAnsi"/>
          <w:sz w:val="24"/>
          <w:szCs w:val="24"/>
        </w:rPr>
        <w:t>36,10</w:t>
      </w:r>
      <w:r w:rsidRPr="00955C26">
        <w:rPr>
          <w:rFonts w:cstheme="minorHAnsi"/>
          <w:sz w:val="24"/>
          <w:szCs w:val="24"/>
        </w:rPr>
        <w:t xml:space="preserve"> % više u odnosu na isto razdoblje </w:t>
      </w:r>
      <w:r w:rsidR="005B5420" w:rsidRPr="00955C26">
        <w:rPr>
          <w:rFonts w:cstheme="minorHAnsi"/>
          <w:sz w:val="24"/>
          <w:szCs w:val="24"/>
        </w:rPr>
        <w:t xml:space="preserve"> 2017</w:t>
      </w:r>
      <w:r w:rsidRPr="00955C26">
        <w:rPr>
          <w:rFonts w:cstheme="minorHAnsi"/>
          <w:sz w:val="24"/>
          <w:szCs w:val="24"/>
        </w:rPr>
        <w:t xml:space="preserve">. godine. Ovi prihodi se najvećim dijelom odnose na </w:t>
      </w:r>
      <w:r w:rsidRPr="00955C26">
        <w:rPr>
          <w:rFonts w:cstheme="minorHAnsi"/>
          <w:sz w:val="24"/>
          <w:szCs w:val="24"/>
          <w:u w:val="single"/>
        </w:rPr>
        <w:t>prihode od nefinancijske imovine</w:t>
      </w:r>
      <w:r w:rsidRPr="00955C26">
        <w:rPr>
          <w:rFonts w:cstheme="minorHAnsi"/>
          <w:sz w:val="24"/>
          <w:szCs w:val="24"/>
        </w:rPr>
        <w:t xml:space="preserve"> koji bilježe ostvarenje u iznosu od </w:t>
      </w:r>
      <w:r w:rsidR="00687385" w:rsidRPr="00955C26">
        <w:rPr>
          <w:rFonts w:cstheme="minorHAnsi"/>
          <w:sz w:val="24"/>
          <w:szCs w:val="24"/>
        </w:rPr>
        <w:t>12.978.112</w:t>
      </w:r>
      <w:r w:rsidRPr="00955C26">
        <w:rPr>
          <w:rFonts w:cstheme="minorHAnsi"/>
          <w:sz w:val="24"/>
          <w:szCs w:val="24"/>
        </w:rPr>
        <w:t xml:space="preserve"> kn (Grad Trogir </w:t>
      </w:r>
      <w:r w:rsidR="00687385" w:rsidRPr="00955C26">
        <w:rPr>
          <w:rFonts w:cstheme="minorHAnsi"/>
          <w:sz w:val="24"/>
          <w:szCs w:val="24"/>
        </w:rPr>
        <w:t>12.907.656</w:t>
      </w:r>
      <w:r w:rsidRPr="00955C26">
        <w:rPr>
          <w:rFonts w:cstheme="minorHAnsi"/>
          <w:sz w:val="24"/>
          <w:szCs w:val="24"/>
        </w:rPr>
        <w:t xml:space="preserve"> kn, Muzej Grada Trogira </w:t>
      </w:r>
      <w:r w:rsidR="00687385" w:rsidRPr="00955C26">
        <w:rPr>
          <w:rFonts w:cstheme="minorHAnsi"/>
          <w:sz w:val="24"/>
          <w:szCs w:val="24"/>
        </w:rPr>
        <w:t>70.456</w:t>
      </w:r>
      <w:r w:rsidRPr="00955C26">
        <w:rPr>
          <w:rFonts w:cstheme="minorHAnsi"/>
          <w:sz w:val="24"/>
          <w:szCs w:val="24"/>
        </w:rPr>
        <w:t xml:space="preserve"> kn)</w:t>
      </w:r>
      <w:r w:rsidR="004B0EB5" w:rsidRPr="00955C26">
        <w:rPr>
          <w:rFonts w:cstheme="minorHAnsi"/>
          <w:sz w:val="24"/>
          <w:szCs w:val="24"/>
        </w:rPr>
        <w:t xml:space="preserve"> što je</w:t>
      </w:r>
      <w:r w:rsidRPr="00955C26">
        <w:rPr>
          <w:rFonts w:cstheme="minorHAnsi"/>
          <w:sz w:val="24"/>
          <w:szCs w:val="24"/>
        </w:rPr>
        <w:t xml:space="preserve"> </w:t>
      </w:r>
      <w:r w:rsidR="004B0EB5" w:rsidRPr="00955C26">
        <w:rPr>
          <w:rFonts w:cstheme="minorHAnsi"/>
          <w:sz w:val="24"/>
          <w:szCs w:val="24"/>
        </w:rPr>
        <w:t>približno isto ostvarenju</w:t>
      </w:r>
      <w:r w:rsidRPr="00955C26">
        <w:rPr>
          <w:rFonts w:cstheme="minorHAnsi"/>
          <w:sz w:val="24"/>
          <w:szCs w:val="24"/>
        </w:rPr>
        <w:t xml:space="preserve"> prethodne godine. U okviru navedenog iznosa spadaju naknade za koncesije u iznosu od </w:t>
      </w:r>
      <w:r w:rsidR="00687385" w:rsidRPr="00955C26">
        <w:rPr>
          <w:rFonts w:cstheme="minorHAnsi"/>
          <w:sz w:val="24"/>
          <w:szCs w:val="24"/>
        </w:rPr>
        <w:t>1.018.269</w:t>
      </w:r>
      <w:r w:rsidRPr="00955C26">
        <w:rPr>
          <w:rFonts w:cstheme="minorHAnsi"/>
          <w:sz w:val="24"/>
          <w:szCs w:val="24"/>
        </w:rPr>
        <w:t xml:space="preserve"> kn, prihodi od zakupa i iznajmljivanja imovine u iznosu od </w:t>
      </w:r>
      <w:r w:rsidR="00687385" w:rsidRPr="00955C26">
        <w:rPr>
          <w:rFonts w:cstheme="minorHAnsi"/>
          <w:sz w:val="24"/>
          <w:szCs w:val="24"/>
        </w:rPr>
        <w:t>10.651.403</w:t>
      </w:r>
      <w:r w:rsidRPr="00955C26">
        <w:rPr>
          <w:rFonts w:cstheme="minorHAnsi"/>
          <w:sz w:val="24"/>
          <w:szCs w:val="24"/>
        </w:rPr>
        <w:t xml:space="preserve"> kn, a od kojeg iznosa se najznačajnije ostvarenje odnosi na prihod od zakupa javno prometnih površina u iznosu od </w:t>
      </w:r>
      <w:r w:rsidR="00687385" w:rsidRPr="00955C26">
        <w:rPr>
          <w:rFonts w:cstheme="minorHAnsi"/>
          <w:sz w:val="24"/>
          <w:szCs w:val="24"/>
        </w:rPr>
        <w:t>4.872.648</w:t>
      </w:r>
      <w:r w:rsidRPr="00955C26">
        <w:rPr>
          <w:rFonts w:cstheme="minorHAnsi"/>
          <w:sz w:val="24"/>
          <w:szCs w:val="24"/>
        </w:rPr>
        <w:t xml:space="preserve"> kn, zakup poslovnih prostora u iznosu od </w:t>
      </w:r>
      <w:r w:rsidR="00687385" w:rsidRPr="00955C26">
        <w:rPr>
          <w:rFonts w:cstheme="minorHAnsi"/>
          <w:sz w:val="24"/>
          <w:szCs w:val="24"/>
        </w:rPr>
        <w:t>1.970.631</w:t>
      </w:r>
      <w:r w:rsidRPr="00955C26">
        <w:rPr>
          <w:rFonts w:cstheme="minorHAnsi"/>
          <w:sz w:val="24"/>
          <w:szCs w:val="24"/>
        </w:rPr>
        <w:t xml:space="preserve"> kn, prihodi od deponija u iznosu od </w:t>
      </w:r>
      <w:r w:rsidR="00687385" w:rsidRPr="00955C26">
        <w:rPr>
          <w:rFonts w:cstheme="minorHAnsi"/>
          <w:sz w:val="24"/>
          <w:szCs w:val="24"/>
        </w:rPr>
        <w:t>824.736</w:t>
      </w:r>
      <w:r w:rsidRPr="00955C26">
        <w:rPr>
          <w:rFonts w:cstheme="minorHAnsi"/>
          <w:sz w:val="24"/>
          <w:szCs w:val="24"/>
        </w:rPr>
        <w:t xml:space="preserve"> kn, prihodi od prodaje ulaznica u Kuli Kamerlengo u iznosu od </w:t>
      </w:r>
      <w:r w:rsidR="00687385" w:rsidRPr="00955C26">
        <w:rPr>
          <w:rFonts w:cstheme="minorHAnsi"/>
          <w:sz w:val="24"/>
          <w:szCs w:val="24"/>
        </w:rPr>
        <w:t>2.883.508</w:t>
      </w:r>
      <w:r w:rsidR="009758DC" w:rsidRPr="00955C26">
        <w:rPr>
          <w:rFonts w:cstheme="minorHAnsi"/>
          <w:sz w:val="24"/>
          <w:szCs w:val="24"/>
        </w:rPr>
        <w:t xml:space="preserve"> kn, dok je Muzej Grada Trogira ostvario ovog prihoda u iznosu od 70.456 kn, a odnosi se na najam poslovnog prostora, te prihod od pruženih usluga; radionice, najam atrija, galerije u svrhu realizacije izložbi.</w:t>
      </w:r>
    </w:p>
    <w:p w:rsidR="009307A2" w:rsidRPr="00955C26" w:rsidRDefault="009307A2" w:rsidP="009307A2">
      <w:pPr>
        <w:spacing w:after="0" w:line="240" w:lineRule="auto"/>
        <w:jc w:val="both"/>
        <w:rPr>
          <w:rFonts w:cstheme="minorHAnsi"/>
          <w:sz w:val="24"/>
          <w:szCs w:val="24"/>
        </w:rPr>
      </w:pPr>
      <w:r w:rsidRPr="00955C26">
        <w:rPr>
          <w:rFonts w:cstheme="minorHAnsi"/>
          <w:sz w:val="24"/>
          <w:szCs w:val="24"/>
        </w:rPr>
        <w:t xml:space="preserve">Prihod od naknada za korištenje nefinancijske imovine ostvaren je u iznosu od </w:t>
      </w:r>
      <w:r w:rsidR="00687385" w:rsidRPr="00955C26">
        <w:rPr>
          <w:rFonts w:cstheme="minorHAnsi"/>
          <w:sz w:val="24"/>
          <w:szCs w:val="24"/>
        </w:rPr>
        <w:t>639.891</w:t>
      </w:r>
      <w:r w:rsidRPr="00955C26">
        <w:rPr>
          <w:rFonts w:cstheme="minorHAnsi"/>
          <w:sz w:val="24"/>
          <w:szCs w:val="24"/>
        </w:rPr>
        <w:t xml:space="preserve"> kn ili </w:t>
      </w:r>
      <w:r w:rsidR="00687385" w:rsidRPr="00955C26">
        <w:rPr>
          <w:rFonts w:cstheme="minorHAnsi"/>
          <w:sz w:val="24"/>
          <w:szCs w:val="24"/>
        </w:rPr>
        <w:t>39,92</w:t>
      </w:r>
      <w:r w:rsidR="004D675D" w:rsidRPr="00955C26">
        <w:rPr>
          <w:rFonts w:cstheme="minorHAnsi"/>
          <w:sz w:val="24"/>
          <w:szCs w:val="24"/>
        </w:rPr>
        <w:t>% više</w:t>
      </w:r>
      <w:r w:rsidRPr="00955C26">
        <w:rPr>
          <w:rFonts w:cstheme="minorHAnsi"/>
          <w:sz w:val="24"/>
          <w:szCs w:val="24"/>
        </w:rPr>
        <w:t xml:space="preserve"> u odnosu na o</w:t>
      </w:r>
      <w:r w:rsidR="004D675D" w:rsidRPr="00955C26">
        <w:rPr>
          <w:rFonts w:cstheme="minorHAnsi"/>
          <w:sz w:val="24"/>
          <w:szCs w:val="24"/>
        </w:rPr>
        <w:t>stvarenje 2017.g</w:t>
      </w:r>
      <w:r w:rsidRPr="00955C26">
        <w:rPr>
          <w:rFonts w:cstheme="minorHAnsi"/>
          <w:sz w:val="24"/>
          <w:szCs w:val="24"/>
        </w:rPr>
        <w:t xml:space="preserve">, a odnosi se na prihode od eksploatacije mineralnih sirovina i spomeničke rente. Ostali prihodi od nefinancijske imovine su ostvareni u iznosu od </w:t>
      </w:r>
      <w:r w:rsidR="009758DC" w:rsidRPr="00955C26">
        <w:rPr>
          <w:rFonts w:cstheme="minorHAnsi"/>
          <w:sz w:val="24"/>
          <w:szCs w:val="24"/>
        </w:rPr>
        <w:t>668.549</w:t>
      </w:r>
      <w:r w:rsidRPr="00955C26">
        <w:rPr>
          <w:rFonts w:cstheme="minorHAnsi"/>
          <w:sz w:val="24"/>
          <w:szCs w:val="24"/>
        </w:rPr>
        <w:t xml:space="preserve"> kn </w:t>
      </w:r>
      <w:r w:rsidR="009758DC" w:rsidRPr="00955C26">
        <w:rPr>
          <w:rFonts w:cstheme="minorHAnsi"/>
          <w:sz w:val="24"/>
          <w:szCs w:val="24"/>
        </w:rPr>
        <w:t>približno jednako kao prethodne godine</w:t>
      </w:r>
      <w:r w:rsidRPr="00955C26">
        <w:rPr>
          <w:rFonts w:cstheme="minorHAnsi"/>
          <w:sz w:val="24"/>
          <w:szCs w:val="24"/>
        </w:rPr>
        <w:t>, a odnose se na prihod od naknada za legalizaciju nezakonit</w:t>
      </w:r>
      <w:r w:rsidR="005306A8">
        <w:rPr>
          <w:rFonts w:cstheme="minorHAnsi"/>
          <w:sz w:val="24"/>
          <w:szCs w:val="24"/>
        </w:rPr>
        <w:t>o izgrađenih zgrada u prostoru i u cijelosti pripadaju Gradu Trogiru.</w:t>
      </w:r>
    </w:p>
    <w:p w:rsidR="009307A2" w:rsidRPr="00955C26" w:rsidRDefault="009758DC" w:rsidP="009758DC">
      <w:pPr>
        <w:jc w:val="both"/>
        <w:rPr>
          <w:rFonts w:cstheme="minorHAnsi"/>
          <w:sz w:val="24"/>
          <w:szCs w:val="24"/>
        </w:rPr>
      </w:pPr>
      <w:r w:rsidRPr="00955C26">
        <w:rPr>
          <w:rFonts w:cstheme="minorHAnsi"/>
          <w:sz w:val="24"/>
          <w:szCs w:val="24"/>
          <w:u w:val="single"/>
        </w:rPr>
        <w:t>Prihodi od financijske imovine</w:t>
      </w:r>
      <w:r w:rsidRPr="00955C26">
        <w:rPr>
          <w:rFonts w:cstheme="minorHAnsi"/>
          <w:sz w:val="24"/>
          <w:szCs w:val="24"/>
        </w:rPr>
        <w:t xml:space="preserve"> iznose 5.099.432 kn ili značajnih 2.997,19% više od ostvarenja u 2017.godini, a odnose se u značajnijem dijelu na Grad Trogir i to na prihode od zateznih kamata obračunatih za nesporna potraživanja prema t.d. Dobrić, koje su ostvarene za značajnih 3.030,3% više nego prethodne godine, dok su proračunski korisnici ostvarili 761 kn ovih prihoda i odnose se na kamate na oročena sredstva. </w:t>
      </w:r>
    </w:p>
    <w:p w:rsidR="00E767AA" w:rsidRPr="00955C26" w:rsidRDefault="00E767AA" w:rsidP="009758DC">
      <w:pPr>
        <w:jc w:val="both"/>
        <w:rPr>
          <w:rFonts w:cstheme="minorHAnsi"/>
          <w:sz w:val="24"/>
          <w:szCs w:val="24"/>
        </w:rPr>
      </w:pPr>
      <w:r w:rsidRPr="00955C26">
        <w:rPr>
          <w:rFonts w:cstheme="minorHAnsi"/>
          <w:sz w:val="24"/>
          <w:szCs w:val="24"/>
          <w:u w:val="single"/>
        </w:rPr>
        <w:t>Prihodi od kamata na dane zajmove</w:t>
      </w:r>
      <w:r w:rsidRPr="00955C26">
        <w:rPr>
          <w:rFonts w:cstheme="minorHAnsi"/>
          <w:sz w:val="24"/>
          <w:szCs w:val="24"/>
        </w:rPr>
        <w:t xml:space="preserve"> ostvareni su u iznosu od 23.919 kn, a odnose se na prihod od kamata na dani zajam trgovačkom društvu Dobrić za otplatu kamata po kreditu kod Credo banke, a koji iznos je stavljen u Sporazumu o reguliranju visine međusobnih potraživanja i dugovanja zaključen dana 27.12.2018.godine između Grada Trogi</w:t>
      </w:r>
      <w:r w:rsidR="00955C26">
        <w:rPr>
          <w:rFonts w:cstheme="minorHAnsi"/>
          <w:sz w:val="24"/>
          <w:szCs w:val="24"/>
        </w:rPr>
        <w:t>ra i Trgovačkog društva Dobrić.</w:t>
      </w:r>
    </w:p>
    <w:p w:rsidR="00C431D6" w:rsidRPr="00955C26" w:rsidRDefault="009307A2" w:rsidP="009307A2">
      <w:pPr>
        <w:spacing w:after="0" w:line="240" w:lineRule="auto"/>
        <w:jc w:val="both"/>
        <w:rPr>
          <w:rFonts w:cstheme="minorHAnsi"/>
          <w:b/>
          <w:sz w:val="24"/>
          <w:szCs w:val="24"/>
        </w:rPr>
      </w:pPr>
      <w:r w:rsidRPr="00955C26">
        <w:rPr>
          <w:rFonts w:cstheme="minorHAnsi"/>
          <w:b/>
          <w:sz w:val="24"/>
          <w:szCs w:val="24"/>
        </w:rPr>
        <w:lastRenderedPageBreak/>
        <w:t>1.1.4. Prihodi od upravnih i administrativnih pristojbi, pristojbi po posebnim propisima i naknada</w:t>
      </w:r>
    </w:p>
    <w:p w:rsidR="00C36696" w:rsidRDefault="009307A2" w:rsidP="009307A2">
      <w:pPr>
        <w:spacing w:after="0" w:line="240" w:lineRule="auto"/>
        <w:jc w:val="both"/>
        <w:rPr>
          <w:rFonts w:cstheme="minorHAnsi"/>
          <w:sz w:val="24"/>
          <w:szCs w:val="24"/>
        </w:rPr>
      </w:pPr>
      <w:r w:rsidRPr="00955C26">
        <w:rPr>
          <w:rFonts w:cstheme="minorHAnsi"/>
          <w:b/>
          <w:sz w:val="24"/>
          <w:szCs w:val="24"/>
        </w:rPr>
        <w:t xml:space="preserve"> </w:t>
      </w:r>
      <w:r w:rsidRPr="00955C26">
        <w:rPr>
          <w:rFonts w:cstheme="minorHAnsi"/>
          <w:sz w:val="24"/>
          <w:szCs w:val="24"/>
        </w:rPr>
        <w:t xml:space="preserve">Navedena vrsta prihoda ostvarena je u iznosu od </w:t>
      </w:r>
      <w:r w:rsidR="00C431D6" w:rsidRPr="00955C26">
        <w:rPr>
          <w:rFonts w:cstheme="minorHAnsi"/>
          <w:sz w:val="24"/>
          <w:szCs w:val="24"/>
        </w:rPr>
        <w:t>17.266.828</w:t>
      </w:r>
      <w:r w:rsidRPr="00955C26">
        <w:rPr>
          <w:rFonts w:cstheme="minorHAnsi"/>
          <w:sz w:val="24"/>
          <w:szCs w:val="24"/>
        </w:rPr>
        <w:t xml:space="preserve"> kn ili </w:t>
      </w:r>
      <w:r w:rsidR="00C431D6" w:rsidRPr="00955C26">
        <w:rPr>
          <w:rFonts w:cstheme="minorHAnsi"/>
          <w:sz w:val="24"/>
          <w:szCs w:val="24"/>
        </w:rPr>
        <w:t>90,25</w:t>
      </w:r>
      <w:r w:rsidRPr="00955C26">
        <w:rPr>
          <w:rFonts w:cstheme="minorHAnsi"/>
          <w:sz w:val="24"/>
          <w:szCs w:val="24"/>
        </w:rPr>
        <w:t xml:space="preserve"> % </w:t>
      </w:r>
      <w:r w:rsidR="007415CC" w:rsidRPr="00955C26">
        <w:rPr>
          <w:rFonts w:cstheme="minorHAnsi"/>
          <w:sz w:val="24"/>
          <w:szCs w:val="24"/>
        </w:rPr>
        <w:t>od godišnjeg plana</w:t>
      </w:r>
      <w:r w:rsidRPr="00955C26">
        <w:rPr>
          <w:rFonts w:cstheme="minorHAnsi"/>
          <w:sz w:val="24"/>
          <w:szCs w:val="24"/>
        </w:rPr>
        <w:t>, a u</w:t>
      </w:r>
      <w:r w:rsidR="00C431D6" w:rsidRPr="00955C26">
        <w:rPr>
          <w:rFonts w:cstheme="minorHAnsi"/>
          <w:sz w:val="24"/>
          <w:szCs w:val="24"/>
        </w:rPr>
        <w:t xml:space="preserve"> odnosu na  2017.godinu</w:t>
      </w:r>
      <w:r w:rsidR="007415CC" w:rsidRPr="00955C26">
        <w:rPr>
          <w:rFonts w:cstheme="minorHAnsi"/>
          <w:sz w:val="24"/>
          <w:szCs w:val="24"/>
        </w:rPr>
        <w:t xml:space="preserve"> to je smanjenje od </w:t>
      </w:r>
      <w:r w:rsidR="00C431D6" w:rsidRPr="00955C26">
        <w:rPr>
          <w:rFonts w:cstheme="minorHAnsi"/>
          <w:sz w:val="24"/>
          <w:szCs w:val="24"/>
        </w:rPr>
        <w:t>16,72</w:t>
      </w:r>
      <w:r w:rsidR="007415CC" w:rsidRPr="00955C26">
        <w:rPr>
          <w:rFonts w:cstheme="minorHAnsi"/>
          <w:sz w:val="24"/>
          <w:szCs w:val="24"/>
        </w:rPr>
        <w:t>%.</w:t>
      </w:r>
      <w:r w:rsidR="00C36696">
        <w:rPr>
          <w:rFonts w:cstheme="minorHAnsi"/>
          <w:sz w:val="24"/>
          <w:szCs w:val="24"/>
        </w:rPr>
        <w:t xml:space="preserve"> </w:t>
      </w:r>
    </w:p>
    <w:p w:rsidR="007415CC" w:rsidRPr="00ED7A3D" w:rsidRDefault="00C36696" w:rsidP="009307A2">
      <w:pPr>
        <w:spacing w:after="0" w:line="240" w:lineRule="auto"/>
        <w:jc w:val="both"/>
        <w:rPr>
          <w:rFonts w:cstheme="minorHAnsi"/>
          <w:b/>
          <w:sz w:val="24"/>
          <w:szCs w:val="24"/>
        </w:rPr>
      </w:pPr>
      <w:r>
        <w:rPr>
          <w:rFonts w:cstheme="minorHAnsi"/>
          <w:sz w:val="24"/>
          <w:szCs w:val="24"/>
        </w:rPr>
        <w:t>Grad Trogir je ostvario ovih prihoda u iznosu od 15.555.390 kn, dok su proračunski korisnici ostvarili ukupno 1.711.438 kn.</w:t>
      </w:r>
    </w:p>
    <w:p w:rsidR="00E23C38" w:rsidRPr="00955C26" w:rsidRDefault="00E23C38" w:rsidP="009307A2">
      <w:pPr>
        <w:spacing w:after="0" w:line="240" w:lineRule="auto"/>
        <w:jc w:val="both"/>
        <w:rPr>
          <w:rFonts w:cstheme="minorHAnsi"/>
          <w:sz w:val="24"/>
          <w:szCs w:val="24"/>
        </w:rPr>
      </w:pPr>
      <w:r w:rsidRPr="00955C26">
        <w:rPr>
          <w:rFonts w:cstheme="minorHAnsi"/>
          <w:sz w:val="24"/>
          <w:szCs w:val="24"/>
          <w:u w:val="single"/>
        </w:rPr>
        <w:t>Upravne i administrativne pristojbe</w:t>
      </w:r>
      <w:r w:rsidRPr="00955C26">
        <w:rPr>
          <w:rFonts w:cstheme="minorHAnsi"/>
          <w:sz w:val="24"/>
          <w:szCs w:val="24"/>
        </w:rPr>
        <w:t xml:space="preserve"> ostvarene su u iznosu od 1.131.354 kn što je za </w:t>
      </w:r>
      <w:r w:rsidR="000528A7" w:rsidRPr="00955C26">
        <w:rPr>
          <w:rFonts w:cstheme="minorHAnsi"/>
          <w:sz w:val="24"/>
          <w:szCs w:val="24"/>
        </w:rPr>
        <w:t>34,72% manje od ostvarenja prethodne godine. Na smanjenje je utjecala naplata u 2017.g. prihoda od Naknade za nedostajuće parkirališno –garažno mjesto sukladno Odluci gradskog vijeća, a za koju je uplatu izvršilo trgovačko društvo Megalit u iznosu od 660.000 kn, a koji iznos se odnosi na gubitak prava popusta zbog ne plaćanja naknade u zadanom roku za ostvarenje popusta.</w:t>
      </w:r>
    </w:p>
    <w:p w:rsidR="00E23C38" w:rsidRPr="00955C26" w:rsidRDefault="00E23C38" w:rsidP="00E23C38">
      <w:pPr>
        <w:jc w:val="both"/>
        <w:rPr>
          <w:rFonts w:cstheme="minorHAnsi"/>
          <w:sz w:val="24"/>
          <w:szCs w:val="24"/>
        </w:rPr>
      </w:pPr>
      <w:r w:rsidRPr="00955C26">
        <w:rPr>
          <w:rFonts w:cstheme="minorHAnsi"/>
          <w:sz w:val="24"/>
          <w:szCs w:val="24"/>
          <w:u w:val="single"/>
        </w:rPr>
        <w:t>Prihodi po posebnim propisima</w:t>
      </w:r>
      <w:r w:rsidRPr="00955C26">
        <w:rPr>
          <w:rFonts w:cstheme="minorHAnsi"/>
          <w:sz w:val="24"/>
          <w:szCs w:val="24"/>
        </w:rPr>
        <w:t xml:space="preserve"> ostvareni su u iznosu od 3.003.152 kn ili 9,6% manje u odnosu na prethodnu godinu, od kojeg iznosa na Grad Trogir ide 1.291.714 kn, a preostali iznos od 1.711.438 kn otpada na proračunske korisnike i to iznos od 1.645.071 kn</w:t>
      </w:r>
      <w:r w:rsidR="00C27968">
        <w:rPr>
          <w:rFonts w:cstheme="minorHAnsi"/>
          <w:sz w:val="24"/>
          <w:szCs w:val="24"/>
        </w:rPr>
        <w:t xml:space="preserve"> koji je ostvario </w:t>
      </w:r>
      <w:r w:rsidRPr="00955C26">
        <w:rPr>
          <w:rFonts w:cstheme="minorHAnsi"/>
          <w:sz w:val="24"/>
          <w:szCs w:val="24"/>
        </w:rPr>
        <w:t xml:space="preserve"> Dječji vrtić</w:t>
      </w:r>
      <w:r w:rsidR="00C27968">
        <w:rPr>
          <w:rFonts w:cstheme="minorHAnsi"/>
          <w:sz w:val="24"/>
          <w:szCs w:val="24"/>
        </w:rPr>
        <w:t xml:space="preserve"> Trogir od uplate roditelja za </w:t>
      </w:r>
      <w:r w:rsidRPr="00955C26">
        <w:rPr>
          <w:rFonts w:cstheme="minorHAnsi"/>
          <w:sz w:val="24"/>
          <w:szCs w:val="24"/>
        </w:rPr>
        <w:t>sufinanciranje cijene boravka djece u vrtićima i bilježi smanjenje u odnosu na uplate prošle godine zbog smanjenja cijene participacije roditelja i to po Odluci Upravnog vijeća i dogovoru s osnivačima: Gradom Trogirom i Općinom Okrug, zatim iznos od 66.250 kn na Gradsku knjižnicu te 117 kn na Muzej Grada Trogira.</w:t>
      </w:r>
    </w:p>
    <w:p w:rsidR="000528A7" w:rsidRPr="00955C26" w:rsidRDefault="00E23C38" w:rsidP="00E23C38">
      <w:pPr>
        <w:jc w:val="both"/>
        <w:rPr>
          <w:rFonts w:cstheme="minorHAnsi"/>
          <w:sz w:val="24"/>
          <w:szCs w:val="24"/>
        </w:rPr>
      </w:pPr>
      <w:r w:rsidRPr="00955C26">
        <w:rPr>
          <w:rFonts w:cstheme="minorHAnsi"/>
          <w:sz w:val="24"/>
          <w:szCs w:val="24"/>
          <w:u w:val="single"/>
        </w:rPr>
        <w:t>Komunalni doprinosi i naknade</w:t>
      </w:r>
      <w:r w:rsidRPr="00955C26">
        <w:rPr>
          <w:rFonts w:cstheme="minorHAnsi"/>
          <w:sz w:val="24"/>
          <w:szCs w:val="24"/>
        </w:rPr>
        <w:t xml:space="preserve"> koje se odnose na Grad Trogir  iznose 13.132.322 kn, što je 16,2% manje od ostvarenja u izvještajnom razdoblju prethodne godine. Od ovoga iznosa na prihod od komunalne naknade odnosi se 9.007.047 kn, što je približno jednako ostvarenju prethodne godine, dok je  prihod od komunalnog doprinosa ostvaren  u iznosu od 4.125.275 kn ili 37,2% manje od ostvarenja prethodne godine, a na koje smanjenje je značajno utjecalo ostvarenje u 2017.g. od 1.543.103 kn, a da sredstva nisu naplaćena temeljem rješenja Grada Trogira UP/I-361-03/16-30/428 od 31.05.17.g. kojim je određena vrijednost komunalnog doprinosa investitoru Splitsko - Makarskoj nadbiskupiji za izgradnju crkve i pastoralnog centra s dječjim vrtićem na području MO Travarica za koji iznos je investitor oslobođen plaćanja komunalnog doprinosa, a koji iznos je evidentiran na računu 6531 prihodi od komunalnog doprinosa te na teret proračuna Grada Trogira za 2017.g.</w:t>
      </w:r>
    </w:p>
    <w:p w:rsidR="0041285B" w:rsidRPr="00955C26" w:rsidRDefault="009307A2" w:rsidP="009307A2">
      <w:pPr>
        <w:spacing w:after="0" w:line="240" w:lineRule="auto"/>
        <w:jc w:val="both"/>
        <w:rPr>
          <w:rFonts w:cstheme="minorHAnsi"/>
          <w:b/>
          <w:sz w:val="24"/>
          <w:szCs w:val="24"/>
        </w:rPr>
      </w:pPr>
      <w:r w:rsidRPr="00955C26">
        <w:rPr>
          <w:rFonts w:cstheme="minorHAnsi"/>
          <w:b/>
          <w:sz w:val="24"/>
          <w:szCs w:val="24"/>
        </w:rPr>
        <w:t>1.1.5. Prihodi od prodaje proizvoda i robe te pruženih usluga i prihodi od donacija</w:t>
      </w:r>
    </w:p>
    <w:p w:rsidR="00E2063F" w:rsidRPr="00955C26" w:rsidRDefault="00E2063F" w:rsidP="009307A2">
      <w:pPr>
        <w:autoSpaceDE w:val="0"/>
        <w:autoSpaceDN w:val="0"/>
        <w:adjustRightInd w:val="0"/>
        <w:spacing w:after="0" w:line="240" w:lineRule="auto"/>
        <w:jc w:val="both"/>
        <w:rPr>
          <w:rFonts w:cstheme="minorHAnsi"/>
          <w:color w:val="000000"/>
          <w:sz w:val="24"/>
          <w:szCs w:val="24"/>
        </w:rPr>
      </w:pPr>
      <w:r w:rsidRPr="00955C26">
        <w:rPr>
          <w:rFonts w:cstheme="minorHAnsi"/>
          <w:color w:val="000000"/>
          <w:sz w:val="24"/>
          <w:szCs w:val="24"/>
        </w:rPr>
        <w:t xml:space="preserve">Na godišnjoj razini planirano je </w:t>
      </w:r>
      <w:r w:rsidR="000A6338" w:rsidRPr="00955C26">
        <w:rPr>
          <w:rFonts w:cstheme="minorHAnsi"/>
          <w:color w:val="000000"/>
          <w:sz w:val="24"/>
          <w:szCs w:val="24"/>
        </w:rPr>
        <w:t>476.873</w:t>
      </w:r>
      <w:r w:rsidRPr="00955C26">
        <w:rPr>
          <w:rFonts w:cstheme="minorHAnsi"/>
          <w:color w:val="000000"/>
          <w:sz w:val="24"/>
          <w:szCs w:val="24"/>
        </w:rPr>
        <w:t xml:space="preserve"> kn, od čega je realizirano </w:t>
      </w:r>
      <w:r w:rsidR="000A6338" w:rsidRPr="00955C26">
        <w:rPr>
          <w:rFonts w:cstheme="minorHAnsi"/>
          <w:color w:val="000000"/>
          <w:sz w:val="24"/>
          <w:szCs w:val="24"/>
        </w:rPr>
        <w:t>268.902</w:t>
      </w:r>
      <w:r w:rsidRPr="00955C26">
        <w:rPr>
          <w:rFonts w:cstheme="minorHAnsi"/>
          <w:color w:val="000000"/>
          <w:sz w:val="24"/>
          <w:szCs w:val="24"/>
        </w:rPr>
        <w:t xml:space="preserve"> kn ili </w:t>
      </w:r>
      <w:r w:rsidR="000A6338" w:rsidRPr="00955C26">
        <w:rPr>
          <w:rFonts w:cstheme="minorHAnsi"/>
          <w:color w:val="000000"/>
          <w:sz w:val="24"/>
          <w:szCs w:val="24"/>
        </w:rPr>
        <w:t>56,39</w:t>
      </w:r>
      <w:r w:rsidRPr="00955C26">
        <w:rPr>
          <w:rFonts w:cstheme="minorHAnsi"/>
          <w:color w:val="000000"/>
          <w:sz w:val="24"/>
          <w:szCs w:val="24"/>
        </w:rPr>
        <w:t xml:space="preserve">% plana te za </w:t>
      </w:r>
      <w:r w:rsidR="000A6338" w:rsidRPr="00955C26">
        <w:rPr>
          <w:rFonts w:cstheme="minorHAnsi"/>
          <w:color w:val="000000"/>
          <w:sz w:val="24"/>
          <w:szCs w:val="24"/>
        </w:rPr>
        <w:t>80,61</w:t>
      </w:r>
      <w:r w:rsidRPr="00955C26">
        <w:rPr>
          <w:rFonts w:cstheme="minorHAnsi"/>
          <w:color w:val="000000"/>
          <w:sz w:val="24"/>
          <w:szCs w:val="24"/>
        </w:rPr>
        <w:t>% više u odnosu na isto izvještajno razdoblje 2017.godine.</w:t>
      </w:r>
    </w:p>
    <w:p w:rsidR="00E2063F" w:rsidRPr="00955C26" w:rsidRDefault="009D15E4" w:rsidP="009D15E4">
      <w:pPr>
        <w:jc w:val="both"/>
        <w:rPr>
          <w:rFonts w:cstheme="minorHAnsi"/>
          <w:sz w:val="24"/>
          <w:szCs w:val="24"/>
        </w:rPr>
      </w:pPr>
      <w:r w:rsidRPr="00955C26">
        <w:rPr>
          <w:rFonts w:cstheme="minorHAnsi"/>
          <w:color w:val="000000"/>
          <w:sz w:val="24"/>
          <w:szCs w:val="24"/>
        </w:rPr>
        <w:t xml:space="preserve">Ove </w:t>
      </w:r>
      <w:r w:rsidRPr="00955C26">
        <w:rPr>
          <w:rFonts w:cstheme="minorHAnsi"/>
          <w:sz w:val="24"/>
          <w:szCs w:val="24"/>
        </w:rPr>
        <w:t>prihode su ostvarili pro</w:t>
      </w:r>
      <w:r w:rsidR="00797ED8">
        <w:rPr>
          <w:rFonts w:cstheme="minorHAnsi"/>
          <w:sz w:val="24"/>
          <w:szCs w:val="24"/>
        </w:rPr>
        <w:t>računski korisnici i to: Muzej G</w:t>
      </w:r>
      <w:r w:rsidRPr="00955C26">
        <w:rPr>
          <w:rFonts w:cstheme="minorHAnsi"/>
          <w:sz w:val="24"/>
          <w:szCs w:val="24"/>
        </w:rPr>
        <w:t>rada Trogira ostvario je iznos od 262.834 kn i to prihoda od prodaje trgovačke robe( prodaja knjiga i komisijska prodaja) u iznosu od 2.754 kn, prihodi od pruženih usluga (za prodaju ulaznica, provizije od prodaje knjiga u komisiji) iznos od 32.480 kn te donacije pravnih i fizičkih osoba u iznosu od 227.600 kn, raspoređene na sljedeći način: tekuće donacije u iznosu od 60.000 kn za izvođenje arheoloških istraživanja u kući Rose Berket, a sukladno ugovoru između Muzeja i vlasnice kuće, te kapitalne donacije fizičkih osoba u iznosu od 167.600 kn, a odnose se na donaciju tkalačkog stana proci</w:t>
      </w:r>
      <w:r w:rsidR="00797ED8">
        <w:rPr>
          <w:rFonts w:cstheme="minorHAnsi"/>
          <w:sz w:val="24"/>
          <w:szCs w:val="24"/>
        </w:rPr>
        <w:t xml:space="preserve">jenjene vrijednosti 20.000 kn, </w:t>
      </w:r>
      <w:r w:rsidRPr="00955C26">
        <w:rPr>
          <w:rFonts w:cstheme="minorHAnsi"/>
          <w:sz w:val="24"/>
          <w:szCs w:val="24"/>
        </w:rPr>
        <w:t xml:space="preserve">slika, pečatnjak, procijenjene vrijednosti 147.600 kn.  Gradska knjižnica je ostvarila prihoda od pruženih usluga u iznosu od 2.068 kn, ovo je vlastiti prihod koji je ostvaren za značajnih 97,9% manje nego u 2017.godini ,a ostvaren je prodajom trgovačke robe u iznosu od 320 kn te upisninom u iznosu od 1.748 kn, dok je Dječji vrtić </w:t>
      </w:r>
      <w:r w:rsidRPr="00955C26">
        <w:rPr>
          <w:rFonts w:cstheme="minorHAnsi"/>
          <w:sz w:val="24"/>
          <w:szCs w:val="24"/>
        </w:rPr>
        <w:lastRenderedPageBreak/>
        <w:t>ostvario kapitalnu donaciju u iznosu od 4.000 kn od firme Jezici „</w:t>
      </w:r>
      <w:r w:rsidR="00797ED8">
        <w:rPr>
          <w:rFonts w:cstheme="minorHAnsi"/>
          <w:sz w:val="24"/>
          <w:szCs w:val="24"/>
        </w:rPr>
        <w:t xml:space="preserve">Eklata“ Split </w:t>
      </w:r>
      <w:r w:rsidRPr="00955C26">
        <w:rPr>
          <w:rFonts w:cstheme="minorHAnsi"/>
          <w:sz w:val="24"/>
          <w:szCs w:val="24"/>
        </w:rPr>
        <w:t xml:space="preserve">za potrošni materijal za rad s djecom u učenju jezika (engleski). </w:t>
      </w:r>
    </w:p>
    <w:p w:rsidR="007D61D2" w:rsidRPr="00955C26" w:rsidRDefault="007D61D2" w:rsidP="007D61D2">
      <w:pPr>
        <w:spacing w:after="0" w:line="240" w:lineRule="auto"/>
        <w:jc w:val="both"/>
        <w:rPr>
          <w:rFonts w:cstheme="minorHAnsi"/>
          <w:b/>
          <w:sz w:val="24"/>
          <w:szCs w:val="24"/>
        </w:rPr>
      </w:pPr>
      <w:r w:rsidRPr="00955C26">
        <w:rPr>
          <w:rFonts w:cstheme="minorHAnsi"/>
          <w:b/>
          <w:sz w:val="24"/>
          <w:szCs w:val="24"/>
        </w:rPr>
        <w:t xml:space="preserve">1.1.6. Kazne, upravne mjere i ostali prihodi </w:t>
      </w:r>
    </w:p>
    <w:p w:rsidR="00434E56" w:rsidRPr="00955C26" w:rsidRDefault="00434E56" w:rsidP="00F4764B">
      <w:pPr>
        <w:spacing w:after="0"/>
        <w:jc w:val="both"/>
        <w:rPr>
          <w:rFonts w:cstheme="minorHAnsi"/>
          <w:sz w:val="24"/>
          <w:szCs w:val="24"/>
        </w:rPr>
      </w:pPr>
      <w:r w:rsidRPr="00955C26">
        <w:rPr>
          <w:rFonts w:cstheme="minorHAnsi"/>
          <w:sz w:val="24"/>
          <w:szCs w:val="24"/>
        </w:rPr>
        <w:t>Kazne, upravne mjere i ostali prihodi ostvareni su u iznosu od 7.982.388 kn, što je za 2.334,7 % više u odnosu na isto razdoblje prethodne godine. Ovi  prihodi  se odnose na Grad Trogir u iznosu od 7.943.571 kn i to na kazne za prekršaje u prometu u nadležnosti MUP-a ostvareno je 313.122 kn, na kazne po rješenju komunalnih redara ostvareno je prihoda 38.995 kn te na ostvarenje ostalih prihoda u iznosu od 7.591.454 kn koje ne bilježi ostvarenje u prethodnoj godini, a odnose se na:</w:t>
      </w:r>
    </w:p>
    <w:p w:rsidR="00434E56" w:rsidRPr="00955C26" w:rsidRDefault="00434E56" w:rsidP="00F4764B">
      <w:pPr>
        <w:spacing w:after="0"/>
        <w:jc w:val="both"/>
        <w:rPr>
          <w:rFonts w:cstheme="minorHAnsi"/>
          <w:sz w:val="24"/>
          <w:szCs w:val="24"/>
        </w:rPr>
      </w:pPr>
      <w:r w:rsidRPr="00955C26">
        <w:rPr>
          <w:rFonts w:cstheme="minorHAnsi"/>
          <w:sz w:val="24"/>
          <w:szCs w:val="24"/>
        </w:rPr>
        <w:t xml:space="preserve">- naplatu naknade od trgovačkog društva Dobrić za preuzeta potraživanja temeljem provođenja Odluka </w:t>
      </w:r>
      <w:r w:rsidRPr="00955C26">
        <w:rPr>
          <w:rFonts w:eastAsia="Calibri" w:cstheme="minorHAnsi"/>
          <w:sz w:val="24"/>
          <w:szCs w:val="24"/>
        </w:rPr>
        <w:t>Gradskog vijeća odnosno Odluke o utvrđivanju strateškog interesa Grada Trogira za sanaciju društva Dobrić d.o.o.(SL.gl.8/17) te Odluke o davanju suglasnosti za sklapanje Ugovora o ustupu tražbine koju tvrtka B2 KAPITAL d.o.o. Zagreb ima prema društvu DOBRIĆ d.o.o. Trogir sve u svrhu deblokade žiro računa Dobrića te sanacije ovog trgovačkog društva u većinskom vlasništvu grada. Grad je sklapanjem Ugovora o ustupu tražbine sa B2 KAPITAL od 27.11.17.u iznosu naknade za potraživanje od 5.955.000 kn preuzeo ukupna potraživanja vjerovnika trgovačkog društva Dobrić s ugovorenim iznosom naknade kojim stječe pravo na cjelokupan iznos potraživanja koje je u trenutku sklapanja imao vjerovnik s tim da osim ustupljenih potraživanja na grad prelaze i sva sporedna prava te obračuni kamata</w:t>
      </w:r>
    </w:p>
    <w:p w:rsidR="00434E56" w:rsidRPr="00955C26" w:rsidRDefault="00434E56" w:rsidP="00F4764B">
      <w:pPr>
        <w:spacing w:after="0"/>
        <w:jc w:val="both"/>
        <w:rPr>
          <w:rFonts w:eastAsia="Calibri" w:cstheme="minorHAnsi"/>
          <w:sz w:val="24"/>
          <w:szCs w:val="24"/>
        </w:rPr>
      </w:pPr>
      <w:r w:rsidRPr="00955C26">
        <w:rPr>
          <w:rFonts w:eastAsia="Calibri" w:cstheme="minorHAnsi"/>
          <w:sz w:val="24"/>
          <w:szCs w:val="24"/>
        </w:rPr>
        <w:t>- otpis obveza sukladno zaključku gradonačelnika od 28.03.2018. i Odluci o otpisu potraživanja i obveza Gradskog vijeća od 04.09.2018.g. Kl:011-01/17-01/23 koji iznos od 1.416.416 kn ne predstavlja promjene u vrijednosti i obujmu imovine i evidentira se na odobrenje računa obveze 2 i ostvarenje na računu prihoda 6 sve sukladno računskom planu</w:t>
      </w:r>
    </w:p>
    <w:p w:rsidR="00434E56" w:rsidRDefault="00434E56" w:rsidP="00F4764B">
      <w:pPr>
        <w:spacing w:after="0"/>
        <w:jc w:val="both"/>
        <w:rPr>
          <w:rFonts w:eastAsia="Calibri" w:cstheme="minorHAnsi"/>
          <w:sz w:val="24"/>
          <w:szCs w:val="24"/>
        </w:rPr>
      </w:pPr>
      <w:r w:rsidRPr="00955C26">
        <w:rPr>
          <w:rFonts w:eastAsia="Calibri" w:cstheme="minorHAnsi"/>
          <w:sz w:val="24"/>
          <w:szCs w:val="24"/>
        </w:rPr>
        <w:t>- prijeboj međusobnih potraživanja u iznosu od 1.123.803 kn ostvarenja na ostalim prihodima, a sve sukladno čl.8 Sporazuma o reguliranju visine međusobnih dugovanja i potraživanja koji je zaključen dana 27.12.2018.g. između Grada i t.d. Dobrić Kl:400-01/18-01/119 za isplate koje je Grad vršio temeljem sklopljenih ugovora, nagodbi, zaključaka gradonačelnika, a temeljem provođenja odluka Gradskog vijeća odnosno Odluke o utvrđivanju strateškog interesa Grada Trogira za sanaciju društva Dobrić d.o.o.(SL.gl.8/17) te Odluke o davanju suglasnosti za sklapanje Ugovora o ustupu tražbine koju tvrtka B2 KAPITAL d.o.o. Zagreb ima prema društvu DOBRIĆ d.o.o. Trogir te o davanju suglasnosti za eventualni otkup potraživanja koja manjinski vjerovnici imaju prema društvu DOBRIĆ d.o.o. Trogir (Sl.gl.11/17)</w:t>
      </w:r>
    </w:p>
    <w:p w:rsidR="00F4764B" w:rsidRPr="00955C26" w:rsidRDefault="00F4764B" w:rsidP="00F4764B">
      <w:pPr>
        <w:spacing w:after="0"/>
        <w:jc w:val="both"/>
        <w:rPr>
          <w:rFonts w:cstheme="minorHAnsi"/>
          <w:sz w:val="24"/>
          <w:szCs w:val="24"/>
        </w:rPr>
      </w:pPr>
    </w:p>
    <w:p w:rsidR="00434E56" w:rsidRPr="00955C26" w:rsidRDefault="00434E56" w:rsidP="00434E56">
      <w:pPr>
        <w:jc w:val="both"/>
        <w:rPr>
          <w:rFonts w:cstheme="minorHAnsi"/>
          <w:sz w:val="24"/>
          <w:szCs w:val="24"/>
        </w:rPr>
      </w:pPr>
      <w:r w:rsidRPr="00955C26">
        <w:rPr>
          <w:rFonts w:cstheme="minorHAnsi"/>
          <w:sz w:val="24"/>
          <w:szCs w:val="24"/>
        </w:rPr>
        <w:t xml:space="preserve">Proračunski korisnik Muzej Grada Trogira imao je ostvarenje ostalih prihoda u iznosu od 12.457 kn, a odnose se na participaciju za vodu koju plaća jedan stanar te na otpis obveza koje su starije od 10 godina na temelju Odluke Upravnog vijeća Muzeja Grada Trogira, te kod Gradske knjižnice Trogir imamo ostvarenje na ostale kazne u iznosu od 26.360 kn. </w:t>
      </w:r>
    </w:p>
    <w:p w:rsidR="009D618A" w:rsidRDefault="007D61D2" w:rsidP="009D618A">
      <w:pPr>
        <w:spacing w:line="240" w:lineRule="auto"/>
        <w:jc w:val="both"/>
        <w:rPr>
          <w:rFonts w:cstheme="minorHAnsi"/>
          <w:b/>
          <w:sz w:val="24"/>
          <w:szCs w:val="24"/>
        </w:rPr>
      </w:pPr>
      <w:r w:rsidRPr="00955C26">
        <w:rPr>
          <w:rFonts w:cstheme="minorHAnsi"/>
          <w:b/>
          <w:sz w:val="24"/>
          <w:szCs w:val="24"/>
        </w:rPr>
        <w:t>1.2. PRIHODI OD</w:t>
      </w:r>
      <w:r w:rsidR="009D618A">
        <w:rPr>
          <w:rFonts w:cstheme="minorHAnsi"/>
          <w:b/>
          <w:sz w:val="24"/>
          <w:szCs w:val="24"/>
        </w:rPr>
        <w:t xml:space="preserve"> PRODAJE NEFINANCIJSKE IMOVINE </w:t>
      </w:r>
    </w:p>
    <w:p w:rsidR="009269AB" w:rsidRPr="009D618A" w:rsidRDefault="007C3956" w:rsidP="009D618A">
      <w:pPr>
        <w:spacing w:line="240" w:lineRule="auto"/>
        <w:jc w:val="both"/>
        <w:rPr>
          <w:rFonts w:cstheme="minorHAnsi"/>
          <w:b/>
          <w:sz w:val="24"/>
          <w:szCs w:val="24"/>
        </w:rPr>
      </w:pPr>
      <w:r w:rsidRPr="00955C26">
        <w:rPr>
          <w:rFonts w:cstheme="minorHAnsi"/>
          <w:sz w:val="24"/>
          <w:szCs w:val="24"/>
        </w:rPr>
        <w:t xml:space="preserve">Prihodi od prodaje nefinancijske imovine ukupno iznose 310.913 kn ili 521,4 % više od ostvarenja prethodne godine. Isti se odnose na Grad Trogir i to na prihode od prodaje društvenih stanova koji se otkupljuju od strane građana sukladno Zakonu o prodaji stanova na kojima postoji stanarsko pravo i od čije uplate 55% pripada državnom proračunu dok od ostalih 45% Gradu Trogiru pripada 59% u iznosu ostvarenja od 62.081 kn, na prodaju </w:t>
      </w:r>
      <w:r w:rsidRPr="00955C26">
        <w:rPr>
          <w:rFonts w:cstheme="minorHAnsi"/>
          <w:sz w:val="24"/>
          <w:szCs w:val="24"/>
        </w:rPr>
        <w:lastRenderedPageBreak/>
        <w:t>građevinskog zemljišta u iznosu od 29.800 kn t.d. SPREGA KAMEN sukladno Odluci Grada Kl:940-01/17-01/160 te iznos ostvarenja od 219.032 kn temeljem rješenja Općinskog suda u Trogiru o razvrgnuću suvlasničke zajednice.</w:t>
      </w:r>
    </w:p>
    <w:p w:rsidR="00217CE6" w:rsidRPr="00955C26" w:rsidRDefault="00217CE6" w:rsidP="007C3956">
      <w:pPr>
        <w:jc w:val="both"/>
        <w:rPr>
          <w:rFonts w:cstheme="minorHAnsi"/>
          <w:b/>
          <w:sz w:val="24"/>
          <w:szCs w:val="24"/>
        </w:rPr>
      </w:pPr>
      <w:r w:rsidRPr="00955C26">
        <w:rPr>
          <w:rFonts w:cstheme="minorHAnsi"/>
          <w:b/>
          <w:sz w:val="24"/>
          <w:szCs w:val="24"/>
        </w:rPr>
        <w:t>1.3. PRIMICI OD FINANCIJSKE IMOVINE I ZADUŽIVANJA</w:t>
      </w:r>
    </w:p>
    <w:p w:rsidR="00217CE6" w:rsidRPr="00955C26" w:rsidRDefault="00217CE6" w:rsidP="00217CE6">
      <w:pPr>
        <w:pStyle w:val="Bezproreda"/>
        <w:jc w:val="both"/>
        <w:rPr>
          <w:rFonts w:asciiTheme="minorHAnsi" w:hAnsiTheme="minorHAnsi" w:cstheme="minorHAnsi"/>
          <w:sz w:val="24"/>
          <w:szCs w:val="24"/>
        </w:rPr>
      </w:pPr>
      <w:r w:rsidRPr="00955C26">
        <w:rPr>
          <w:rFonts w:asciiTheme="minorHAnsi" w:hAnsiTheme="minorHAnsi" w:cstheme="minorHAnsi"/>
          <w:sz w:val="24"/>
          <w:szCs w:val="24"/>
        </w:rPr>
        <w:t>Primici od financijske imovine i zaduživanja ostvareni su u iznosu od 1.302.527 kn što je 85,5% manje od ostvarenja prethodne godine koje je iznosilo 9.000.000 kn u kojem izvještajnom razdoblju je primljen kredit od tuzemne kreditne institucije izvan javnog sektora. Iznos ostvarenja se odnosi na povrat zajmova od trgovačkog društva Dobrić po izvršenom prijeboju sukladno čl.8. Sporazuma</w:t>
      </w:r>
      <w:r w:rsidRPr="00955C26">
        <w:rPr>
          <w:rFonts w:asciiTheme="minorHAnsi" w:hAnsiTheme="minorHAnsi" w:cstheme="minorHAnsi"/>
          <w:color w:val="000000"/>
          <w:sz w:val="24"/>
          <w:szCs w:val="24"/>
        </w:rPr>
        <w:t xml:space="preserve"> o reguliranju visine međusobnih dugovanja i potraživanja Kl:400-01/18-01/119 od 27.12.18., a odnosi se na povrat zajma za isplate koje je u prethodnim razdobljima vršio Grad vjerovnicima t. d. Dobrić u većinskom vlasništvu Grada( Addiko banka, Credo banka, Magneton, 007 Miletić, Jukić dam).</w:t>
      </w:r>
      <w:r w:rsidRPr="00955C26">
        <w:rPr>
          <w:rFonts w:asciiTheme="minorHAnsi" w:hAnsiTheme="minorHAnsi" w:cstheme="minorHAnsi"/>
          <w:sz w:val="24"/>
          <w:szCs w:val="24"/>
        </w:rPr>
        <w:t>U cijelosti se odnosi na Grad Trogir.</w:t>
      </w:r>
    </w:p>
    <w:p w:rsidR="00217CE6" w:rsidRPr="007C3956" w:rsidRDefault="00217CE6" w:rsidP="007C3956">
      <w:pPr>
        <w:jc w:val="both"/>
        <w:rPr>
          <w:rFonts w:ascii="Times New Roman" w:hAnsi="Times New Roman" w:cs="Times New Roman"/>
        </w:rPr>
      </w:pPr>
    </w:p>
    <w:p w:rsidR="009269AB" w:rsidRPr="00A63D93" w:rsidRDefault="009269AB" w:rsidP="009269AB">
      <w:pPr>
        <w:spacing w:line="240" w:lineRule="auto"/>
        <w:jc w:val="center"/>
        <w:rPr>
          <w:rFonts w:ascii="Times New Roman" w:hAnsi="Times New Roman" w:cs="Times New Roman"/>
          <w:b/>
        </w:rPr>
      </w:pPr>
      <w:r w:rsidRPr="00A63D93">
        <w:rPr>
          <w:rFonts w:ascii="Times New Roman" w:hAnsi="Times New Roman" w:cs="Times New Roman"/>
          <w:b/>
        </w:rPr>
        <w:t>2) RASHODI I IZDACI</w:t>
      </w:r>
    </w:p>
    <w:p w:rsidR="009269AB" w:rsidRPr="00955C26" w:rsidRDefault="009269AB" w:rsidP="009269AB">
      <w:pPr>
        <w:spacing w:after="0" w:line="240" w:lineRule="auto"/>
        <w:jc w:val="both"/>
        <w:rPr>
          <w:rFonts w:cstheme="minorHAnsi"/>
          <w:sz w:val="24"/>
          <w:szCs w:val="24"/>
        </w:rPr>
      </w:pPr>
      <w:r w:rsidRPr="00955C26">
        <w:rPr>
          <w:rFonts w:cstheme="minorHAnsi"/>
          <w:sz w:val="24"/>
          <w:szCs w:val="24"/>
        </w:rPr>
        <w:t>Rashodi poslovanja klasificiraju se na rashode za zaposlene, materijalne rashode, financijske rashode, subvencije, pomoći, naknade i ostale rashode.</w:t>
      </w:r>
    </w:p>
    <w:p w:rsidR="009269AB" w:rsidRPr="00955C26" w:rsidRDefault="009269AB" w:rsidP="009269AB">
      <w:pPr>
        <w:spacing w:after="0" w:line="240" w:lineRule="auto"/>
        <w:jc w:val="both"/>
        <w:rPr>
          <w:rFonts w:cstheme="minorHAnsi"/>
          <w:sz w:val="24"/>
          <w:szCs w:val="24"/>
        </w:rPr>
      </w:pPr>
      <w:r w:rsidRPr="00955C26">
        <w:rPr>
          <w:rFonts w:cstheme="minorHAnsi"/>
          <w:sz w:val="24"/>
          <w:szCs w:val="24"/>
        </w:rPr>
        <w:t>Rashodi za nabavu nefinancijske imovine klasificiraju se po vrstama n</w:t>
      </w:r>
      <w:r w:rsidR="003A31D3" w:rsidRPr="00955C26">
        <w:rPr>
          <w:rFonts w:cstheme="minorHAnsi"/>
          <w:sz w:val="24"/>
          <w:szCs w:val="24"/>
        </w:rPr>
        <w:t xml:space="preserve">abavljene nefinancijske imovine </w:t>
      </w:r>
      <w:r w:rsidRPr="00955C26">
        <w:rPr>
          <w:rFonts w:cstheme="minorHAnsi"/>
          <w:sz w:val="24"/>
          <w:szCs w:val="24"/>
        </w:rPr>
        <w:t>(neproizvedena dugotrajna imovina i p</w:t>
      </w:r>
      <w:r w:rsidR="003A31D3" w:rsidRPr="00955C26">
        <w:rPr>
          <w:rFonts w:cstheme="minorHAnsi"/>
          <w:sz w:val="24"/>
          <w:szCs w:val="24"/>
        </w:rPr>
        <w:t xml:space="preserve">roizvedena dugotrajna imovina). </w:t>
      </w:r>
      <w:r w:rsidRPr="00955C26">
        <w:rPr>
          <w:rFonts w:cstheme="minorHAnsi"/>
          <w:sz w:val="24"/>
          <w:szCs w:val="24"/>
        </w:rPr>
        <w:t>Osim navedenog klasifikacija obuhvaća i rashode za dodatna ulaganja na nefinancijskoj imovini.</w:t>
      </w:r>
    </w:p>
    <w:p w:rsidR="009269AB" w:rsidRPr="00955C26" w:rsidRDefault="009269AB" w:rsidP="009269AB">
      <w:pPr>
        <w:spacing w:after="0" w:line="240" w:lineRule="auto"/>
        <w:jc w:val="both"/>
        <w:rPr>
          <w:rFonts w:cstheme="minorHAnsi"/>
          <w:sz w:val="24"/>
          <w:szCs w:val="24"/>
        </w:rPr>
      </w:pPr>
      <w:r w:rsidRPr="00955C26">
        <w:rPr>
          <w:rFonts w:cstheme="minorHAnsi"/>
          <w:sz w:val="24"/>
          <w:szCs w:val="24"/>
        </w:rPr>
        <w:t>Izdaci za financijsku imovinu i otplate zajmova obuhvaćaju izdatke za dane zajmove i depozite te izdatke za otplatu glavnice primljenih kredita i zajmova.</w:t>
      </w:r>
    </w:p>
    <w:p w:rsidR="00394E26" w:rsidRDefault="00394E26" w:rsidP="00394E26">
      <w:pPr>
        <w:spacing w:after="0" w:line="240" w:lineRule="auto"/>
        <w:rPr>
          <w:rFonts w:cstheme="minorHAnsi"/>
          <w:sz w:val="24"/>
          <w:szCs w:val="24"/>
        </w:rPr>
      </w:pPr>
      <w:r>
        <w:rPr>
          <w:rFonts w:cstheme="minorHAnsi"/>
          <w:sz w:val="24"/>
          <w:szCs w:val="24"/>
        </w:rPr>
        <w:t xml:space="preserve"> </w:t>
      </w:r>
    </w:p>
    <w:p w:rsidR="009269AB" w:rsidRPr="00955C26" w:rsidRDefault="009269AB" w:rsidP="00394E26">
      <w:pPr>
        <w:spacing w:after="0" w:line="240" w:lineRule="auto"/>
        <w:jc w:val="both"/>
        <w:rPr>
          <w:rFonts w:cstheme="minorHAnsi"/>
          <w:sz w:val="24"/>
          <w:szCs w:val="24"/>
        </w:rPr>
      </w:pPr>
      <w:r w:rsidRPr="00955C26">
        <w:rPr>
          <w:rFonts w:cstheme="minorHAnsi"/>
          <w:sz w:val="24"/>
          <w:szCs w:val="24"/>
        </w:rPr>
        <w:t>Ukupno pl</w:t>
      </w:r>
      <w:r w:rsidR="00517416" w:rsidRPr="00955C26">
        <w:rPr>
          <w:rFonts w:cstheme="minorHAnsi"/>
          <w:sz w:val="24"/>
          <w:szCs w:val="24"/>
        </w:rPr>
        <w:t>anirani rashodi i izdaci za 2018</w:t>
      </w:r>
      <w:r w:rsidRPr="00955C26">
        <w:rPr>
          <w:rFonts w:cstheme="minorHAnsi"/>
          <w:sz w:val="24"/>
          <w:szCs w:val="24"/>
        </w:rPr>
        <w:t xml:space="preserve">. godinu iznosili su </w:t>
      </w:r>
      <w:r w:rsidR="0076094A" w:rsidRPr="00955C26">
        <w:rPr>
          <w:rFonts w:cstheme="minorHAnsi"/>
          <w:b/>
          <w:sz w:val="24"/>
          <w:szCs w:val="24"/>
        </w:rPr>
        <w:t>95.922.925</w:t>
      </w:r>
      <w:r w:rsidRPr="00955C26">
        <w:rPr>
          <w:rFonts w:cstheme="minorHAnsi"/>
          <w:b/>
          <w:sz w:val="24"/>
          <w:szCs w:val="24"/>
        </w:rPr>
        <w:t xml:space="preserve"> kn</w:t>
      </w:r>
      <w:r w:rsidR="00752C3B" w:rsidRPr="00955C26">
        <w:rPr>
          <w:rFonts w:cstheme="minorHAnsi"/>
          <w:sz w:val="24"/>
          <w:szCs w:val="24"/>
        </w:rPr>
        <w:t>, od čega je ostvareno</w:t>
      </w:r>
      <w:r w:rsidR="00C23D0D" w:rsidRPr="00955C26">
        <w:rPr>
          <w:rFonts w:cstheme="minorHAnsi"/>
          <w:sz w:val="24"/>
          <w:szCs w:val="24"/>
        </w:rPr>
        <w:t xml:space="preserve"> </w:t>
      </w:r>
      <w:r w:rsidR="00394E26">
        <w:rPr>
          <w:rFonts w:cstheme="minorHAnsi"/>
          <w:b/>
          <w:sz w:val="24"/>
          <w:szCs w:val="24"/>
        </w:rPr>
        <w:t>78.064.846</w:t>
      </w:r>
      <w:r w:rsidR="00281AF0" w:rsidRPr="00955C26">
        <w:rPr>
          <w:rFonts w:cstheme="minorHAnsi"/>
          <w:sz w:val="24"/>
          <w:szCs w:val="24"/>
        </w:rPr>
        <w:t xml:space="preserve"> kn ili </w:t>
      </w:r>
      <w:r w:rsidR="0076094A" w:rsidRPr="00955C26">
        <w:rPr>
          <w:rFonts w:cstheme="minorHAnsi"/>
          <w:sz w:val="24"/>
          <w:szCs w:val="24"/>
        </w:rPr>
        <w:t>81,38</w:t>
      </w:r>
      <w:r w:rsidRPr="00955C26">
        <w:rPr>
          <w:rFonts w:cstheme="minorHAnsi"/>
          <w:sz w:val="24"/>
          <w:szCs w:val="24"/>
        </w:rPr>
        <w:t>% plana i za</w:t>
      </w:r>
      <w:r w:rsidR="00520A62" w:rsidRPr="00955C26">
        <w:rPr>
          <w:rFonts w:cstheme="minorHAnsi"/>
          <w:sz w:val="24"/>
          <w:szCs w:val="24"/>
        </w:rPr>
        <w:t xml:space="preserve"> </w:t>
      </w:r>
      <w:r w:rsidR="0076094A" w:rsidRPr="00955C26">
        <w:rPr>
          <w:rFonts w:cstheme="minorHAnsi"/>
          <w:sz w:val="24"/>
          <w:szCs w:val="24"/>
        </w:rPr>
        <w:t>22,4</w:t>
      </w:r>
      <w:r w:rsidRPr="00955C26">
        <w:rPr>
          <w:rFonts w:cstheme="minorHAnsi"/>
          <w:sz w:val="24"/>
          <w:szCs w:val="24"/>
        </w:rPr>
        <w:t>% više</w:t>
      </w:r>
      <w:r w:rsidR="00752C3B" w:rsidRPr="00955C26">
        <w:rPr>
          <w:rFonts w:cstheme="minorHAnsi"/>
          <w:sz w:val="24"/>
          <w:szCs w:val="24"/>
        </w:rPr>
        <w:t xml:space="preserve"> u odnosu na isto razdoblje</w:t>
      </w:r>
      <w:r w:rsidR="00C23D0D" w:rsidRPr="00955C26">
        <w:rPr>
          <w:rFonts w:cstheme="minorHAnsi"/>
          <w:sz w:val="24"/>
          <w:szCs w:val="24"/>
        </w:rPr>
        <w:t xml:space="preserve"> 2017</w:t>
      </w:r>
      <w:r w:rsidRPr="00955C26">
        <w:rPr>
          <w:rFonts w:cstheme="minorHAnsi"/>
          <w:sz w:val="24"/>
          <w:szCs w:val="24"/>
        </w:rPr>
        <w:t>. godine.</w:t>
      </w:r>
    </w:p>
    <w:p w:rsidR="009269AB" w:rsidRPr="00955C26" w:rsidRDefault="009269AB" w:rsidP="00394E26">
      <w:pPr>
        <w:spacing w:after="0" w:line="240" w:lineRule="auto"/>
        <w:jc w:val="both"/>
        <w:rPr>
          <w:rFonts w:cstheme="minorHAnsi"/>
          <w:sz w:val="24"/>
          <w:szCs w:val="24"/>
        </w:rPr>
      </w:pPr>
      <w:r w:rsidRPr="00955C26">
        <w:rPr>
          <w:rFonts w:cstheme="minorHAnsi"/>
          <w:sz w:val="24"/>
          <w:szCs w:val="24"/>
        </w:rPr>
        <w:t>Rashodi i izdaci po vrsti u ukupnom iznosu sadrže rashode i izdatke svih upravnih odjela i rashode njihovih proračunskih korisnika – Dječji vrt</w:t>
      </w:r>
      <w:r w:rsidR="00394E26">
        <w:rPr>
          <w:rFonts w:cstheme="minorHAnsi"/>
          <w:sz w:val="24"/>
          <w:szCs w:val="24"/>
        </w:rPr>
        <w:t xml:space="preserve">ić Trogir, Muzej Grada Trogira i </w:t>
      </w:r>
      <w:r w:rsidRPr="00955C26">
        <w:rPr>
          <w:rFonts w:cstheme="minorHAnsi"/>
          <w:sz w:val="24"/>
          <w:szCs w:val="24"/>
        </w:rPr>
        <w:t>Gradska knjižnica.</w:t>
      </w:r>
    </w:p>
    <w:p w:rsidR="00955C26" w:rsidRDefault="009269AB" w:rsidP="00394E26">
      <w:pPr>
        <w:spacing w:after="0" w:line="240" w:lineRule="auto"/>
        <w:jc w:val="both"/>
        <w:rPr>
          <w:rFonts w:cstheme="minorHAnsi"/>
          <w:sz w:val="24"/>
          <w:szCs w:val="24"/>
        </w:rPr>
      </w:pPr>
      <w:r w:rsidRPr="00955C26">
        <w:rPr>
          <w:rFonts w:cstheme="minorHAnsi"/>
          <w:sz w:val="24"/>
          <w:szCs w:val="24"/>
        </w:rPr>
        <w:t>Namjenu primljenih sredstava iz proračuna proračunski korisnici određuju sami prilikom izrade Proračuna Grada Trogira ( u njihovim financijskim planovima utrošak pripadajućih sredstava iz proračuna Grada određuju namjenu- plaće, ostali materijalni rashodi i sl.). Ostale rashode svoga poslovanja proračunski korisnici pokrivaju iz</w:t>
      </w:r>
      <w:r w:rsidR="00394E26">
        <w:rPr>
          <w:rFonts w:cstheme="minorHAnsi"/>
          <w:sz w:val="24"/>
          <w:szCs w:val="24"/>
        </w:rPr>
        <w:t xml:space="preserve">  vlastitih i ostalih prihoda. </w:t>
      </w:r>
    </w:p>
    <w:p w:rsidR="00394E26" w:rsidRPr="00394E26" w:rsidRDefault="00394E26" w:rsidP="00394E26">
      <w:pPr>
        <w:spacing w:after="0" w:line="240" w:lineRule="auto"/>
        <w:jc w:val="both"/>
        <w:rPr>
          <w:rFonts w:cstheme="minorHAnsi"/>
          <w:sz w:val="24"/>
          <w:szCs w:val="24"/>
        </w:rPr>
      </w:pPr>
    </w:p>
    <w:p w:rsidR="0069600E" w:rsidRDefault="00517416" w:rsidP="00517416">
      <w:pPr>
        <w:spacing w:line="240" w:lineRule="auto"/>
        <w:jc w:val="both"/>
        <w:rPr>
          <w:rFonts w:ascii="Times New Roman" w:hAnsi="Times New Roman" w:cs="Times New Roman"/>
          <w:i/>
        </w:rPr>
      </w:pPr>
      <w:r w:rsidRPr="00A63D93">
        <w:rPr>
          <w:rFonts w:ascii="Times New Roman" w:hAnsi="Times New Roman" w:cs="Times New Roman"/>
          <w:b/>
        </w:rPr>
        <w:t>Ta</w:t>
      </w:r>
      <w:r w:rsidR="00440E29" w:rsidRPr="00A63D93">
        <w:rPr>
          <w:rFonts w:ascii="Times New Roman" w:hAnsi="Times New Roman" w:cs="Times New Roman"/>
          <w:b/>
        </w:rPr>
        <w:t>blica 3</w:t>
      </w:r>
      <w:r w:rsidRPr="00A63D93">
        <w:rPr>
          <w:rFonts w:ascii="Times New Roman" w:hAnsi="Times New Roman" w:cs="Times New Roman"/>
        </w:rPr>
        <w:t xml:space="preserve">. </w:t>
      </w:r>
      <w:r w:rsidRPr="00A63D93">
        <w:rPr>
          <w:rFonts w:ascii="Times New Roman" w:hAnsi="Times New Roman" w:cs="Times New Roman"/>
          <w:i/>
        </w:rPr>
        <w:t>Ostvarenje rashoda i izdataka konsolidiranog</w:t>
      </w:r>
      <w:r w:rsidR="00752C3B">
        <w:rPr>
          <w:rFonts w:ascii="Times New Roman" w:hAnsi="Times New Roman" w:cs="Times New Roman"/>
          <w:i/>
        </w:rPr>
        <w:t xml:space="preserve"> Proračuna Grada Trogira za I.-XI</w:t>
      </w:r>
      <w:r w:rsidRPr="00A63D93">
        <w:rPr>
          <w:rFonts w:ascii="Times New Roman" w:hAnsi="Times New Roman" w:cs="Times New Roman"/>
          <w:i/>
        </w:rPr>
        <w:t>I. 2018. godinu po vrstama</w:t>
      </w:r>
      <w:r w:rsidR="00D0405F" w:rsidRPr="00A63D93">
        <w:rPr>
          <w:rFonts w:ascii="Times New Roman" w:hAnsi="Times New Roman" w:cs="Times New Roman"/>
          <w:i/>
        </w:rPr>
        <w:t xml:space="preserve"> u odnosu na godišnji plan</w:t>
      </w:r>
      <w:r w:rsidR="008370A7">
        <w:rPr>
          <w:rFonts w:ascii="Times New Roman" w:hAnsi="Times New Roman" w:cs="Times New Roman"/>
          <w:i/>
        </w:rPr>
        <w:t xml:space="preserve"> i na ostvarenje prethodne godine</w:t>
      </w:r>
    </w:p>
    <w:tbl>
      <w:tblPr>
        <w:tblpPr w:leftFromText="180" w:rightFromText="180" w:vertAnchor="text" w:horzAnchor="margin" w:tblpXSpec="center" w:tblpY="274"/>
        <w:tblW w:w="10195" w:type="dxa"/>
        <w:tblLook w:val="04A0" w:firstRow="1" w:lastRow="0" w:firstColumn="1" w:lastColumn="0" w:noHBand="0" w:noVBand="1"/>
      </w:tblPr>
      <w:tblGrid>
        <w:gridCol w:w="768"/>
        <w:gridCol w:w="2538"/>
        <w:gridCol w:w="1258"/>
        <w:gridCol w:w="1279"/>
        <w:gridCol w:w="1279"/>
        <w:gridCol w:w="1258"/>
        <w:gridCol w:w="949"/>
        <w:gridCol w:w="866"/>
      </w:tblGrid>
      <w:tr w:rsidR="0069600E" w:rsidRPr="00D05DD4" w:rsidTr="0069600E">
        <w:trPr>
          <w:trHeight w:val="567"/>
        </w:trPr>
        <w:tc>
          <w:tcPr>
            <w:tcW w:w="768" w:type="dxa"/>
            <w:tcBorders>
              <w:top w:val="single" w:sz="4" w:space="0" w:color="auto"/>
              <w:left w:val="nil"/>
              <w:bottom w:val="single" w:sz="4" w:space="0" w:color="auto"/>
              <w:right w:val="nil"/>
            </w:tcBorders>
            <w:shd w:val="clear" w:color="000000" w:fill="D0CECE"/>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Skupina konta</w:t>
            </w:r>
          </w:p>
        </w:tc>
        <w:tc>
          <w:tcPr>
            <w:tcW w:w="2538"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 xml:space="preserve">RASHODI </w:t>
            </w:r>
          </w:p>
        </w:tc>
        <w:tc>
          <w:tcPr>
            <w:tcW w:w="1258" w:type="dxa"/>
            <w:tcBorders>
              <w:top w:val="single" w:sz="4" w:space="0" w:color="auto"/>
              <w:left w:val="nil"/>
              <w:bottom w:val="single" w:sz="4" w:space="0" w:color="auto"/>
              <w:right w:val="nil"/>
            </w:tcBorders>
            <w:shd w:val="clear" w:color="000000" w:fill="D0CECE"/>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IZVRŠENJE                         I.-XII.2017.G.</w:t>
            </w:r>
          </w:p>
        </w:tc>
        <w:tc>
          <w:tcPr>
            <w:tcW w:w="1279" w:type="dxa"/>
            <w:tcBorders>
              <w:top w:val="single" w:sz="4" w:space="0" w:color="auto"/>
              <w:left w:val="nil"/>
              <w:bottom w:val="single" w:sz="4" w:space="0" w:color="auto"/>
              <w:right w:val="nil"/>
            </w:tcBorders>
            <w:shd w:val="clear" w:color="000000" w:fill="D0CECE"/>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IZVORNI  PLAN 2018G.</w:t>
            </w:r>
          </w:p>
        </w:tc>
        <w:tc>
          <w:tcPr>
            <w:tcW w:w="1279" w:type="dxa"/>
            <w:tcBorders>
              <w:top w:val="single" w:sz="4" w:space="0" w:color="auto"/>
              <w:left w:val="nil"/>
              <w:bottom w:val="single" w:sz="4" w:space="0" w:color="auto"/>
              <w:right w:val="nil"/>
            </w:tcBorders>
            <w:shd w:val="clear" w:color="000000" w:fill="D0CECE"/>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TEKUĆI PLAN 2018.G.</w:t>
            </w:r>
          </w:p>
        </w:tc>
        <w:tc>
          <w:tcPr>
            <w:tcW w:w="1258" w:type="dxa"/>
            <w:tcBorders>
              <w:top w:val="single" w:sz="4" w:space="0" w:color="auto"/>
              <w:left w:val="nil"/>
              <w:bottom w:val="single" w:sz="4" w:space="0" w:color="auto"/>
              <w:right w:val="nil"/>
            </w:tcBorders>
            <w:shd w:val="clear" w:color="000000" w:fill="D0CECE"/>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IZVRŠENJE                   I.-XII.2018.</w:t>
            </w:r>
          </w:p>
        </w:tc>
        <w:tc>
          <w:tcPr>
            <w:tcW w:w="949" w:type="dxa"/>
            <w:tcBorders>
              <w:top w:val="single" w:sz="4" w:space="0" w:color="auto"/>
              <w:left w:val="nil"/>
              <w:bottom w:val="single" w:sz="4" w:space="0" w:color="auto"/>
              <w:right w:val="nil"/>
            </w:tcBorders>
            <w:shd w:val="clear" w:color="000000" w:fill="D0CECE"/>
            <w:vAlign w:val="center"/>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INDEKS    (4/1)</w:t>
            </w:r>
          </w:p>
        </w:tc>
        <w:tc>
          <w:tcPr>
            <w:tcW w:w="866" w:type="dxa"/>
            <w:tcBorders>
              <w:top w:val="single" w:sz="4" w:space="0" w:color="auto"/>
              <w:left w:val="nil"/>
              <w:bottom w:val="single" w:sz="4" w:space="0" w:color="auto"/>
              <w:right w:val="nil"/>
            </w:tcBorders>
            <w:shd w:val="clear" w:color="000000" w:fill="D0CECE"/>
            <w:vAlign w:val="center"/>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INDEKS    (4/3)</w:t>
            </w:r>
          </w:p>
        </w:tc>
      </w:tr>
      <w:tr w:rsidR="0069600E" w:rsidRPr="00D05DD4" w:rsidTr="0069600E">
        <w:trPr>
          <w:trHeight w:val="306"/>
        </w:trPr>
        <w:tc>
          <w:tcPr>
            <w:tcW w:w="768"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p>
        </w:tc>
        <w:tc>
          <w:tcPr>
            <w:tcW w:w="2538"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rPr>
                <w:rFonts w:ascii="Times New Roman" w:eastAsia="Times New Roman" w:hAnsi="Times New Roman" w:cs="Times New Roman"/>
                <w:sz w:val="20"/>
                <w:szCs w:val="20"/>
                <w:lang w:eastAsia="hr-HR"/>
              </w:rPr>
            </w:pPr>
          </w:p>
        </w:tc>
        <w:tc>
          <w:tcPr>
            <w:tcW w:w="1258"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w:t>
            </w:r>
          </w:p>
        </w:tc>
        <w:tc>
          <w:tcPr>
            <w:tcW w:w="1279"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2</w:t>
            </w:r>
          </w:p>
        </w:tc>
        <w:tc>
          <w:tcPr>
            <w:tcW w:w="1279"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3</w:t>
            </w:r>
          </w:p>
        </w:tc>
        <w:tc>
          <w:tcPr>
            <w:tcW w:w="1258"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w:t>
            </w:r>
          </w:p>
        </w:tc>
        <w:tc>
          <w:tcPr>
            <w:tcW w:w="949"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5</w:t>
            </w:r>
          </w:p>
        </w:tc>
        <w:tc>
          <w:tcPr>
            <w:tcW w:w="866"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6</w:t>
            </w:r>
          </w:p>
        </w:tc>
      </w:tr>
      <w:tr w:rsidR="0069600E" w:rsidRPr="00D05DD4" w:rsidTr="0069600E">
        <w:trPr>
          <w:trHeight w:val="306"/>
        </w:trPr>
        <w:tc>
          <w:tcPr>
            <w:tcW w:w="768"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3</w:t>
            </w:r>
          </w:p>
        </w:tc>
        <w:tc>
          <w:tcPr>
            <w:tcW w:w="2538"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RASHODI POSLOVANJA</w:t>
            </w:r>
          </w:p>
        </w:tc>
        <w:tc>
          <w:tcPr>
            <w:tcW w:w="1258"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53.447.794,00</w:t>
            </w:r>
          </w:p>
        </w:tc>
        <w:tc>
          <w:tcPr>
            <w:tcW w:w="1279"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63.907.833,00</w:t>
            </w:r>
          </w:p>
        </w:tc>
        <w:tc>
          <w:tcPr>
            <w:tcW w:w="1279"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64.050.083,00</w:t>
            </w:r>
          </w:p>
        </w:tc>
        <w:tc>
          <w:tcPr>
            <w:tcW w:w="1258"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right"/>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57.022.935,00</w:t>
            </w:r>
          </w:p>
        </w:tc>
        <w:tc>
          <w:tcPr>
            <w:tcW w:w="949"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106,7%</w:t>
            </w:r>
          </w:p>
        </w:tc>
        <w:tc>
          <w:tcPr>
            <w:tcW w:w="866"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89,03%</w:t>
            </w:r>
          </w:p>
        </w:tc>
      </w:tr>
      <w:tr w:rsidR="0069600E" w:rsidRPr="00D05DD4" w:rsidTr="0069600E">
        <w:trPr>
          <w:trHeight w:val="306"/>
        </w:trPr>
        <w:tc>
          <w:tcPr>
            <w:tcW w:w="76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31</w:t>
            </w:r>
          </w:p>
        </w:tc>
        <w:tc>
          <w:tcPr>
            <w:tcW w:w="2538"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 xml:space="preserve">Rashodi za zaposlene </w:t>
            </w:r>
          </w:p>
        </w:tc>
        <w:tc>
          <w:tcPr>
            <w:tcW w:w="1258"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17.222.847,00</w:t>
            </w:r>
          </w:p>
        </w:tc>
        <w:tc>
          <w:tcPr>
            <w:tcW w:w="1279"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19.832.800,32</w:t>
            </w:r>
          </w:p>
        </w:tc>
        <w:tc>
          <w:tcPr>
            <w:tcW w:w="1279"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19.966.800,32</w:t>
            </w:r>
          </w:p>
        </w:tc>
        <w:tc>
          <w:tcPr>
            <w:tcW w:w="1258"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18.424.624,00</w:t>
            </w:r>
          </w:p>
        </w:tc>
        <w:tc>
          <w:tcPr>
            <w:tcW w:w="94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107,0%</w:t>
            </w:r>
          </w:p>
        </w:tc>
        <w:tc>
          <w:tcPr>
            <w:tcW w:w="866"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92,28%</w:t>
            </w:r>
          </w:p>
        </w:tc>
      </w:tr>
      <w:tr w:rsidR="0069600E" w:rsidRPr="00D05DD4" w:rsidTr="0069600E">
        <w:trPr>
          <w:trHeight w:val="321"/>
        </w:trPr>
        <w:tc>
          <w:tcPr>
            <w:tcW w:w="76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32</w:t>
            </w:r>
          </w:p>
        </w:tc>
        <w:tc>
          <w:tcPr>
            <w:tcW w:w="2538" w:type="dxa"/>
            <w:tcBorders>
              <w:top w:val="single" w:sz="4" w:space="0" w:color="auto"/>
              <w:left w:val="nil"/>
              <w:bottom w:val="single" w:sz="4" w:space="0" w:color="auto"/>
              <w:right w:val="nil"/>
            </w:tcBorders>
            <w:shd w:val="clear" w:color="auto" w:fill="auto"/>
            <w:vAlign w:val="center"/>
            <w:hideMark/>
          </w:tcPr>
          <w:p w:rsidR="0069600E" w:rsidRPr="00D05DD4" w:rsidRDefault="0069600E" w:rsidP="0069600E">
            <w:pPr>
              <w:spacing w:after="0" w:line="240" w:lineRule="auto"/>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Materijalni rashodi</w:t>
            </w:r>
          </w:p>
        </w:tc>
        <w:tc>
          <w:tcPr>
            <w:tcW w:w="1258" w:type="dxa"/>
            <w:tcBorders>
              <w:top w:val="single" w:sz="4" w:space="0" w:color="auto"/>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18.868.628,00</w:t>
            </w:r>
          </w:p>
        </w:tc>
        <w:tc>
          <w:tcPr>
            <w:tcW w:w="1279" w:type="dxa"/>
            <w:tcBorders>
              <w:top w:val="single" w:sz="4" w:space="0" w:color="auto"/>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27.792.732,68</w:t>
            </w:r>
          </w:p>
        </w:tc>
        <w:tc>
          <w:tcPr>
            <w:tcW w:w="1279" w:type="dxa"/>
            <w:tcBorders>
              <w:top w:val="single" w:sz="4" w:space="0" w:color="auto"/>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27.667.982,68</w:t>
            </w:r>
          </w:p>
        </w:tc>
        <w:tc>
          <w:tcPr>
            <w:tcW w:w="1258" w:type="dxa"/>
            <w:tcBorders>
              <w:top w:val="single" w:sz="4" w:space="0" w:color="auto"/>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21.795.588,00</w:t>
            </w:r>
          </w:p>
        </w:tc>
        <w:tc>
          <w:tcPr>
            <w:tcW w:w="94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115,5%</w:t>
            </w:r>
          </w:p>
        </w:tc>
        <w:tc>
          <w:tcPr>
            <w:tcW w:w="866"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78,78%</w:t>
            </w:r>
          </w:p>
        </w:tc>
      </w:tr>
      <w:tr w:rsidR="0069600E" w:rsidRPr="00D05DD4" w:rsidTr="0069600E">
        <w:trPr>
          <w:trHeight w:val="306"/>
        </w:trPr>
        <w:tc>
          <w:tcPr>
            <w:tcW w:w="76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34</w:t>
            </w:r>
          </w:p>
        </w:tc>
        <w:tc>
          <w:tcPr>
            <w:tcW w:w="253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Financijski rashodi</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4.097.648,00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2.487.300,00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2.487.300,00</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4.181.991,00</w:t>
            </w:r>
          </w:p>
        </w:tc>
        <w:tc>
          <w:tcPr>
            <w:tcW w:w="94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102,1%</w:t>
            </w:r>
          </w:p>
        </w:tc>
        <w:tc>
          <w:tcPr>
            <w:tcW w:w="866"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168,13%</w:t>
            </w:r>
          </w:p>
        </w:tc>
      </w:tr>
      <w:tr w:rsidR="0069600E" w:rsidRPr="00D05DD4" w:rsidTr="0069600E">
        <w:trPr>
          <w:trHeight w:val="321"/>
        </w:trPr>
        <w:tc>
          <w:tcPr>
            <w:tcW w:w="76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35</w:t>
            </w:r>
          </w:p>
        </w:tc>
        <w:tc>
          <w:tcPr>
            <w:tcW w:w="2538" w:type="dxa"/>
            <w:tcBorders>
              <w:top w:val="nil"/>
              <w:left w:val="nil"/>
              <w:bottom w:val="single" w:sz="4" w:space="0" w:color="auto"/>
              <w:right w:val="nil"/>
            </w:tcBorders>
            <w:shd w:val="clear" w:color="auto" w:fill="auto"/>
            <w:vAlign w:val="center"/>
            <w:hideMark/>
          </w:tcPr>
          <w:p w:rsidR="0069600E" w:rsidRPr="00D05DD4" w:rsidRDefault="0069600E" w:rsidP="0069600E">
            <w:pPr>
              <w:spacing w:after="0" w:line="240" w:lineRule="auto"/>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Subvencije</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372.886,00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475.000,00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475.000,00</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402.602,00</w:t>
            </w:r>
          </w:p>
        </w:tc>
        <w:tc>
          <w:tcPr>
            <w:tcW w:w="94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108,0%</w:t>
            </w:r>
          </w:p>
        </w:tc>
        <w:tc>
          <w:tcPr>
            <w:tcW w:w="866"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84,76%</w:t>
            </w:r>
          </w:p>
        </w:tc>
      </w:tr>
      <w:tr w:rsidR="0069600E" w:rsidRPr="00D05DD4" w:rsidTr="0069600E">
        <w:trPr>
          <w:trHeight w:val="505"/>
        </w:trPr>
        <w:tc>
          <w:tcPr>
            <w:tcW w:w="76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lastRenderedPageBreak/>
              <w:t>36</w:t>
            </w:r>
          </w:p>
        </w:tc>
        <w:tc>
          <w:tcPr>
            <w:tcW w:w="2538" w:type="dxa"/>
            <w:tcBorders>
              <w:top w:val="nil"/>
              <w:left w:val="nil"/>
              <w:bottom w:val="single" w:sz="4" w:space="0" w:color="auto"/>
              <w:right w:val="nil"/>
            </w:tcBorders>
            <w:shd w:val="clear" w:color="auto" w:fill="auto"/>
            <w:vAlign w:val="bottom"/>
            <w:hideMark/>
          </w:tcPr>
          <w:p w:rsidR="0069600E" w:rsidRPr="00D05DD4" w:rsidRDefault="0069600E" w:rsidP="0069600E">
            <w:pPr>
              <w:spacing w:after="0" w:line="240" w:lineRule="auto"/>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 xml:space="preserve">Pomoći dane u inozemstvo i unutar općeg proračuna </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 xml:space="preserve">40.000,00   </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80.000,00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180.000,00</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177.959,00</w:t>
            </w:r>
          </w:p>
        </w:tc>
        <w:tc>
          <w:tcPr>
            <w:tcW w:w="94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444,9%</w:t>
            </w:r>
          </w:p>
        </w:tc>
        <w:tc>
          <w:tcPr>
            <w:tcW w:w="866"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98,87%</w:t>
            </w:r>
          </w:p>
        </w:tc>
      </w:tr>
      <w:tr w:rsidR="0069600E" w:rsidRPr="00D05DD4" w:rsidTr="0069600E">
        <w:trPr>
          <w:trHeight w:val="689"/>
        </w:trPr>
        <w:tc>
          <w:tcPr>
            <w:tcW w:w="76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37</w:t>
            </w:r>
          </w:p>
        </w:tc>
        <w:tc>
          <w:tcPr>
            <w:tcW w:w="2538" w:type="dxa"/>
            <w:tcBorders>
              <w:top w:val="nil"/>
              <w:left w:val="nil"/>
              <w:bottom w:val="single" w:sz="4" w:space="0" w:color="auto"/>
              <w:right w:val="nil"/>
            </w:tcBorders>
            <w:shd w:val="clear" w:color="auto" w:fill="auto"/>
            <w:vAlign w:val="bottom"/>
            <w:hideMark/>
          </w:tcPr>
          <w:p w:rsidR="0069600E" w:rsidRPr="00D05DD4" w:rsidRDefault="0069600E" w:rsidP="0069600E">
            <w:pPr>
              <w:spacing w:after="0" w:line="240" w:lineRule="auto"/>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Naknade građanima i kućanstvima na temelju osiguranja i druge naknade</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1.754.007,00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2.380.000,00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2.356.500,00</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2.144.558,00</w:t>
            </w:r>
          </w:p>
        </w:tc>
        <w:tc>
          <w:tcPr>
            <w:tcW w:w="94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122,3%</w:t>
            </w:r>
          </w:p>
        </w:tc>
        <w:tc>
          <w:tcPr>
            <w:tcW w:w="866"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91,01%</w:t>
            </w:r>
          </w:p>
        </w:tc>
      </w:tr>
      <w:tr w:rsidR="0069600E" w:rsidRPr="00D05DD4" w:rsidTr="0069600E">
        <w:trPr>
          <w:trHeight w:val="275"/>
        </w:trPr>
        <w:tc>
          <w:tcPr>
            <w:tcW w:w="768"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38</w:t>
            </w:r>
          </w:p>
        </w:tc>
        <w:tc>
          <w:tcPr>
            <w:tcW w:w="2538" w:type="dxa"/>
            <w:tcBorders>
              <w:top w:val="nil"/>
              <w:left w:val="nil"/>
              <w:bottom w:val="single" w:sz="4" w:space="0" w:color="auto"/>
              <w:right w:val="nil"/>
            </w:tcBorders>
            <w:shd w:val="clear" w:color="auto" w:fill="auto"/>
            <w:vAlign w:val="bottom"/>
            <w:hideMark/>
          </w:tcPr>
          <w:p w:rsidR="0069600E" w:rsidRPr="00D05DD4" w:rsidRDefault="0069600E" w:rsidP="0069600E">
            <w:pPr>
              <w:spacing w:after="0" w:line="240" w:lineRule="auto"/>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Ostali rashodi</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11.091.778,00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10.860.000,00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10.916.500,00</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9.895.613,00</w:t>
            </w:r>
          </w:p>
        </w:tc>
        <w:tc>
          <w:tcPr>
            <w:tcW w:w="94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89,2%</w:t>
            </w:r>
          </w:p>
        </w:tc>
        <w:tc>
          <w:tcPr>
            <w:tcW w:w="866"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90,65%</w:t>
            </w:r>
          </w:p>
        </w:tc>
      </w:tr>
      <w:tr w:rsidR="0069600E" w:rsidRPr="00D05DD4" w:rsidTr="0069600E">
        <w:trPr>
          <w:trHeight w:val="551"/>
        </w:trPr>
        <w:tc>
          <w:tcPr>
            <w:tcW w:w="768"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w:t>
            </w:r>
          </w:p>
        </w:tc>
        <w:tc>
          <w:tcPr>
            <w:tcW w:w="2538" w:type="dxa"/>
            <w:tcBorders>
              <w:top w:val="nil"/>
              <w:left w:val="nil"/>
              <w:bottom w:val="single" w:sz="4" w:space="0" w:color="auto"/>
              <w:right w:val="nil"/>
            </w:tcBorders>
            <w:shd w:val="clear" w:color="000000" w:fill="D0CECE"/>
            <w:vAlign w:val="bottom"/>
            <w:hideMark/>
          </w:tcPr>
          <w:p w:rsidR="0069600E" w:rsidRPr="00D05DD4" w:rsidRDefault="0069600E" w:rsidP="0069600E">
            <w:pPr>
              <w:spacing w:after="0" w:line="240" w:lineRule="auto"/>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 xml:space="preserve">RASHODI ZA NABAVU NEFINANCIJSKE IMOVINE </w:t>
            </w:r>
          </w:p>
        </w:tc>
        <w:tc>
          <w:tcPr>
            <w:tcW w:w="1258" w:type="dxa"/>
            <w:tcBorders>
              <w:top w:val="nil"/>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8.616.428,00</w:t>
            </w:r>
          </w:p>
        </w:tc>
        <w:tc>
          <w:tcPr>
            <w:tcW w:w="1279" w:type="dxa"/>
            <w:tcBorders>
              <w:top w:val="nil"/>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23.590.092,00</w:t>
            </w:r>
          </w:p>
        </w:tc>
        <w:tc>
          <w:tcPr>
            <w:tcW w:w="1279" w:type="dxa"/>
            <w:tcBorders>
              <w:top w:val="nil"/>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23.447.842,00</w:t>
            </w:r>
          </w:p>
        </w:tc>
        <w:tc>
          <w:tcPr>
            <w:tcW w:w="1258" w:type="dxa"/>
            <w:tcBorders>
              <w:top w:val="nil"/>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12.620.667,00</w:t>
            </w:r>
          </w:p>
        </w:tc>
        <w:tc>
          <w:tcPr>
            <w:tcW w:w="949" w:type="dxa"/>
            <w:tcBorders>
              <w:top w:val="nil"/>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146,47%</w:t>
            </w:r>
          </w:p>
        </w:tc>
        <w:tc>
          <w:tcPr>
            <w:tcW w:w="866" w:type="dxa"/>
            <w:tcBorders>
              <w:top w:val="nil"/>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53,82%</w:t>
            </w:r>
          </w:p>
        </w:tc>
      </w:tr>
      <w:tr w:rsidR="0069600E" w:rsidRPr="00D05DD4" w:rsidTr="0069600E">
        <w:trPr>
          <w:trHeight w:val="551"/>
        </w:trPr>
        <w:tc>
          <w:tcPr>
            <w:tcW w:w="76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41</w:t>
            </w:r>
          </w:p>
        </w:tc>
        <w:tc>
          <w:tcPr>
            <w:tcW w:w="2538" w:type="dxa"/>
            <w:tcBorders>
              <w:top w:val="nil"/>
              <w:left w:val="nil"/>
              <w:bottom w:val="single" w:sz="4" w:space="0" w:color="auto"/>
              <w:right w:val="nil"/>
            </w:tcBorders>
            <w:shd w:val="clear" w:color="auto" w:fill="auto"/>
            <w:vAlign w:val="bottom"/>
            <w:hideMark/>
          </w:tcPr>
          <w:p w:rsidR="0069600E" w:rsidRPr="00D05DD4" w:rsidRDefault="0069600E" w:rsidP="0069600E">
            <w:pPr>
              <w:spacing w:after="0" w:line="240" w:lineRule="auto"/>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 xml:space="preserve">Rashodi za nabavu neproizvedene dugotrajne imovine </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2.566.239,00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1.656.000,00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1.606.850,00</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581.373,00</w:t>
            </w:r>
          </w:p>
        </w:tc>
        <w:tc>
          <w:tcPr>
            <w:tcW w:w="949" w:type="dxa"/>
            <w:tcBorders>
              <w:top w:val="nil"/>
              <w:left w:val="nil"/>
              <w:bottom w:val="single" w:sz="4" w:space="0" w:color="auto"/>
              <w:right w:val="nil"/>
            </w:tcBorders>
            <w:shd w:val="clear" w:color="000000" w:fill="FFFFFF"/>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22,65%</w:t>
            </w:r>
          </w:p>
        </w:tc>
        <w:tc>
          <w:tcPr>
            <w:tcW w:w="866"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36,18%</w:t>
            </w:r>
          </w:p>
        </w:tc>
      </w:tr>
      <w:tr w:rsidR="0069600E" w:rsidRPr="00D05DD4" w:rsidTr="0069600E">
        <w:trPr>
          <w:trHeight w:val="459"/>
        </w:trPr>
        <w:tc>
          <w:tcPr>
            <w:tcW w:w="76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42</w:t>
            </w:r>
          </w:p>
        </w:tc>
        <w:tc>
          <w:tcPr>
            <w:tcW w:w="2538" w:type="dxa"/>
            <w:tcBorders>
              <w:top w:val="nil"/>
              <w:left w:val="nil"/>
              <w:bottom w:val="single" w:sz="4" w:space="0" w:color="auto"/>
              <w:right w:val="nil"/>
            </w:tcBorders>
            <w:shd w:val="clear" w:color="auto" w:fill="auto"/>
            <w:vAlign w:val="bottom"/>
            <w:hideMark/>
          </w:tcPr>
          <w:p w:rsidR="0069600E" w:rsidRPr="00D05DD4" w:rsidRDefault="0069600E" w:rsidP="0069600E">
            <w:pPr>
              <w:spacing w:after="0" w:line="240" w:lineRule="auto"/>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Rashodi za nabavu proizvedene dugotrajne imovine</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6.050.189,00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21.831.092,00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21.737.992,00</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12.039.294,00</w:t>
            </w:r>
          </w:p>
        </w:tc>
        <w:tc>
          <w:tcPr>
            <w:tcW w:w="949" w:type="dxa"/>
            <w:tcBorders>
              <w:top w:val="nil"/>
              <w:left w:val="nil"/>
              <w:bottom w:val="single" w:sz="4" w:space="0" w:color="auto"/>
              <w:right w:val="nil"/>
            </w:tcBorders>
            <w:shd w:val="clear" w:color="000000" w:fill="FFFFFF"/>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198,99%</w:t>
            </w:r>
          </w:p>
        </w:tc>
        <w:tc>
          <w:tcPr>
            <w:tcW w:w="866"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55,38%</w:t>
            </w:r>
          </w:p>
        </w:tc>
      </w:tr>
      <w:tr w:rsidR="0069600E" w:rsidRPr="00D05DD4" w:rsidTr="0069600E">
        <w:trPr>
          <w:trHeight w:val="735"/>
        </w:trPr>
        <w:tc>
          <w:tcPr>
            <w:tcW w:w="76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43</w:t>
            </w:r>
          </w:p>
        </w:tc>
        <w:tc>
          <w:tcPr>
            <w:tcW w:w="2538" w:type="dxa"/>
            <w:tcBorders>
              <w:top w:val="nil"/>
              <w:left w:val="nil"/>
              <w:bottom w:val="single" w:sz="4" w:space="0" w:color="auto"/>
              <w:right w:val="nil"/>
            </w:tcBorders>
            <w:shd w:val="clear" w:color="auto" w:fill="auto"/>
            <w:vAlign w:val="bottom"/>
            <w:hideMark/>
          </w:tcPr>
          <w:p w:rsidR="0069600E" w:rsidRPr="00D05DD4" w:rsidRDefault="0069600E" w:rsidP="0069600E">
            <w:pPr>
              <w:spacing w:after="0" w:line="240" w:lineRule="auto"/>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Rashodi za nabavu plemenitih metala i ostalih pohranjenih vrijednosti</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0,00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3.000,00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3.000,00</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0,00</w:t>
            </w:r>
          </w:p>
        </w:tc>
        <w:tc>
          <w:tcPr>
            <w:tcW w:w="949" w:type="dxa"/>
            <w:tcBorders>
              <w:top w:val="nil"/>
              <w:left w:val="nil"/>
              <w:bottom w:val="single" w:sz="4" w:space="0" w:color="auto"/>
              <w:right w:val="nil"/>
            </w:tcBorders>
            <w:shd w:val="clear" w:color="000000" w:fill="FFFFFF"/>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0,00%</w:t>
            </w:r>
          </w:p>
        </w:tc>
        <w:tc>
          <w:tcPr>
            <w:tcW w:w="866"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0,00%</w:t>
            </w:r>
          </w:p>
        </w:tc>
      </w:tr>
      <w:tr w:rsidR="0069600E" w:rsidRPr="00D05DD4" w:rsidTr="0069600E">
        <w:trPr>
          <w:trHeight w:val="475"/>
        </w:trPr>
        <w:tc>
          <w:tcPr>
            <w:tcW w:w="768"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45</w:t>
            </w:r>
          </w:p>
        </w:tc>
        <w:tc>
          <w:tcPr>
            <w:tcW w:w="2538" w:type="dxa"/>
            <w:tcBorders>
              <w:top w:val="nil"/>
              <w:left w:val="nil"/>
              <w:bottom w:val="nil"/>
              <w:right w:val="nil"/>
            </w:tcBorders>
            <w:shd w:val="clear" w:color="auto" w:fill="auto"/>
            <w:vAlign w:val="bottom"/>
            <w:hideMark/>
          </w:tcPr>
          <w:p w:rsidR="0069600E" w:rsidRPr="00D05DD4" w:rsidRDefault="0069600E" w:rsidP="0069600E">
            <w:pPr>
              <w:spacing w:after="0" w:line="240" w:lineRule="auto"/>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 xml:space="preserve">Rashodi za dodatna ulaganja na nefinancijskoj imovini </w:t>
            </w:r>
          </w:p>
        </w:tc>
        <w:tc>
          <w:tcPr>
            <w:tcW w:w="1258"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0,00</w:t>
            </w:r>
          </w:p>
        </w:tc>
        <w:tc>
          <w:tcPr>
            <w:tcW w:w="1279"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100.000,00</w:t>
            </w:r>
          </w:p>
        </w:tc>
        <w:tc>
          <w:tcPr>
            <w:tcW w:w="1279"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100.000,00</w:t>
            </w:r>
          </w:p>
        </w:tc>
        <w:tc>
          <w:tcPr>
            <w:tcW w:w="1258"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0,00</w:t>
            </w:r>
          </w:p>
        </w:tc>
        <w:tc>
          <w:tcPr>
            <w:tcW w:w="949" w:type="dxa"/>
            <w:tcBorders>
              <w:top w:val="nil"/>
              <w:left w:val="nil"/>
              <w:bottom w:val="single" w:sz="4" w:space="0" w:color="auto"/>
              <w:right w:val="nil"/>
            </w:tcBorders>
            <w:shd w:val="clear" w:color="000000" w:fill="FFFFFF"/>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0,00%</w:t>
            </w:r>
          </w:p>
        </w:tc>
        <w:tc>
          <w:tcPr>
            <w:tcW w:w="866"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0,00%</w:t>
            </w:r>
          </w:p>
        </w:tc>
      </w:tr>
      <w:tr w:rsidR="0069600E" w:rsidRPr="00D05DD4" w:rsidTr="0069600E">
        <w:trPr>
          <w:trHeight w:val="521"/>
        </w:trPr>
        <w:tc>
          <w:tcPr>
            <w:tcW w:w="768"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5</w:t>
            </w:r>
          </w:p>
        </w:tc>
        <w:tc>
          <w:tcPr>
            <w:tcW w:w="2538" w:type="dxa"/>
            <w:tcBorders>
              <w:top w:val="single" w:sz="4" w:space="0" w:color="auto"/>
              <w:left w:val="nil"/>
              <w:bottom w:val="single" w:sz="4" w:space="0" w:color="auto"/>
              <w:right w:val="nil"/>
            </w:tcBorders>
            <w:shd w:val="clear" w:color="000000" w:fill="D0CECE"/>
            <w:vAlign w:val="bottom"/>
            <w:hideMark/>
          </w:tcPr>
          <w:p w:rsidR="0069600E" w:rsidRPr="00D05DD4" w:rsidRDefault="0069600E" w:rsidP="0069600E">
            <w:pPr>
              <w:spacing w:after="0" w:line="240" w:lineRule="auto"/>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IZDACI ZA FINANCIJSKU IMOVINU I OTPLATE ZAJMOVA</w:t>
            </w:r>
          </w:p>
        </w:tc>
        <w:tc>
          <w:tcPr>
            <w:tcW w:w="1258"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1.694.134,62</w:t>
            </w:r>
          </w:p>
        </w:tc>
        <w:tc>
          <w:tcPr>
            <w:tcW w:w="1279"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8.425.000,00</w:t>
            </w:r>
          </w:p>
        </w:tc>
        <w:tc>
          <w:tcPr>
            <w:tcW w:w="1279"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8.425.000,00</w:t>
            </w:r>
          </w:p>
        </w:tc>
        <w:tc>
          <w:tcPr>
            <w:tcW w:w="1258"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8.421.244,18</w:t>
            </w:r>
          </w:p>
        </w:tc>
        <w:tc>
          <w:tcPr>
            <w:tcW w:w="949" w:type="dxa"/>
            <w:tcBorders>
              <w:top w:val="nil"/>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497,08%</w:t>
            </w:r>
          </w:p>
        </w:tc>
        <w:tc>
          <w:tcPr>
            <w:tcW w:w="866"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99,96%</w:t>
            </w:r>
          </w:p>
        </w:tc>
      </w:tr>
      <w:tr w:rsidR="0069600E" w:rsidRPr="00D05DD4" w:rsidTr="0069600E">
        <w:trPr>
          <w:trHeight w:val="306"/>
        </w:trPr>
        <w:tc>
          <w:tcPr>
            <w:tcW w:w="76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51</w:t>
            </w:r>
          </w:p>
        </w:tc>
        <w:tc>
          <w:tcPr>
            <w:tcW w:w="2538" w:type="dxa"/>
            <w:tcBorders>
              <w:top w:val="nil"/>
              <w:left w:val="nil"/>
              <w:bottom w:val="single" w:sz="4" w:space="0" w:color="auto"/>
              <w:right w:val="nil"/>
            </w:tcBorders>
            <w:shd w:val="clear" w:color="auto" w:fill="auto"/>
            <w:vAlign w:val="bottom"/>
            <w:hideMark/>
          </w:tcPr>
          <w:p w:rsidR="0069600E" w:rsidRPr="00D05DD4" w:rsidRDefault="0069600E" w:rsidP="0069600E">
            <w:pPr>
              <w:spacing w:after="0" w:line="240" w:lineRule="auto"/>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 xml:space="preserve">Izdaci za dane zajmove i depozite </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694.134,62</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425.000,00</w:t>
            </w:r>
          </w:p>
        </w:tc>
        <w:tc>
          <w:tcPr>
            <w:tcW w:w="127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425.000,00</w:t>
            </w:r>
          </w:p>
        </w:tc>
        <w:tc>
          <w:tcPr>
            <w:tcW w:w="1258"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421.244,18</w:t>
            </w:r>
          </w:p>
        </w:tc>
        <w:tc>
          <w:tcPr>
            <w:tcW w:w="949"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60,69%</w:t>
            </w:r>
          </w:p>
        </w:tc>
        <w:tc>
          <w:tcPr>
            <w:tcW w:w="866" w:type="dxa"/>
            <w:tcBorders>
              <w:top w:val="nil"/>
              <w:left w:val="nil"/>
              <w:bottom w:val="single" w:sz="4" w:space="0" w:color="auto"/>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99,12%</w:t>
            </w:r>
          </w:p>
        </w:tc>
      </w:tr>
      <w:tr w:rsidR="0069600E" w:rsidRPr="00D05DD4" w:rsidTr="0069600E">
        <w:trPr>
          <w:trHeight w:val="459"/>
        </w:trPr>
        <w:tc>
          <w:tcPr>
            <w:tcW w:w="768"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54</w:t>
            </w:r>
          </w:p>
        </w:tc>
        <w:tc>
          <w:tcPr>
            <w:tcW w:w="2538" w:type="dxa"/>
            <w:tcBorders>
              <w:top w:val="nil"/>
              <w:left w:val="nil"/>
              <w:bottom w:val="nil"/>
              <w:right w:val="nil"/>
            </w:tcBorders>
            <w:shd w:val="clear" w:color="auto" w:fill="auto"/>
            <w:vAlign w:val="bottom"/>
            <w:hideMark/>
          </w:tcPr>
          <w:p w:rsidR="0069600E" w:rsidRPr="00D05DD4" w:rsidRDefault="0069600E" w:rsidP="0069600E">
            <w:pPr>
              <w:spacing w:after="0" w:line="240" w:lineRule="auto"/>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 xml:space="preserve">Izdaci za otplatu glavnice primljenih kredita i zajmova </w:t>
            </w:r>
          </w:p>
        </w:tc>
        <w:tc>
          <w:tcPr>
            <w:tcW w:w="1258"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1.000.000,00</w:t>
            </w:r>
          </w:p>
        </w:tc>
        <w:tc>
          <w:tcPr>
            <w:tcW w:w="1279"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8.000.000,00</w:t>
            </w:r>
          </w:p>
        </w:tc>
        <w:tc>
          <w:tcPr>
            <w:tcW w:w="1279"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8.000.000,00</w:t>
            </w:r>
          </w:p>
        </w:tc>
        <w:tc>
          <w:tcPr>
            <w:tcW w:w="1258"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8.000.000,00</w:t>
            </w:r>
          </w:p>
        </w:tc>
        <w:tc>
          <w:tcPr>
            <w:tcW w:w="949"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800,00%</w:t>
            </w:r>
          </w:p>
        </w:tc>
        <w:tc>
          <w:tcPr>
            <w:tcW w:w="866" w:type="dxa"/>
            <w:tcBorders>
              <w:top w:val="nil"/>
              <w:left w:val="nil"/>
              <w:bottom w:val="nil"/>
              <w:right w:val="nil"/>
            </w:tcBorders>
            <w:shd w:val="clear" w:color="auto" w:fill="auto"/>
            <w:noWrap/>
            <w:vAlign w:val="bottom"/>
            <w:hideMark/>
          </w:tcPr>
          <w:p w:rsidR="0069600E" w:rsidRPr="00D05DD4" w:rsidRDefault="0069600E" w:rsidP="0069600E">
            <w:pPr>
              <w:spacing w:after="0" w:line="240" w:lineRule="auto"/>
              <w:jc w:val="center"/>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100,00%</w:t>
            </w:r>
          </w:p>
        </w:tc>
      </w:tr>
      <w:tr w:rsidR="0069600E" w:rsidRPr="00D05DD4" w:rsidTr="0069600E">
        <w:trPr>
          <w:trHeight w:val="306"/>
        </w:trPr>
        <w:tc>
          <w:tcPr>
            <w:tcW w:w="768"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rPr>
                <w:rFonts w:ascii="Calibri" w:eastAsia="Times New Roman" w:hAnsi="Calibri" w:cs="Calibri"/>
                <w:color w:val="000000"/>
                <w:sz w:val="16"/>
                <w:szCs w:val="16"/>
                <w:lang w:eastAsia="hr-HR"/>
              </w:rPr>
            </w:pPr>
            <w:r w:rsidRPr="00D05DD4">
              <w:rPr>
                <w:rFonts w:ascii="Calibri" w:eastAsia="Times New Roman" w:hAnsi="Calibri" w:cs="Calibri"/>
                <w:color w:val="000000"/>
                <w:sz w:val="16"/>
                <w:szCs w:val="16"/>
                <w:lang w:eastAsia="hr-HR"/>
              </w:rPr>
              <w:t> </w:t>
            </w:r>
          </w:p>
        </w:tc>
        <w:tc>
          <w:tcPr>
            <w:tcW w:w="2538"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SVEUKUPNO</w:t>
            </w:r>
          </w:p>
        </w:tc>
        <w:tc>
          <w:tcPr>
            <w:tcW w:w="1258"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63.758.356,62</w:t>
            </w:r>
          </w:p>
        </w:tc>
        <w:tc>
          <w:tcPr>
            <w:tcW w:w="1279"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95.922.925,00</w:t>
            </w:r>
          </w:p>
        </w:tc>
        <w:tc>
          <w:tcPr>
            <w:tcW w:w="1279"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95.922.925,00</w:t>
            </w:r>
          </w:p>
        </w:tc>
        <w:tc>
          <w:tcPr>
            <w:tcW w:w="1258"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right"/>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78.064.846,18</w:t>
            </w:r>
          </w:p>
        </w:tc>
        <w:tc>
          <w:tcPr>
            <w:tcW w:w="949"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122,44%</w:t>
            </w:r>
          </w:p>
        </w:tc>
        <w:tc>
          <w:tcPr>
            <w:tcW w:w="866" w:type="dxa"/>
            <w:tcBorders>
              <w:top w:val="single" w:sz="4" w:space="0" w:color="auto"/>
              <w:left w:val="nil"/>
              <w:bottom w:val="single" w:sz="4" w:space="0" w:color="auto"/>
              <w:right w:val="nil"/>
            </w:tcBorders>
            <w:shd w:val="clear" w:color="000000" w:fill="D0CECE"/>
            <w:noWrap/>
            <w:vAlign w:val="bottom"/>
            <w:hideMark/>
          </w:tcPr>
          <w:p w:rsidR="0069600E" w:rsidRPr="00D05DD4" w:rsidRDefault="0069600E" w:rsidP="0069600E">
            <w:pPr>
              <w:spacing w:after="0" w:line="240" w:lineRule="auto"/>
              <w:jc w:val="center"/>
              <w:rPr>
                <w:rFonts w:ascii="Calibri" w:eastAsia="Times New Roman" w:hAnsi="Calibri" w:cs="Calibri"/>
                <w:b/>
                <w:bCs/>
                <w:color w:val="000000"/>
                <w:sz w:val="16"/>
                <w:szCs w:val="16"/>
                <w:lang w:eastAsia="hr-HR"/>
              </w:rPr>
            </w:pPr>
            <w:r w:rsidRPr="00D05DD4">
              <w:rPr>
                <w:rFonts w:ascii="Calibri" w:eastAsia="Times New Roman" w:hAnsi="Calibri" w:cs="Calibri"/>
                <w:b/>
                <w:bCs/>
                <w:color w:val="000000"/>
                <w:sz w:val="16"/>
                <w:szCs w:val="16"/>
                <w:lang w:eastAsia="hr-HR"/>
              </w:rPr>
              <w:t>81,38%</w:t>
            </w:r>
          </w:p>
        </w:tc>
      </w:tr>
    </w:tbl>
    <w:p w:rsidR="00D0405F" w:rsidRPr="00A63D93" w:rsidRDefault="00D0405F" w:rsidP="00517416">
      <w:pPr>
        <w:spacing w:line="240" w:lineRule="auto"/>
        <w:jc w:val="both"/>
        <w:rPr>
          <w:rFonts w:ascii="Times New Roman" w:hAnsi="Times New Roman" w:cs="Times New Roman"/>
          <w:i/>
        </w:rPr>
      </w:pPr>
    </w:p>
    <w:p w:rsidR="00457951" w:rsidRPr="00955C26" w:rsidRDefault="00457951" w:rsidP="00457951">
      <w:pPr>
        <w:spacing w:line="240" w:lineRule="auto"/>
        <w:jc w:val="both"/>
        <w:rPr>
          <w:rFonts w:cstheme="minorHAnsi"/>
          <w:b/>
          <w:sz w:val="24"/>
          <w:szCs w:val="24"/>
        </w:rPr>
      </w:pPr>
      <w:r w:rsidRPr="00955C26">
        <w:rPr>
          <w:rFonts w:cstheme="minorHAnsi"/>
          <w:b/>
          <w:sz w:val="24"/>
          <w:szCs w:val="24"/>
        </w:rPr>
        <w:t xml:space="preserve">2.1.  RASHODI POSLOVANJA </w:t>
      </w:r>
    </w:p>
    <w:p w:rsidR="00457951" w:rsidRPr="00955C26" w:rsidRDefault="00457951" w:rsidP="00457951">
      <w:pPr>
        <w:spacing w:after="0" w:line="240" w:lineRule="auto"/>
        <w:jc w:val="both"/>
        <w:rPr>
          <w:rFonts w:cstheme="minorHAnsi"/>
          <w:sz w:val="24"/>
          <w:szCs w:val="24"/>
        </w:rPr>
      </w:pPr>
      <w:r w:rsidRPr="00955C26">
        <w:rPr>
          <w:rFonts w:cstheme="minorHAnsi"/>
          <w:sz w:val="24"/>
          <w:szCs w:val="24"/>
        </w:rPr>
        <w:t xml:space="preserve">Rashodi poslovanja ostvareni su u iznosu od </w:t>
      </w:r>
      <w:r w:rsidR="005C2108" w:rsidRPr="00955C26">
        <w:rPr>
          <w:rFonts w:cstheme="minorHAnsi"/>
          <w:b/>
          <w:sz w:val="24"/>
          <w:szCs w:val="24"/>
        </w:rPr>
        <w:t>57.022.935</w:t>
      </w:r>
      <w:r w:rsidRPr="00955C26">
        <w:rPr>
          <w:rFonts w:cstheme="minorHAnsi"/>
          <w:sz w:val="24"/>
          <w:szCs w:val="24"/>
        </w:rPr>
        <w:t xml:space="preserve"> kn ili </w:t>
      </w:r>
      <w:r w:rsidR="005C2108" w:rsidRPr="00955C26">
        <w:rPr>
          <w:rFonts w:cstheme="minorHAnsi"/>
          <w:sz w:val="24"/>
          <w:szCs w:val="24"/>
        </w:rPr>
        <w:t>89,03</w:t>
      </w:r>
      <w:r w:rsidRPr="00955C26">
        <w:rPr>
          <w:rFonts w:cstheme="minorHAnsi"/>
          <w:sz w:val="24"/>
          <w:szCs w:val="24"/>
        </w:rPr>
        <w:t>%</w:t>
      </w:r>
      <w:r w:rsidR="00303528" w:rsidRPr="00955C26">
        <w:rPr>
          <w:rFonts w:cstheme="minorHAnsi"/>
          <w:sz w:val="24"/>
          <w:szCs w:val="24"/>
        </w:rPr>
        <w:t xml:space="preserve"> od godišnjeg plana. </w:t>
      </w:r>
      <w:r w:rsidR="005C2108" w:rsidRPr="00955C26">
        <w:rPr>
          <w:rFonts w:cstheme="minorHAnsi"/>
          <w:sz w:val="24"/>
          <w:szCs w:val="24"/>
        </w:rPr>
        <w:t xml:space="preserve">U odnosu na </w:t>
      </w:r>
      <w:r w:rsidR="004C1A50">
        <w:rPr>
          <w:rFonts w:cstheme="minorHAnsi"/>
          <w:sz w:val="24"/>
          <w:szCs w:val="24"/>
        </w:rPr>
        <w:t>isto izvještajno razdoblje prethodne godine,</w:t>
      </w:r>
      <w:r w:rsidRPr="00955C26">
        <w:rPr>
          <w:rFonts w:cstheme="minorHAnsi"/>
          <w:sz w:val="24"/>
          <w:szCs w:val="24"/>
        </w:rPr>
        <w:t xml:space="preserve"> rashodi posl</w:t>
      </w:r>
      <w:r w:rsidR="005C2108" w:rsidRPr="00955C26">
        <w:rPr>
          <w:rFonts w:cstheme="minorHAnsi"/>
          <w:sz w:val="24"/>
          <w:szCs w:val="24"/>
        </w:rPr>
        <w:t xml:space="preserve">ovanja su </w:t>
      </w:r>
      <w:r w:rsidR="006C55F9" w:rsidRPr="00955C26">
        <w:rPr>
          <w:rFonts w:cstheme="minorHAnsi"/>
          <w:sz w:val="24"/>
          <w:szCs w:val="24"/>
        </w:rPr>
        <w:t>povećani za 6,7%.</w:t>
      </w:r>
      <w:r w:rsidR="004C1A50">
        <w:rPr>
          <w:rFonts w:cstheme="minorHAnsi"/>
          <w:sz w:val="24"/>
          <w:szCs w:val="24"/>
        </w:rPr>
        <w:t xml:space="preserve"> Grad Trogir učestvuje u rashodima poslovanja sa 54.100.129 kn, a proračunski korisnici sa svojim prihodima učestvuju u rashodima poslovanja sa 2.922.806 kn.</w:t>
      </w:r>
    </w:p>
    <w:p w:rsidR="00457951" w:rsidRPr="00955C26" w:rsidRDefault="00457951" w:rsidP="00457951">
      <w:pPr>
        <w:spacing w:after="0" w:line="240" w:lineRule="auto"/>
        <w:jc w:val="both"/>
        <w:rPr>
          <w:rFonts w:cstheme="minorHAnsi"/>
          <w:sz w:val="24"/>
          <w:szCs w:val="24"/>
        </w:rPr>
      </w:pPr>
    </w:p>
    <w:p w:rsidR="00457951" w:rsidRPr="00955C26" w:rsidRDefault="00457951" w:rsidP="00457951">
      <w:pPr>
        <w:spacing w:after="0" w:line="240" w:lineRule="auto"/>
        <w:jc w:val="both"/>
        <w:rPr>
          <w:rFonts w:cstheme="minorHAnsi"/>
          <w:b/>
          <w:sz w:val="24"/>
          <w:szCs w:val="24"/>
        </w:rPr>
      </w:pPr>
      <w:r w:rsidRPr="00955C26">
        <w:rPr>
          <w:rFonts w:cstheme="minorHAnsi"/>
          <w:b/>
          <w:sz w:val="24"/>
          <w:szCs w:val="24"/>
        </w:rPr>
        <w:t>2.1.1. Rashodi za zaposlene</w:t>
      </w:r>
    </w:p>
    <w:p w:rsidR="00C034D4" w:rsidRPr="00955C26" w:rsidRDefault="00457951" w:rsidP="00457951">
      <w:pPr>
        <w:spacing w:after="0" w:line="240" w:lineRule="auto"/>
        <w:jc w:val="both"/>
        <w:rPr>
          <w:rFonts w:cstheme="minorHAnsi"/>
          <w:sz w:val="24"/>
          <w:szCs w:val="24"/>
        </w:rPr>
      </w:pPr>
      <w:r w:rsidRPr="00955C26">
        <w:rPr>
          <w:rFonts w:cstheme="minorHAnsi"/>
          <w:sz w:val="24"/>
          <w:szCs w:val="24"/>
        </w:rPr>
        <w:t>Rashodi za zaposlene evidentiraju se na računima skupine 31, strukturirani po podskupinama računa:</w:t>
      </w:r>
    </w:p>
    <w:p w:rsidR="00457951" w:rsidRPr="00955C26" w:rsidRDefault="00457951" w:rsidP="00457951">
      <w:pPr>
        <w:spacing w:after="0" w:line="240" w:lineRule="auto"/>
        <w:jc w:val="both"/>
        <w:rPr>
          <w:rFonts w:cstheme="minorHAnsi"/>
          <w:sz w:val="24"/>
          <w:szCs w:val="24"/>
        </w:rPr>
      </w:pPr>
      <w:r w:rsidRPr="00955C26">
        <w:rPr>
          <w:rFonts w:cstheme="minorHAnsi"/>
          <w:b/>
          <w:sz w:val="24"/>
          <w:szCs w:val="24"/>
        </w:rPr>
        <w:t>311</w:t>
      </w:r>
      <w:r w:rsidRPr="00955C26">
        <w:rPr>
          <w:rFonts w:cstheme="minorHAnsi"/>
          <w:sz w:val="24"/>
          <w:szCs w:val="24"/>
        </w:rPr>
        <w:t>- plaće (u bruto iznosu) kao naknade koje poslodavac isplaćuje zaposlenima za obavljen rad,</w:t>
      </w:r>
    </w:p>
    <w:p w:rsidR="00457951" w:rsidRPr="00955C26" w:rsidRDefault="00457951" w:rsidP="00457951">
      <w:pPr>
        <w:spacing w:after="0" w:line="240" w:lineRule="auto"/>
        <w:jc w:val="both"/>
        <w:rPr>
          <w:rFonts w:cstheme="minorHAnsi"/>
          <w:sz w:val="24"/>
          <w:szCs w:val="24"/>
        </w:rPr>
      </w:pPr>
      <w:r w:rsidRPr="00955C26">
        <w:rPr>
          <w:rFonts w:cstheme="minorHAnsi"/>
          <w:b/>
          <w:sz w:val="24"/>
          <w:szCs w:val="24"/>
        </w:rPr>
        <w:t>312</w:t>
      </w:r>
      <w:r w:rsidRPr="00955C26">
        <w:rPr>
          <w:rFonts w:cstheme="minorHAnsi"/>
          <w:sz w:val="24"/>
          <w:szCs w:val="24"/>
        </w:rPr>
        <w:t>- ostali rashodi za zaposlene: nagrade, darovi, dodatak za uspješan rad, otpremnine, naknada za bolest, invalidnost i smrtni slučaj i slične naknade,</w:t>
      </w:r>
    </w:p>
    <w:p w:rsidR="00457951" w:rsidRPr="00955C26" w:rsidRDefault="00457951" w:rsidP="00457951">
      <w:pPr>
        <w:spacing w:after="0" w:line="240" w:lineRule="auto"/>
        <w:jc w:val="both"/>
        <w:rPr>
          <w:rFonts w:cstheme="minorHAnsi"/>
          <w:sz w:val="24"/>
          <w:szCs w:val="24"/>
        </w:rPr>
      </w:pPr>
      <w:r w:rsidRPr="00955C26">
        <w:rPr>
          <w:rFonts w:cstheme="minorHAnsi"/>
          <w:b/>
          <w:sz w:val="24"/>
          <w:szCs w:val="24"/>
        </w:rPr>
        <w:t>313</w:t>
      </w:r>
      <w:r w:rsidRPr="00955C26">
        <w:rPr>
          <w:rFonts w:cstheme="minorHAnsi"/>
          <w:sz w:val="24"/>
          <w:szCs w:val="24"/>
        </w:rPr>
        <w:t>- doprinosi na plaće.</w:t>
      </w:r>
    </w:p>
    <w:p w:rsidR="00394E26" w:rsidRDefault="00394E26" w:rsidP="00457951">
      <w:pPr>
        <w:spacing w:after="0" w:line="240" w:lineRule="auto"/>
        <w:jc w:val="both"/>
        <w:rPr>
          <w:rFonts w:cstheme="minorHAnsi"/>
          <w:sz w:val="24"/>
          <w:szCs w:val="24"/>
        </w:rPr>
      </w:pPr>
    </w:p>
    <w:p w:rsidR="00457951" w:rsidRDefault="00457951" w:rsidP="00457951">
      <w:pPr>
        <w:spacing w:after="0" w:line="240" w:lineRule="auto"/>
        <w:jc w:val="both"/>
        <w:rPr>
          <w:rFonts w:cstheme="minorHAnsi"/>
          <w:sz w:val="24"/>
          <w:szCs w:val="24"/>
        </w:rPr>
      </w:pPr>
      <w:r w:rsidRPr="00955C26">
        <w:rPr>
          <w:rFonts w:cstheme="minorHAnsi"/>
          <w:sz w:val="24"/>
          <w:szCs w:val="24"/>
        </w:rPr>
        <w:t>Rashodi za zaposlene (Grad Trogir i proračunski korisnici)</w:t>
      </w:r>
      <w:r w:rsidR="00B85C47">
        <w:rPr>
          <w:rFonts w:cstheme="minorHAnsi"/>
          <w:sz w:val="24"/>
          <w:szCs w:val="24"/>
        </w:rPr>
        <w:t xml:space="preserve"> koji obuhvaćaju plaće, ostale ra</w:t>
      </w:r>
      <w:r w:rsidR="005E2835">
        <w:rPr>
          <w:rFonts w:cstheme="minorHAnsi"/>
          <w:sz w:val="24"/>
          <w:szCs w:val="24"/>
        </w:rPr>
        <w:t>shode za zaposlene te doprinose</w:t>
      </w:r>
      <w:r w:rsidRPr="00955C26">
        <w:rPr>
          <w:rFonts w:cstheme="minorHAnsi"/>
          <w:sz w:val="24"/>
          <w:szCs w:val="24"/>
        </w:rPr>
        <w:t xml:space="preserve"> ostvareni su u iznosu od </w:t>
      </w:r>
      <w:r w:rsidR="004D6A53" w:rsidRPr="00955C26">
        <w:rPr>
          <w:rFonts w:cstheme="minorHAnsi"/>
          <w:sz w:val="24"/>
          <w:szCs w:val="24"/>
        </w:rPr>
        <w:t>18.424.624</w:t>
      </w:r>
      <w:r w:rsidRPr="00955C26">
        <w:rPr>
          <w:rFonts w:cstheme="minorHAnsi"/>
          <w:sz w:val="24"/>
          <w:szCs w:val="24"/>
        </w:rPr>
        <w:t xml:space="preserve"> kn, </w:t>
      </w:r>
      <w:r w:rsidR="005E2835">
        <w:rPr>
          <w:rFonts w:cstheme="minorHAnsi"/>
          <w:sz w:val="24"/>
          <w:szCs w:val="24"/>
        </w:rPr>
        <w:t>što je za 7% više u odnosu na prethodnu godinu.</w:t>
      </w:r>
      <w:r w:rsidRPr="00955C26">
        <w:rPr>
          <w:rFonts w:cstheme="minorHAnsi"/>
          <w:sz w:val="24"/>
          <w:szCs w:val="24"/>
        </w:rPr>
        <w:t xml:space="preserve"> </w:t>
      </w:r>
      <w:r w:rsidR="00FE7D01" w:rsidRPr="00955C26">
        <w:rPr>
          <w:rFonts w:cstheme="minorHAnsi"/>
          <w:sz w:val="24"/>
          <w:szCs w:val="24"/>
        </w:rPr>
        <w:t>Najveći dio povećanja ovih rashoda ostvaren je kod Dj</w:t>
      </w:r>
      <w:r w:rsidR="004D6A53" w:rsidRPr="00955C26">
        <w:rPr>
          <w:rFonts w:cstheme="minorHAnsi"/>
          <w:sz w:val="24"/>
          <w:szCs w:val="24"/>
        </w:rPr>
        <w:t>ečjeg vrtića Trogir i to za 13,7</w:t>
      </w:r>
      <w:r w:rsidR="00B85C47">
        <w:rPr>
          <w:rFonts w:cstheme="minorHAnsi"/>
          <w:sz w:val="24"/>
          <w:szCs w:val="24"/>
        </w:rPr>
        <w:t xml:space="preserve">%, razlog povećanja su novoprimljeni djelatnici </w:t>
      </w:r>
      <w:r w:rsidR="005E2835">
        <w:rPr>
          <w:rFonts w:cstheme="minorHAnsi"/>
          <w:sz w:val="24"/>
          <w:szCs w:val="24"/>
        </w:rPr>
        <w:t>angažirani na EU projektu. Grad Trogir bilježi ostvarenje ovih rashoda u iznosu od 9.927.016 kn, Dječji vrtić Trogir iznos od 7.093.443 kn, Muzej Grada Trogira 951.134 kn te Gradska knjižnica Trogir ima ostvarenje od 453.031 kn rashoda za zaposlene.</w:t>
      </w:r>
    </w:p>
    <w:p w:rsidR="005E2835" w:rsidRDefault="005E2835" w:rsidP="00457951">
      <w:pPr>
        <w:spacing w:after="0" w:line="240" w:lineRule="auto"/>
        <w:jc w:val="both"/>
        <w:rPr>
          <w:rFonts w:cstheme="minorHAnsi"/>
          <w:sz w:val="24"/>
          <w:szCs w:val="24"/>
        </w:rPr>
      </w:pPr>
      <w:r>
        <w:rPr>
          <w:rFonts w:cstheme="minorHAnsi"/>
          <w:sz w:val="24"/>
          <w:szCs w:val="24"/>
        </w:rPr>
        <w:t xml:space="preserve">Ostali rashodi za zaposlene ostvareni su u iznosu od 1.452.305 kn ili 156,5% više u odnosu na prethodnu godinu. Veći dio povećanja od 304,4% ili u apsolutnom iznosu 1.131.691 kn ostvario je Grad Trogir, a razlog povećanja je isplata stimulativne otpremnine temeljem Odluke </w:t>
      </w:r>
      <w:r>
        <w:rPr>
          <w:rFonts w:cstheme="minorHAnsi"/>
          <w:sz w:val="24"/>
          <w:szCs w:val="24"/>
        </w:rPr>
        <w:lastRenderedPageBreak/>
        <w:t xml:space="preserve">gradonačelnika </w:t>
      </w:r>
      <w:r w:rsidR="005A4B80">
        <w:rPr>
          <w:rFonts w:cstheme="minorHAnsi"/>
          <w:sz w:val="24"/>
          <w:szCs w:val="24"/>
        </w:rPr>
        <w:t>KL:011-01/18-01/25 od 12.srpnja 2018.g. Preostala razlika od 320.614 kn odnosi se na proračunske korisnike i to u sljedećim iznosima: 287.711 kn Dječji vrtić Trogir, 7.103 kn Gradska knjižnica Trogir i 25.800 kn Muzej Grada Trogira.</w:t>
      </w:r>
    </w:p>
    <w:p w:rsidR="005A4B80" w:rsidRPr="005E2835" w:rsidRDefault="005A4B80" w:rsidP="00457951">
      <w:pPr>
        <w:spacing w:after="0" w:line="240" w:lineRule="auto"/>
        <w:jc w:val="both"/>
        <w:rPr>
          <w:rFonts w:cstheme="minorHAnsi"/>
          <w:sz w:val="24"/>
          <w:szCs w:val="24"/>
        </w:rPr>
      </w:pPr>
    </w:p>
    <w:p w:rsidR="003F3720" w:rsidRPr="00676CBA" w:rsidRDefault="00457951" w:rsidP="003F3720">
      <w:pPr>
        <w:spacing w:after="0" w:line="240" w:lineRule="auto"/>
        <w:jc w:val="both"/>
        <w:rPr>
          <w:rFonts w:cstheme="minorHAnsi"/>
          <w:b/>
          <w:sz w:val="24"/>
          <w:szCs w:val="24"/>
        </w:rPr>
      </w:pPr>
      <w:r w:rsidRPr="00676CBA">
        <w:rPr>
          <w:rFonts w:cstheme="minorHAnsi"/>
          <w:b/>
          <w:sz w:val="24"/>
          <w:szCs w:val="24"/>
        </w:rPr>
        <w:t>2.1.2.  Materijalni rashodi</w:t>
      </w:r>
    </w:p>
    <w:p w:rsidR="00394E26" w:rsidRDefault="003F3720" w:rsidP="00394E26">
      <w:pPr>
        <w:spacing w:after="0" w:line="240" w:lineRule="auto"/>
        <w:jc w:val="both"/>
        <w:rPr>
          <w:rFonts w:cstheme="minorHAnsi"/>
          <w:sz w:val="24"/>
          <w:szCs w:val="24"/>
        </w:rPr>
      </w:pPr>
      <w:r w:rsidRPr="00676CBA">
        <w:rPr>
          <w:rFonts w:cstheme="minorHAnsi"/>
          <w:sz w:val="24"/>
          <w:szCs w:val="24"/>
        </w:rPr>
        <w:t xml:space="preserve">Materijalni rashodi ostvareni su u iznosu od 21.795.588 kn što je za 15,5% više u odnosu na prethodnu godinu. Ovi rashodi obuhvaćaju naknade troškova zaposlenima, rashode za materijal i energiju, rashode za usluge, naknade troškova osobama izvan radnog odnosa te ostale </w:t>
      </w:r>
      <w:r w:rsidR="00394E26">
        <w:rPr>
          <w:rFonts w:cstheme="minorHAnsi"/>
          <w:sz w:val="24"/>
          <w:szCs w:val="24"/>
        </w:rPr>
        <w:t>nespomenute rashode poslovanja.</w:t>
      </w:r>
    </w:p>
    <w:p w:rsidR="003F3720" w:rsidRPr="00394E26" w:rsidRDefault="003F3720" w:rsidP="00394E26">
      <w:pPr>
        <w:spacing w:after="0" w:line="240" w:lineRule="auto"/>
        <w:jc w:val="both"/>
        <w:rPr>
          <w:rFonts w:cstheme="minorHAnsi"/>
          <w:sz w:val="24"/>
          <w:szCs w:val="24"/>
        </w:rPr>
      </w:pPr>
      <w:r w:rsidRPr="00676CBA">
        <w:rPr>
          <w:rFonts w:cstheme="minorHAnsi"/>
          <w:sz w:val="24"/>
          <w:szCs w:val="24"/>
        </w:rPr>
        <w:t>Na materijalne rashode Grada Trogira odnosi se 19.420.346 kn, dok su proračunski korisnici financirali svoje materijalne rashode u iznosu od 2.375.242 kn. Od ukupnih materijalnih rashoda najveći dio, odnosno 15.977.817 kn utrošeno je na rashode za usluge, što je više za 13,6% od ostvarenja prethodne godine. Grad Trogir je utrošio 15.027.318 kn na rashode na usluge, od kojih najznačajnije ostvarenje bilježe usluge tekućeg i investicijskog održavanja u iznosu od 7.482.701 kn te komunalne usluge u</w:t>
      </w:r>
      <w:r>
        <w:t xml:space="preserve"> iznosu od 3.090.421 kn, dok su proračunski korisnici iz svojih sredstava na rashode za usluge utrošili 950.499 kn. </w:t>
      </w:r>
    </w:p>
    <w:p w:rsidR="006335A6" w:rsidRDefault="006335A6" w:rsidP="00676CBA">
      <w:pPr>
        <w:spacing w:after="0" w:line="240" w:lineRule="auto"/>
        <w:jc w:val="both"/>
        <w:rPr>
          <w:rFonts w:cstheme="minorHAnsi"/>
          <w:sz w:val="24"/>
          <w:szCs w:val="24"/>
        </w:rPr>
      </w:pPr>
      <w:r w:rsidRPr="00676CBA">
        <w:rPr>
          <w:rFonts w:cstheme="minorHAnsi"/>
          <w:sz w:val="24"/>
          <w:szCs w:val="24"/>
        </w:rPr>
        <w:t xml:space="preserve">Naknade troškova zaposlenima ostvarene su u iznosu od 432.765 kn od čega na Grad Trogir ide iznos od 267.854 kn, a proračunske korisnike 164.911 kn. Ovi rashodi uključuju rashode za službena putovanja koja su ostvarena za 4,3% više od izvršenja 2017. godine i iznose 102.839 kn od čega na proračunske korisnike se odnosi  iznos od </w:t>
      </w:r>
      <w:r w:rsidR="00AD258B" w:rsidRPr="00676CBA">
        <w:rPr>
          <w:rFonts w:cstheme="minorHAnsi"/>
          <w:sz w:val="24"/>
          <w:szCs w:val="24"/>
        </w:rPr>
        <w:t>4.762</w:t>
      </w:r>
      <w:r w:rsidRPr="00676CBA">
        <w:rPr>
          <w:rFonts w:cstheme="minorHAnsi"/>
          <w:sz w:val="24"/>
          <w:szCs w:val="24"/>
        </w:rPr>
        <w:t xml:space="preserve"> kn, naknade za prijevoz na posao u iznosu od </w:t>
      </w:r>
      <w:r w:rsidR="00AD258B" w:rsidRPr="00676CBA">
        <w:rPr>
          <w:rFonts w:cstheme="minorHAnsi"/>
          <w:sz w:val="24"/>
          <w:szCs w:val="24"/>
        </w:rPr>
        <w:t>111.468</w:t>
      </w:r>
      <w:r w:rsidRPr="00676CBA">
        <w:rPr>
          <w:rFonts w:cstheme="minorHAnsi"/>
          <w:sz w:val="24"/>
          <w:szCs w:val="24"/>
        </w:rPr>
        <w:t xml:space="preserve"> kn (na proračunske korisnike se odnosi </w:t>
      </w:r>
      <w:r w:rsidR="00AD258B" w:rsidRPr="00676CBA">
        <w:rPr>
          <w:rFonts w:cstheme="minorHAnsi"/>
          <w:sz w:val="24"/>
          <w:szCs w:val="24"/>
        </w:rPr>
        <w:t>5.263</w:t>
      </w:r>
      <w:r w:rsidRPr="00676CBA">
        <w:rPr>
          <w:rFonts w:cstheme="minorHAnsi"/>
          <w:sz w:val="24"/>
          <w:szCs w:val="24"/>
        </w:rPr>
        <w:t xml:space="preserve">kn), stručno usavršavanje zaposlenika u iznosu od </w:t>
      </w:r>
      <w:r w:rsidR="00AD258B" w:rsidRPr="00676CBA">
        <w:rPr>
          <w:rFonts w:cstheme="minorHAnsi"/>
          <w:sz w:val="24"/>
          <w:szCs w:val="24"/>
        </w:rPr>
        <w:t>97.386</w:t>
      </w:r>
      <w:r w:rsidRPr="00676CBA">
        <w:rPr>
          <w:rFonts w:cstheme="minorHAnsi"/>
          <w:sz w:val="24"/>
          <w:szCs w:val="24"/>
        </w:rPr>
        <w:t xml:space="preserve"> kn i to na Grad Trogir iznos od </w:t>
      </w:r>
      <w:r w:rsidR="00AD258B" w:rsidRPr="00676CBA">
        <w:rPr>
          <w:rFonts w:cstheme="minorHAnsi"/>
          <w:sz w:val="24"/>
          <w:szCs w:val="24"/>
        </w:rPr>
        <w:t>63.572</w:t>
      </w:r>
      <w:r w:rsidRPr="00676CBA">
        <w:rPr>
          <w:rFonts w:cstheme="minorHAnsi"/>
          <w:sz w:val="24"/>
          <w:szCs w:val="24"/>
        </w:rPr>
        <w:t xml:space="preserve"> kn, a na proračunske korisnike iznos od </w:t>
      </w:r>
      <w:r w:rsidR="00AD258B" w:rsidRPr="00676CBA">
        <w:rPr>
          <w:rFonts w:cstheme="minorHAnsi"/>
          <w:sz w:val="24"/>
          <w:szCs w:val="24"/>
        </w:rPr>
        <w:t>33.814</w:t>
      </w:r>
      <w:r w:rsidRPr="00676CBA">
        <w:rPr>
          <w:rFonts w:cstheme="minorHAnsi"/>
          <w:sz w:val="24"/>
          <w:szCs w:val="24"/>
        </w:rPr>
        <w:t xml:space="preserve"> kn te na ostale naknade troškova zaposlenima iznos od </w:t>
      </w:r>
      <w:r w:rsidR="00AD258B" w:rsidRPr="00676CBA">
        <w:rPr>
          <w:rFonts w:cstheme="minorHAnsi"/>
          <w:sz w:val="24"/>
          <w:szCs w:val="24"/>
        </w:rPr>
        <w:t>2.024</w:t>
      </w:r>
      <w:r w:rsidRPr="00676CBA">
        <w:rPr>
          <w:rFonts w:cstheme="minorHAnsi"/>
          <w:sz w:val="24"/>
          <w:szCs w:val="24"/>
        </w:rPr>
        <w:t xml:space="preserve"> kn koji u cijelosti pripada Muzeju Grada Trogira.</w:t>
      </w:r>
    </w:p>
    <w:p w:rsidR="0085527B" w:rsidRDefault="003F3720" w:rsidP="0085527B">
      <w:pPr>
        <w:spacing w:after="0" w:line="240" w:lineRule="auto"/>
        <w:jc w:val="both"/>
        <w:rPr>
          <w:rFonts w:cstheme="minorHAnsi"/>
          <w:sz w:val="24"/>
          <w:szCs w:val="24"/>
        </w:rPr>
      </w:pPr>
      <w:r w:rsidRPr="00676CBA">
        <w:rPr>
          <w:rFonts w:cstheme="minorHAnsi"/>
          <w:sz w:val="24"/>
          <w:szCs w:val="24"/>
        </w:rPr>
        <w:t xml:space="preserve">Drugi po veličini izdataka materijalnih rashoda odnosi se na rashode za materijal i energiju i to u iznosu od 2.747.801 kn, najveći dio tih rashoda pripada Gradu Trogiru i to u iznosu od 1.604.887 kn, a odnose se na rashode za energiju, rashode za uredski materijal koji su ostvareni za </w:t>
      </w:r>
      <w:r w:rsidR="0085527B">
        <w:rPr>
          <w:rFonts w:cstheme="minorHAnsi"/>
          <w:sz w:val="24"/>
          <w:szCs w:val="24"/>
        </w:rPr>
        <w:t xml:space="preserve">7,9% više od prethodne godine. </w:t>
      </w:r>
    </w:p>
    <w:p w:rsidR="003F3720" w:rsidRPr="00676CBA" w:rsidRDefault="003F3720" w:rsidP="0085527B">
      <w:pPr>
        <w:spacing w:after="0" w:line="240" w:lineRule="auto"/>
        <w:jc w:val="both"/>
        <w:rPr>
          <w:rFonts w:cstheme="minorHAnsi"/>
          <w:sz w:val="24"/>
          <w:szCs w:val="24"/>
        </w:rPr>
      </w:pPr>
      <w:r w:rsidRPr="00676CBA">
        <w:rPr>
          <w:rFonts w:cstheme="minorHAnsi"/>
          <w:sz w:val="24"/>
          <w:szCs w:val="24"/>
        </w:rPr>
        <w:t xml:space="preserve">Proračunski korisnici su ostvarili rashoda za materijal i energiju u ukupnom iznosu od 1.142.914 kn od čega Dječji vrtić Trogir bilježi povećanje od 8,6% u odnosu na prethodnu godinu zbog ustrojavanja produženih programa koji se financiraju iz EU projekta i opskrbljivanje novih djelatnika literaturom, potrebnim materijalima za rad koji se vodi kao uredski, zatim Muzej Grada Trogira ostvaruje za 12,4% više ovih rashoda u odnosu na prethodnu godinu, dok Gradska knjižnica Trogir ostvaruje manje ovih rashoda i to za 33,2% manje nego prethodne godine.  </w:t>
      </w:r>
    </w:p>
    <w:p w:rsidR="0085527B" w:rsidRDefault="003F3720" w:rsidP="0085527B">
      <w:pPr>
        <w:spacing w:line="240" w:lineRule="auto"/>
        <w:jc w:val="both"/>
        <w:rPr>
          <w:rFonts w:cstheme="minorHAnsi"/>
          <w:sz w:val="24"/>
          <w:szCs w:val="24"/>
        </w:rPr>
      </w:pPr>
      <w:r w:rsidRPr="00676CBA">
        <w:rPr>
          <w:rFonts w:cstheme="minorHAnsi"/>
          <w:sz w:val="24"/>
          <w:szCs w:val="24"/>
        </w:rPr>
        <w:t>Ostali  nespomenuti rashodi poslovanja  su treći po visini izdatka za materijalne rashode ostvareni u iznosu od 2.588.928 kn što je za 39,7% više u usporedbi sa istim periodom prošle godine. Najveći dio otpada na Grad Trogir u iznosu od 2.497.839 kn, što je više za značajnih 41,4% u odnosu na ostvarenje prethodne godine, a odnosi se na naknade za rad predstavničkih i izvršnih tijela, premije osiguranja, troškove reprezentacije, članarine, pristojbe i naknade, troškove sudskih postupaka koji bilježe značajno smanjenje od 83,7% od ostvarenja u istom izvještajnom razdoblju prethodne godine te ostale nespomenute rashode poslovanja u iznosu od 1.541.104 kn ili 182% više od ostvarenja prethodne godine, a odnose se na prisilnu naplatu Karlovačke banke po zadužnici OV-5675/08, izdane od strane Grada kao solidarnog dužnika u iznosu od 1.500.000 kn uvećano za pripadajuće kamate, ostale tražbine i troškove za Ugo</w:t>
      </w:r>
      <w:r w:rsidR="0085527B">
        <w:rPr>
          <w:rFonts w:cstheme="minorHAnsi"/>
          <w:sz w:val="24"/>
          <w:szCs w:val="24"/>
        </w:rPr>
        <w:t xml:space="preserve">vor o kratkoročnom kreditu broj 3/2008 </w:t>
      </w:r>
      <w:r w:rsidRPr="00676CBA">
        <w:rPr>
          <w:rFonts w:cstheme="minorHAnsi"/>
          <w:sz w:val="24"/>
          <w:szCs w:val="24"/>
        </w:rPr>
        <w:t>Hrvatskog nogometnog kluba Tr</w:t>
      </w:r>
      <w:r w:rsidR="0085527B">
        <w:rPr>
          <w:rFonts w:cstheme="minorHAnsi"/>
          <w:sz w:val="24"/>
          <w:szCs w:val="24"/>
        </w:rPr>
        <w:t xml:space="preserve">ogir sklopljenim 22.08.2008.g. </w:t>
      </w:r>
    </w:p>
    <w:p w:rsidR="00F0514F" w:rsidRPr="009255A6" w:rsidRDefault="003F3720" w:rsidP="0085527B">
      <w:pPr>
        <w:spacing w:line="240" w:lineRule="auto"/>
        <w:jc w:val="both"/>
        <w:rPr>
          <w:rFonts w:cstheme="minorHAnsi"/>
          <w:sz w:val="24"/>
          <w:szCs w:val="24"/>
        </w:rPr>
      </w:pPr>
      <w:r w:rsidRPr="00676CBA">
        <w:rPr>
          <w:rFonts w:cstheme="minorHAnsi"/>
          <w:sz w:val="24"/>
          <w:szCs w:val="24"/>
        </w:rPr>
        <w:lastRenderedPageBreak/>
        <w:t>Proračunski korisnici su ostvarili 91.089 kn ostalih nespomenutih rashoda poslovanja i to Dječji vrtić Trogir iznos od 48.547 kn (naknade za rad članova Upravnog vijeća 21.864 kn, premije osiguranja 22.695 kn, reprezentacija 417 kn te ostali nespomenuti rashodi poslovanja 3.571 kn), Muzej Grada Trogira 36.372 kn( naknade za rad članova Muzejskog vijeća 21.648 kn, premije osiguranja- imovine Muzeja 11.451 kn, reprezentacija 3.205 kn, te pristojbe i naknade 68kn) te Gradska knjižnica iznos od 6.170 kn (premija osiguranja 2.685 kn i reprezentacija 3.485 kn).</w:t>
      </w:r>
    </w:p>
    <w:p w:rsidR="00AA6B37" w:rsidRPr="00676CBA" w:rsidRDefault="00AA6B37" w:rsidP="00E7235A">
      <w:pPr>
        <w:spacing w:after="0" w:line="240" w:lineRule="auto"/>
        <w:jc w:val="both"/>
        <w:rPr>
          <w:rFonts w:cstheme="minorHAnsi"/>
          <w:b/>
          <w:sz w:val="24"/>
          <w:szCs w:val="24"/>
        </w:rPr>
      </w:pPr>
      <w:r w:rsidRPr="00676CBA">
        <w:rPr>
          <w:rFonts w:cstheme="minorHAnsi"/>
          <w:b/>
          <w:sz w:val="24"/>
          <w:szCs w:val="24"/>
        </w:rPr>
        <w:t xml:space="preserve">2.1.3. Financijski rashodi </w:t>
      </w:r>
    </w:p>
    <w:p w:rsidR="00E7235A" w:rsidRPr="00676CBA" w:rsidRDefault="00E7235A" w:rsidP="00E7235A">
      <w:pPr>
        <w:spacing w:line="240" w:lineRule="auto"/>
        <w:jc w:val="both"/>
        <w:rPr>
          <w:rFonts w:cstheme="minorHAnsi"/>
          <w:sz w:val="24"/>
          <w:szCs w:val="24"/>
        </w:rPr>
      </w:pPr>
      <w:r w:rsidRPr="00676CBA">
        <w:rPr>
          <w:rFonts w:cstheme="minorHAnsi"/>
          <w:sz w:val="24"/>
          <w:szCs w:val="24"/>
        </w:rPr>
        <w:t>Financijski rashodi ( kamate i ostali financijski rashodi) za izvještajno razdoblje iznosili su 4.181.991 kn ili 2,1% više u odnosu na prethodnu godinu. Od tog se iznosa na Grad Trogir odnosi 4.170.903 kn i to na kamate za primljene kredite i zajmove, a čine ih kamate za dane zajmove po ugovoru o kreditu br.218-51003171 Dobrića kod Addiko banke u iznosu od 143.444 kn te kamate za primljeni kratkoročni kredit kod Hrvatske poštanske banke br. ugovora 130-1/2017 u iznosu od 93.631 kn za period od 01.01-14.06.2018.godine.</w:t>
      </w:r>
    </w:p>
    <w:p w:rsidR="00E7235A" w:rsidRPr="00E7235A" w:rsidRDefault="00E7235A" w:rsidP="00E7235A">
      <w:pPr>
        <w:jc w:val="both"/>
      </w:pPr>
      <w:r w:rsidRPr="00676CBA">
        <w:rPr>
          <w:rFonts w:cstheme="minorHAnsi"/>
          <w:sz w:val="24"/>
          <w:szCs w:val="24"/>
        </w:rPr>
        <w:t>Ostali financijski rashodi ostvareni su za 2,7% više u odnosu na prethodnu godinu i iznose 3.944.916 kn, a odnose se na bankarske usluge i usluge platnog prometa, zatezne kamate koje bilježe najveće ostvarenje od 3.750.723 kn i u cij</w:t>
      </w:r>
      <w:r w:rsidR="00785FEB">
        <w:rPr>
          <w:rFonts w:cstheme="minorHAnsi"/>
          <w:sz w:val="24"/>
          <w:szCs w:val="24"/>
        </w:rPr>
        <w:t>elosti pripadaju Gradu Trogiru</w:t>
      </w:r>
      <w:r w:rsidRPr="00676CBA">
        <w:rPr>
          <w:rFonts w:cstheme="minorHAnsi"/>
          <w:sz w:val="24"/>
          <w:szCs w:val="24"/>
        </w:rPr>
        <w:t>, dok su proračunski korisnici imali ostvarenje kod ostalih financijskih rashoda u ukupnom iznosu od 11.088 kn. Dječji vrtić Trogir je imao financijskih rashoda u iznosu od  6.962 kn, Muzej 2.359 kn i Knjižnica 1.767 kn i to sve od bankarskih usluga i usluga platnog prometa.</w:t>
      </w:r>
      <w:r>
        <w:t xml:space="preserve"> </w:t>
      </w:r>
    </w:p>
    <w:p w:rsidR="00AA6B37" w:rsidRPr="00676CBA" w:rsidRDefault="00AA6B37" w:rsidP="00AA6B37">
      <w:pPr>
        <w:spacing w:after="0" w:line="240" w:lineRule="auto"/>
        <w:jc w:val="both"/>
        <w:rPr>
          <w:rFonts w:cstheme="minorHAnsi"/>
          <w:b/>
          <w:sz w:val="24"/>
          <w:szCs w:val="24"/>
        </w:rPr>
      </w:pPr>
      <w:r w:rsidRPr="00676CBA">
        <w:rPr>
          <w:rFonts w:cstheme="minorHAnsi"/>
          <w:b/>
          <w:sz w:val="24"/>
          <w:szCs w:val="24"/>
        </w:rPr>
        <w:t>2.</w:t>
      </w:r>
      <w:r w:rsidR="00F42D96" w:rsidRPr="00676CBA">
        <w:rPr>
          <w:rFonts w:cstheme="minorHAnsi"/>
          <w:b/>
          <w:sz w:val="24"/>
          <w:szCs w:val="24"/>
        </w:rPr>
        <w:t>1.4</w:t>
      </w:r>
      <w:r w:rsidR="00E7235A" w:rsidRPr="00676CBA">
        <w:rPr>
          <w:rFonts w:cstheme="minorHAnsi"/>
          <w:b/>
          <w:sz w:val="24"/>
          <w:szCs w:val="24"/>
        </w:rPr>
        <w:t xml:space="preserve">. Subvencije </w:t>
      </w:r>
    </w:p>
    <w:p w:rsidR="00F0514F" w:rsidRDefault="00E7235A" w:rsidP="00F0514F">
      <w:pPr>
        <w:spacing w:after="0"/>
        <w:jc w:val="both"/>
        <w:rPr>
          <w:rFonts w:cstheme="minorHAnsi"/>
          <w:sz w:val="24"/>
          <w:szCs w:val="24"/>
        </w:rPr>
      </w:pPr>
      <w:r w:rsidRPr="00676CBA">
        <w:rPr>
          <w:rFonts w:cstheme="minorHAnsi"/>
          <w:sz w:val="24"/>
          <w:szCs w:val="24"/>
        </w:rPr>
        <w:t>Subvencije su izvršene u iznosu od 402.602 kn što je za 8% više u odnosu na prethodnu godinu,  a odnose se na subvencije trgovačkim društvima u javnom sektoru u iznosu od 392.602 kn i to trgovačkom društvu Trogir Holding za odvoz otpada sa otoka Drvenik Veliki i Mali te subvencije poljoprivrednicima i obrtnicima iznos od 10.000 kn. Ovaj rashod se u cijelosti odnosi na Grad Trogir.</w:t>
      </w:r>
    </w:p>
    <w:p w:rsidR="00AA6B37" w:rsidRPr="00F0514F" w:rsidRDefault="00AA6B37" w:rsidP="00F0514F">
      <w:pPr>
        <w:spacing w:after="0"/>
        <w:jc w:val="both"/>
        <w:rPr>
          <w:rFonts w:cstheme="minorHAnsi"/>
          <w:sz w:val="24"/>
          <w:szCs w:val="24"/>
        </w:rPr>
      </w:pPr>
      <w:r w:rsidRPr="00676CBA">
        <w:rPr>
          <w:rFonts w:cstheme="minorHAnsi"/>
          <w:sz w:val="24"/>
          <w:szCs w:val="24"/>
          <w:u w:val="single"/>
        </w:rPr>
        <w:t>Proračunski korisnici ne planiraju ovu vrstu rashoda.</w:t>
      </w:r>
    </w:p>
    <w:p w:rsidR="00192BAD" w:rsidRDefault="00192BAD" w:rsidP="00AA6B37">
      <w:pPr>
        <w:spacing w:after="0" w:line="240" w:lineRule="auto"/>
        <w:jc w:val="both"/>
        <w:rPr>
          <w:rFonts w:cstheme="minorHAnsi"/>
          <w:sz w:val="24"/>
          <w:szCs w:val="24"/>
          <w:u w:val="single"/>
        </w:rPr>
      </w:pPr>
    </w:p>
    <w:p w:rsidR="00724337" w:rsidRPr="00676CBA" w:rsidRDefault="00724337" w:rsidP="00AA6B37">
      <w:pPr>
        <w:spacing w:after="0" w:line="240" w:lineRule="auto"/>
        <w:jc w:val="both"/>
        <w:rPr>
          <w:rFonts w:cstheme="minorHAnsi"/>
          <w:sz w:val="24"/>
          <w:szCs w:val="24"/>
          <w:u w:val="single"/>
        </w:rPr>
      </w:pPr>
      <w:r w:rsidRPr="00676CBA">
        <w:rPr>
          <w:rFonts w:cstheme="minorHAnsi"/>
          <w:sz w:val="24"/>
          <w:szCs w:val="24"/>
        </w:rPr>
        <w:t>Pomoći dane u inozemstvo i unutar općeg proračuna ostvareni su u iznosu od 177.959 kn ili za 344,9% više u odnosu na prethodnu godinu. Ostvarenje</w:t>
      </w:r>
      <w:r w:rsidR="0085527B">
        <w:rPr>
          <w:rFonts w:cstheme="minorHAnsi"/>
          <w:sz w:val="24"/>
          <w:szCs w:val="24"/>
        </w:rPr>
        <w:t xml:space="preserve"> ovih pomoći odnosi se na tekuće</w:t>
      </w:r>
      <w:r w:rsidRPr="00676CBA">
        <w:rPr>
          <w:rFonts w:cstheme="minorHAnsi"/>
          <w:sz w:val="24"/>
          <w:szCs w:val="24"/>
        </w:rPr>
        <w:t xml:space="preserve"> pomoći za sufinanciranje programa Lokalni projekt razvoja poduzetnik po sporazumu sa SDŽ u iznosu od 40.000 kn, kapitalne pomoći MUP-u za nabavu opreme i uređenje prostorija Policijske postaje Trogir u ukupnom iznosu od 137.959 kn i u cijelosti se odnosi na Grad Trogir</w:t>
      </w:r>
    </w:p>
    <w:p w:rsidR="00724337" w:rsidRPr="00676CBA" w:rsidRDefault="00724337" w:rsidP="00AA6B37">
      <w:pPr>
        <w:spacing w:after="0" w:line="240" w:lineRule="auto"/>
        <w:jc w:val="both"/>
        <w:rPr>
          <w:rFonts w:cstheme="minorHAnsi"/>
          <w:sz w:val="24"/>
          <w:szCs w:val="24"/>
          <w:u w:val="single"/>
        </w:rPr>
      </w:pPr>
      <w:r w:rsidRPr="00676CBA">
        <w:rPr>
          <w:rFonts w:cstheme="minorHAnsi"/>
          <w:sz w:val="24"/>
          <w:szCs w:val="24"/>
          <w:u w:val="single"/>
        </w:rPr>
        <w:t>Proračunski korisnici ne planiraju ovu vrstu rashoda.</w:t>
      </w:r>
    </w:p>
    <w:p w:rsidR="00EB0E58" w:rsidRDefault="00EB0E58" w:rsidP="00EB0E58">
      <w:pPr>
        <w:jc w:val="both"/>
        <w:rPr>
          <w:rFonts w:ascii="Times New Roman" w:hAnsi="Times New Roman" w:cs="Times New Roman"/>
          <w:u w:val="single"/>
        </w:rPr>
      </w:pPr>
    </w:p>
    <w:p w:rsidR="002D4BFF" w:rsidRDefault="00EB0E58" w:rsidP="002D4BFF">
      <w:pPr>
        <w:spacing w:after="0"/>
        <w:jc w:val="both"/>
        <w:rPr>
          <w:rFonts w:cstheme="minorHAnsi"/>
          <w:b/>
          <w:sz w:val="24"/>
          <w:szCs w:val="24"/>
        </w:rPr>
      </w:pPr>
      <w:r w:rsidRPr="00676CBA">
        <w:rPr>
          <w:rFonts w:cstheme="minorHAnsi"/>
          <w:b/>
          <w:sz w:val="24"/>
          <w:szCs w:val="24"/>
        </w:rPr>
        <w:t>2.1.5. Naknade građanima i kućanstvima na tem</w:t>
      </w:r>
      <w:r w:rsidR="009255A6">
        <w:rPr>
          <w:rFonts w:cstheme="minorHAnsi"/>
          <w:b/>
          <w:sz w:val="24"/>
          <w:szCs w:val="24"/>
        </w:rPr>
        <w:t>elju osiguranja i druge naknade</w:t>
      </w:r>
    </w:p>
    <w:p w:rsidR="002D4BFF" w:rsidRDefault="00EB0E58" w:rsidP="002D4BFF">
      <w:pPr>
        <w:spacing w:after="0"/>
        <w:jc w:val="both"/>
        <w:rPr>
          <w:rFonts w:cstheme="minorHAnsi"/>
          <w:sz w:val="24"/>
          <w:szCs w:val="24"/>
        </w:rPr>
      </w:pPr>
      <w:r w:rsidRPr="00676CBA">
        <w:rPr>
          <w:rFonts w:cstheme="minorHAnsi"/>
          <w:sz w:val="24"/>
          <w:szCs w:val="24"/>
        </w:rPr>
        <w:t xml:space="preserve">Naknade građanima i kućanstvima na temelju osiguranja i druge naknade  iznose 2.144.558 kn što je 22,3% više od ostvarenja u istom razdoblju prethodne godine i u potpunosti se odnose na naknade koje isplaćuje Grad Trogir, a odnose se na isplate za podmirenje dijela troškova stanovanja u iznosu od 154.300 kn, podmirenje troškova za ogrjev korisnicima centra za socijalnu skrb u iznosu od 64.600 kn za koju namjenu je uplatu izvršila SDŽ, jednokratne pomoći obiteljima i kućanstvima u iznosu od 454.885 kn, financijska pomoć za novorođenu djecu 211.000 kn, socijalne potpore za školovanje u iznosu od 60.600 kn te sufinanciranje dijela troškova najamnine u iznosu od 38.000 kn. Financijska pomoć za prijevoz djece s </w:t>
      </w:r>
      <w:r w:rsidRPr="00676CBA">
        <w:rPr>
          <w:rFonts w:cstheme="minorHAnsi"/>
          <w:sz w:val="24"/>
          <w:szCs w:val="24"/>
        </w:rPr>
        <w:lastRenderedPageBreak/>
        <w:t>posebnim potrebama ostvarene su u iznosu od 12.000 kn, naknade za stipendiranje učenika i studenata ostvarene su u iznosu od 269.550 kn. Naknade građanima i kućanstvima u naravi isplaćene su u iznosu od 399.989 kn, a odnose se na sufinanciranje cijene prijevoza učenika i studenata i umirovljenika. Iznos povećanja se najviše odnosi na financiranje nabave udžbenika za učenike osnovnih i srednjih škola od 1.-4. razreda i 5.-8.razreda koje bilježi ostvarenje od 479.634 kn.</w:t>
      </w:r>
    </w:p>
    <w:p w:rsidR="001876F8" w:rsidRPr="001876F8" w:rsidRDefault="001876F8" w:rsidP="002D4BFF">
      <w:pPr>
        <w:spacing w:after="0"/>
        <w:jc w:val="both"/>
        <w:rPr>
          <w:rFonts w:cstheme="minorHAnsi"/>
          <w:sz w:val="24"/>
          <w:szCs w:val="24"/>
        </w:rPr>
      </w:pPr>
    </w:p>
    <w:p w:rsidR="00AA6B37" w:rsidRPr="00676CBA" w:rsidRDefault="00AA6B37" w:rsidP="00AA6B37">
      <w:pPr>
        <w:spacing w:after="0" w:line="240" w:lineRule="auto"/>
        <w:jc w:val="both"/>
        <w:rPr>
          <w:rFonts w:cstheme="minorHAnsi"/>
          <w:b/>
          <w:sz w:val="24"/>
          <w:szCs w:val="24"/>
        </w:rPr>
      </w:pPr>
      <w:r w:rsidRPr="00676CBA">
        <w:rPr>
          <w:rFonts w:cstheme="minorHAnsi"/>
          <w:b/>
          <w:sz w:val="24"/>
          <w:szCs w:val="24"/>
        </w:rPr>
        <w:t>2.</w:t>
      </w:r>
      <w:r w:rsidR="00EB0E58" w:rsidRPr="00676CBA">
        <w:rPr>
          <w:rFonts w:cstheme="minorHAnsi"/>
          <w:b/>
          <w:sz w:val="24"/>
          <w:szCs w:val="24"/>
        </w:rPr>
        <w:t>1.6</w:t>
      </w:r>
      <w:r w:rsidRPr="00676CBA">
        <w:rPr>
          <w:rFonts w:cstheme="minorHAnsi"/>
          <w:b/>
          <w:sz w:val="24"/>
          <w:szCs w:val="24"/>
        </w:rPr>
        <w:t xml:space="preserve">. Ostali rashodi  </w:t>
      </w:r>
    </w:p>
    <w:p w:rsidR="00F0514F" w:rsidRDefault="00EB0E58" w:rsidP="00F0514F">
      <w:pPr>
        <w:spacing w:after="0"/>
        <w:jc w:val="both"/>
        <w:rPr>
          <w:rFonts w:cstheme="minorHAnsi"/>
          <w:sz w:val="24"/>
          <w:szCs w:val="24"/>
        </w:rPr>
      </w:pPr>
      <w:r w:rsidRPr="00676CBA">
        <w:rPr>
          <w:rFonts w:cstheme="minorHAnsi"/>
          <w:sz w:val="24"/>
          <w:szCs w:val="24"/>
        </w:rPr>
        <w:t>Ostali rashodi  ostvareni su u iznosu od 9.895.613 kn što je za 10,8% manje u odnosu na prethodnu godinu, a u cijelosti se odnose na Grad Trogir. U okviru ostalih rashoda, Grad je za tekuće donacije u novcu izdvojio 7.146.859 kn, dok su kapitalne donacije iznosile  2.477.965 kn.</w:t>
      </w:r>
    </w:p>
    <w:p w:rsidR="00EB0E58" w:rsidRPr="00676CBA" w:rsidRDefault="002D4BFF" w:rsidP="00F0514F">
      <w:pPr>
        <w:spacing w:after="0"/>
        <w:jc w:val="both"/>
        <w:rPr>
          <w:rFonts w:cstheme="minorHAnsi"/>
          <w:sz w:val="24"/>
          <w:szCs w:val="24"/>
        </w:rPr>
      </w:pPr>
      <w:r>
        <w:rPr>
          <w:rFonts w:cstheme="minorHAnsi"/>
          <w:sz w:val="24"/>
          <w:szCs w:val="24"/>
        </w:rPr>
        <w:t xml:space="preserve">Tekuće donacije u novcu </w:t>
      </w:r>
      <w:r w:rsidR="00EB0E58" w:rsidRPr="00676CBA">
        <w:rPr>
          <w:rFonts w:cstheme="minorHAnsi"/>
          <w:sz w:val="24"/>
          <w:szCs w:val="24"/>
        </w:rPr>
        <w:t xml:space="preserve">u većim iznosima se odnose na donacije političkim strankama u iznosu od 291.600 kn, donacije za predškolski odgoj i razvoj školstva u iznosu od 218.496 kn od kojeg iznosa je značajno ostvarenje za sufinanciranje rada osobnih pomoćnika u nastavi u osnovnim školama u iznosu od 159.631 kn, donacije u kulturi Pučkom otvorenom učilištu u iznosu od 300.000 kn, te udrugama, ustanovama i pojedincima u kulturi u iznosu od 464.500 kn , donacije za šport  i tehničku kulturu odnose se na financiranje javne ustanove Športski objekti u iznosu od 809.268 kn i Zajednicu športova u ukupnom iznosu od 2.100.000 kn, donacije za protupožarnu zaštitu i zaštitu i spašavanje u ukupnom iznosu od 2.183.000 kn (DVD- redovna djelatnost, za provedbu mjera od zaštite požara ljeti te za gorsku službu spašavanja), donacije udrugama, ustanovama i pojedincima za humanitarnu skrb iznos od 275.054 kn, donacije braniteljima, braniteljskim obiteljima i udrugama iznos od 79.750 kn, donacije udrugama, ustanovama i pojedincima iz ostalih društvenih djelatnosti iznos od 95.426 kn, donacije za unapređenje zdravstva u iznosu od 123.000 kn, donacije za razvoj gospodarstva i turizma iznos od 121.689 kn (Turističkoj zajednici za promociju destinacije, donacije udrugama u poljoprivredi te donacije udruzi prijateljstva gradova Trogira i Vatersttetena). </w:t>
      </w:r>
    </w:p>
    <w:p w:rsidR="00EB0E58" w:rsidRPr="00676CBA" w:rsidRDefault="00EB0E58" w:rsidP="00EB0E58">
      <w:pPr>
        <w:pStyle w:val="Bezproreda"/>
        <w:jc w:val="both"/>
        <w:rPr>
          <w:rFonts w:asciiTheme="minorHAnsi" w:hAnsiTheme="minorHAnsi" w:cstheme="minorHAnsi"/>
          <w:sz w:val="24"/>
          <w:szCs w:val="24"/>
        </w:rPr>
      </w:pPr>
      <w:r w:rsidRPr="00676CBA">
        <w:rPr>
          <w:rFonts w:asciiTheme="minorHAnsi" w:hAnsiTheme="minorHAnsi" w:cstheme="minorHAnsi"/>
          <w:sz w:val="24"/>
          <w:szCs w:val="24"/>
        </w:rPr>
        <w:t>Kapitalne donacije  ostvarene su u iznosu od 2.477.965 kn, a odnose se većinom  na kapitalne donacije neprofitnim organizacijama u iznosu od 2.471.437 kn. Od donacija neprofitnim organizacijama udruzi HVIDRA  se isplaćuje 2.500 € mjesečno u protuvrijednosti u kunama sukladno ugovoru te u 2018.g. iznose 222.657kn, Športskim objektima je dana donacija u iznosu od značajnih 1.800.000 kn za investiciju postavljanja umjetne trave na nogometnom igralištu Batarija, donacije Franjevačkom samostanu Drid u iznosu od 50.000 kn, DVD- u Trogir za nabavu opreme u iznosu od 80.000 kn te za otplatu kredita za nabavu vatrogasnog vozila u iznosu od 283.780 kn i Turističkoj zajednici za nabavu opreme za razvoj turizma u iznosu od 35.000 kn, preostali iznos od 6.528 kn se odnosi na kapitalne donacije građanima i kućanstvima za gradnju i obnovu građevinskih objekata, sve navedeno su kapitalne donacije koje je isplatio Grad Trogir.</w:t>
      </w:r>
    </w:p>
    <w:p w:rsidR="00EB0E58" w:rsidRPr="00676CBA" w:rsidRDefault="00EB0E58" w:rsidP="00EB0E58">
      <w:pPr>
        <w:jc w:val="both"/>
        <w:rPr>
          <w:rFonts w:cstheme="minorHAnsi"/>
          <w:sz w:val="24"/>
          <w:szCs w:val="24"/>
        </w:rPr>
      </w:pPr>
      <w:r w:rsidRPr="00676CBA">
        <w:rPr>
          <w:rFonts w:cstheme="minorHAnsi"/>
          <w:sz w:val="24"/>
          <w:szCs w:val="24"/>
        </w:rPr>
        <w:t xml:space="preserve">Kazne, penali i naknade šteta ostvarene su u ukupnom iznosu od 71.889 kn što je značajno smanjenje od 95,7% u odnosu na isto razdoblje prethodne godine i u cijelosti pripadaju Gradu Trogiru, a odnose se na naknadu štete po sudskim nagodbama. </w:t>
      </w:r>
    </w:p>
    <w:p w:rsidR="00184DAC" w:rsidRPr="00676CBA" w:rsidRDefault="00EB0E58" w:rsidP="00676CBA">
      <w:pPr>
        <w:jc w:val="both"/>
        <w:rPr>
          <w:rFonts w:cstheme="minorHAnsi"/>
          <w:sz w:val="24"/>
          <w:szCs w:val="24"/>
        </w:rPr>
      </w:pPr>
      <w:r w:rsidRPr="00676CBA">
        <w:rPr>
          <w:rFonts w:cstheme="minorHAnsi"/>
          <w:sz w:val="24"/>
          <w:szCs w:val="24"/>
        </w:rPr>
        <w:lastRenderedPageBreak/>
        <w:t>Kapitalne pomoći ostvarene su u iznosu 198.900 kn i lani ne bilježe ostvarenje, a odnose se na kapitalnu pomoć tr</w:t>
      </w:r>
      <w:r w:rsidR="0080378C">
        <w:rPr>
          <w:rFonts w:cstheme="minorHAnsi"/>
          <w:sz w:val="24"/>
          <w:szCs w:val="24"/>
        </w:rPr>
        <w:t>govačkom društvu Promet</w:t>
      </w:r>
      <w:r w:rsidR="00467E18">
        <w:rPr>
          <w:rFonts w:cstheme="minorHAnsi"/>
          <w:sz w:val="24"/>
          <w:szCs w:val="24"/>
        </w:rPr>
        <w:t>.d.o.o.</w:t>
      </w:r>
      <w:r w:rsidRPr="00676CBA">
        <w:rPr>
          <w:rFonts w:cstheme="minorHAnsi"/>
          <w:sz w:val="24"/>
          <w:szCs w:val="24"/>
        </w:rPr>
        <w:t xml:space="preserve"> za pokriće gubitka, a u kojem d</w:t>
      </w:r>
      <w:r w:rsidR="00275D4A">
        <w:rPr>
          <w:rFonts w:cstheme="minorHAnsi"/>
          <w:sz w:val="24"/>
          <w:szCs w:val="24"/>
        </w:rPr>
        <w:t>ruštvu Grad ima udio u vlasništvu</w:t>
      </w:r>
      <w:r w:rsidR="00676CBA">
        <w:rPr>
          <w:rFonts w:cstheme="minorHAnsi"/>
          <w:sz w:val="24"/>
          <w:szCs w:val="24"/>
        </w:rPr>
        <w:t>.</w:t>
      </w:r>
      <w:r>
        <w:t xml:space="preserve">                                                                            </w:t>
      </w:r>
      <w:r w:rsidR="00676CBA">
        <w:t xml:space="preserve">                          </w:t>
      </w:r>
    </w:p>
    <w:p w:rsidR="002D4BFF" w:rsidRDefault="00AA6B37" w:rsidP="009255A6">
      <w:pPr>
        <w:spacing w:line="240" w:lineRule="auto"/>
        <w:jc w:val="both"/>
        <w:rPr>
          <w:rFonts w:cstheme="minorHAnsi"/>
          <w:b/>
          <w:sz w:val="24"/>
          <w:szCs w:val="24"/>
        </w:rPr>
      </w:pPr>
      <w:r w:rsidRPr="00676CBA">
        <w:rPr>
          <w:rFonts w:cstheme="minorHAnsi"/>
          <w:b/>
          <w:sz w:val="24"/>
          <w:szCs w:val="24"/>
        </w:rPr>
        <w:t xml:space="preserve">2.2. RASHODI </w:t>
      </w:r>
      <w:r w:rsidR="009255A6">
        <w:rPr>
          <w:rFonts w:cstheme="minorHAnsi"/>
          <w:b/>
          <w:sz w:val="24"/>
          <w:szCs w:val="24"/>
        </w:rPr>
        <w:t>ZA NABAVU NEFINANCIJSKE IMOVINE</w:t>
      </w:r>
    </w:p>
    <w:p w:rsidR="00BA71D9" w:rsidRPr="009255A6" w:rsidRDefault="00BA71D9" w:rsidP="009255A6">
      <w:pPr>
        <w:spacing w:line="240" w:lineRule="auto"/>
        <w:jc w:val="both"/>
        <w:rPr>
          <w:rFonts w:cstheme="minorHAnsi"/>
          <w:b/>
          <w:sz w:val="24"/>
          <w:szCs w:val="24"/>
        </w:rPr>
      </w:pPr>
      <w:r w:rsidRPr="00676CBA">
        <w:rPr>
          <w:rFonts w:cstheme="minorHAnsi"/>
          <w:sz w:val="24"/>
          <w:szCs w:val="24"/>
        </w:rPr>
        <w:t xml:space="preserve">Rashodi za nabavu nefinancijske imovine ostvareni su u iznosu od 12.620.667 kn ili 46,5% više od ostvarenja prethodne godine. Grad Trogir je utrošio za nabavu nefinancijske imovine 12.098.410 kn, dok su proračunski korisnici utrošili za nabavu nefinancijske imovine iznos od 522.257 kn. Od ukupnih rashoda za nabavu nefinancijske imovine, na rashode za nabavu  neproizvedene dugotrajne imovine odnosi se iznos od 581.373 kn, što je za 77,3% manje u odnosu na isto izvještajno razdoblje prethodne godine, a odnose se u većem iznosu na kupnju zemljišta sa elaboratom za zbrinjavanje komunalnog otpada na Drveniku Velikom i otkup zemljišta za rekonstrukciju ulice Put Dragulina te za nabavu licenci za digitalizaciju gradske uprave, a vezano za nabavu i implementaciju programskog sustava za e-uredsko u ukupnom iznosu od 350.510 kn i u cijelosti pripada Gradu Trogiru. </w:t>
      </w:r>
    </w:p>
    <w:p w:rsidR="00BA71D9" w:rsidRPr="00676CBA" w:rsidRDefault="00BA71D9" w:rsidP="002D4BFF">
      <w:pPr>
        <w:spacing w:after="0"/>
        <w:jc w:val="both"/>
        <w:rPr>
          <w:rFonts w:cstheme="minorHAnsi"/>
          <w:sz w:val="24"/>
          <w:szCs w:val="24"/>
        </w:rPr>
      </w:pPr>
      <w:r w:rsidRPr="00676CBA">
        <w:rPr>
          <w:rFonts w:cstheme="minorHAnsi"/>
          <w:sz w:val="24"/>
          <w:szCs w:val="24"/>
        </w:rPr>
        <w:t xml:space="preserve">Rashodi za nabavu proizvedene dugotrajne imovine realizirani su u iznosu od 12.039.294 kn ili 99% više od ostvarenja prethodne godine, na Grad Trogir otpada iznos od 11.517.037 kn i to na </w:t>
      </w:r>
      <w:r w:rsidRPr="00676CBA">
        <w:rPr>
          <w:rFonts w:cstheme="minorHAnsi"/>
          <w:sz w:val="24"/>
          <w:szCs w:val="24"/>
          <w:u w:val="single"/>
        </w:rPr>
        <w:t>rashode za građevinske objekte</w:t>
      </w:r>
      <w:r w:rsidRPr="00676CBA">
        <w:rPr>
          <w:rFonts w:cstheme="minorHAnsi"/>
          <w:sz w:val="24"/>
          <w:szCs w:val="24"/>
        </w:rPr>
        <w:t xml:space="preserve"> ostvarene u iznosu od 8.874.459 kn, a odnose se u značajnijem iznosu na izgradnju dječjeg igrališta u Planom, sanaciju dječjeg igrališta R</w:t>
      </w:r>
      <w:r w:rsidR="002D4BFF">
        <w:rPr>
          <w:rFonts w:cstheme="minorHAnsi"/>
          <w:sz w:val="24"/>
          <w:szCs w:val="24"/>
        </w:rPr>
        <w:t xml:space="preserve">ibola, adaptaciju Kino dvorane, </w:t>
      </w:r>
      <w:r w:rsidRPr="00676CBA">
        <w:rPr>
          <w:rFonts w:cstheme="minorHAnsi"/>
          <w:sz w:val="24"/>
          <w:szCs w:val="24"/>
        </w:rPr>
        <w:t xml:space="preserve">izgradnju ulice na Solinama sufinancirane od SDŽ i izvanproračunskog korisnika Hrvatskih voda, izgradnju nogostupa od rotora do trogirske zaobilaznice-projektna dokumentacija, rekonstrukciju ulica Rimski put i Ante Starčevića, izgradnju pristupne ceste s parkiralištem Brigi Lokvice-projektna dokumentacija, projektnu dokumentaciju za projekt izgradnje obalnog pojasa Brigi Lokvice, šetnicu s biciklističkom stazom u sklopu urbane aglomeracije za područje pojasa Brigi .Lokvice, projekt Trogirska kamena enciklopedija –Zidine grada, čuvari baštine i zalog budućnosti (usluge geodetske kontrole i ispitivanja, izrada elaobrata, cost benefit analize i dr.) izgradnju javne rasvjete u Gradu Trogiru, u naselju Plano,  u ulici Špira Puovića, na otocima Drvenik Veliki i M., projekt energetske obnove zgrade DV Maslina i Maslačak, rekonstrukcija parka Garagnin Fanfogna projekt GARAGNINOV VRTAL-Europski park svih Trogirana, uređenje trga na Lučici te izradu geodetskog snimka deponija i izgradnju dvorišta za zbrinjavanje otpada na Drveniku Velikom, na </w:t>
      </w:r>
      <w:r w:rsidRPr="00676CBA">
        <w:rPr>
          <w:rFonts w:cstheme="minorHAnsi"/>
          <w:sz w:val="24"/>
          <w:szCs w:val="24"/>
          <w:u w:val="single"/>
        </w:rPr>
        <w:t xml:space="preserve">rashode za postrojenja i opremu </w:t>
      </w:r>
      <w:r w:rsidRPr="00676CBA">
        <w:rPr>
          <w:rFonts w:cstheme="minorHAnsi"/>
          <w:sz w:val="24"/>
          <w:szCs w:val="24"/>
        </w:rPr>
        <w:t xml:space="preserve">u iznosu od 1.932.828 kn i to na nabavu računala i računalne opreme, rashodi za nabavu uredske opreme i namještaja, opremu za automatsko zalijevanje parkova, opremu za uređenje dječjih igrališta, opremu za gradske plaže, opremu za proširenje sustava kontrole i naplate parkiranja na području Grada za područje kontrole pješačke zone Brigi Lokvice, nabavu WIFI sustava na području Grada, te na </w:t>
      </w:r>
      <w:r w:rsidRPr="00676CBA">
        <w:rPr>
          <w:rFonts w:cstheme="minorHAnsi"/>
          <w:sz w:val="24"/>
          <w:szCs w:val="24"/>
          <w:u w:val="single"/>
        </w:rPr>
        <w:t>ostalu n</w:t>
      </w:r>
      <w:r w:rsidR="002D4BFF">
        <w:rPr>
          <w:rFonts w:cstheme="minorHAnsi"/>
          <w:sz w:val="24"/>
          <w:szCs w:val="24"/>
          <w:u w:val="single"/>
        </w:rPr>
        <w:t>ematerijalnu proizvedenu imovinu</w:t>
      </w:r>
      <w:r w:rsidRPr="00676CBA">
        <w:rPr>
          <w:rFonts w:cstheme="minorHAnsi"/>
          <w:sz w:val="24"/>
          <w:szCs w:val="24"/>
        </w:rPr>
        <w:t xml:space="preserve"> iznos od 709.750 kn koji se odnosi na izradu dokumentacije za zaštitu okoliša, projektna dokumentacija za izgradnju reciklažnog dvorišta te izradu Studije utjecaja na okoliš vezano za Izmjene i dopune PPU Grada te izradu nacrta prijedloga PPU Grada i izradu urbanističkog plana uređenja naselja Arbanija.</w:t>
      </w:r>
    </w:p>
    <w:p w:rsidR="002D4BFF" w:rsidRPr="001876F8" w:rsidRDefault="00BA71D9" w:rsidP="001876F8">
      <w:pPr>
        <w:jc w:val="both"/>
        <w:rPr>
          <w:rFonts w:cstheme="minorHAnsi"/>
          <w:sz w:val="24"/>
          <w:szCs w:val="24"/>
        </w:rPr>
      </w:pPr>
      <w:r w:rsidRPr="00676CBA">
        <w:rPr>
          <w:rFonts w:cstheme="minorHAnsi"/>
          <w:sz w:val="24"/>
          <w:szCs w:val="24"/>
        </w:rPr>
        <w:t xml:space="preserve">Na proračunske korisnike odnosi se iznos od 522.257 kn i to kod Muzeja Grada Trogira iznos od 179.600 kn (postrojenja i oprema-kupnja računala 12.000 kn, knjige i umjetnička djela 22.100 kn te ostala nematerijalna proizvedena imovina 145.500 kn odnosi se na donacije fizičkih osoba), kod Dječjeg vrtića Trogir imamo ostvarenje od 257.518 kn ili 19,9% više u </w:t>
      </w:r>
      <w:r w:rsidRPr="00676CBA">
        <w:rPr>
          <w:rFonts w:cstheme="minorHAnsi"/>
          <w:sz w:val="24"/>
          <w:szCs w:val="24"/>
        </w:rPr>
        <w:lastRenderedPageBreak/>
        <w:t xml:space="preserve">odnosu na prethodnu godinu ( uredska oprema i namještaj 50.028 kn, odnosi se na opremanje ureda za novoprimljene djelatnike logopeda i socijalnog pedagoga te obnavljanja postojećih ureda koji su imali dotrajali namještaj, oprema za održavanje i zaštitu 9.571 kn, uređaji, oprema i strojevi 192.429 kn za opremanje kuhinja s strojevima za pranje posuđa, te na kupnju stručnih knjiga za logopeda iznos od 5.490 kn) preostali iznos od 85.139 kn odnosi se na Gradsku knjižnicu i to za nabavu knjiga koji je financiran jednim dijelom iz Općih prihoda, Ministarstva </w:t>
      </w:r>
      <w:r w:rsidR="00676CBA">
        <w:rPr>
          <w:rFonts w:cstheme="minorHAnsi"/>
          <w:sz w:val="24"/>
          <w:szCs w:val="24"/>
        </w:rPr>
        <w:t>kulture i vlastitih sredstava).</w:t>
      </w:r>
    </w:p>
    <w:p w:rsidR="002200A3" w:rsidRPr="00676CBA" w:rsidRDefault="002200A3" w:rsidP="002200A3">
      <w:pPr>
        <w:spacing w:line="240" w:lineRule="auto"/>
        <w:jc w:val="both"/>
        <w:rPr>
          <w:rFonts w:cstheme="minorHAnsi"/>
          <w:b/>
          <w:sz w:val="24"/>
          <w:szCs w:val="24"/>
        </w:rPr>
      </w:pPr>
      <w:r w:rsidRPr="00676CBA">
        <w:rPr>
          <w:rFonts w:cstheme="minorHAnsi"/>
          <w:b/>
          <w:sz w:val="24"/>
          <w:szCs w:val="24"/>
        </w:rPr>
        <w:t xml:space="preserve">2.3. IZDACI ZA FINANCIJSKU IMOVINU I OTPLATE ZAJMOVA </w:t>
      </w:r>
    </w:p>
    <w:p w:rsidR="00BA71D9" w:rsidRPr="00676CBA" w:rsidRDefault="00BA71D9" w:rsidP="00BA71D9">
      <w:pPr>
        <w:pStyle w:val="Bezproreda"/>
        <w:jc w:val="both"/>
        <w:rPr>
          <w:rFonts w:asciiTheme="minorHAnsi" w:hAnsiTheme="minorHAnsi" w:cstheme="minorHAnsi"/>
          <w:color w:val="000000"/>
          <w:sz w:val="24"/>
          <w:szCs w:val="24"/>
        </w:rPr>
      </w:pPr>
      <w:r w:rsidRPr="00676CBA">
        <w:rPr>
          <w:rFonts w:asciiTheme="minorHAnsi" w:hAnsiTheme="minorHAnsi" w:cstheme="minorHAnsi"/>
          <w:sz w:val="24"/>
          <w:szCs w:val="24"/>
        </w:rPr>
        <w:t xml:space="preserve">Izdaci za financijsku imovinu i otplate zajmova za 2018. godinu ostvareni su u iznosu od 8.421.244 kn, koji iznos predstavlja povećanje od značajnih 397,1% u odnosu na isto izvještajno razdoblje prethodne godine. Ovi izdaci u potpunosti pripadaju Gradu Trogiru i odnose se na dane zajmove trgovačkom društvu Dobrić za otplatu glavnice primljenog kredita od tuzemnih kreditnih institucija izvan javnog sektora ostvarenih temeljem Ugovora br. 218-51003171 kod Hypo Alpe Adria Bank u iznosu od 421.244 kn  koji glavnicu je po deblokadi računa nastavilo redovno podmirivati t.d. Dobrić te 8.000.000 kn za otplatu glavnice po </w:t>
      </w:r>
      <w:r w:rsidRPr="00676CBA">
        <w:rPr>
          <w:rFonts w:asciiTheme="minorHAnsi" w:hAnsiTheme="minorHAnsi" w:cstheme="minorHAnsi"/>
          <w:color w:val="000000"/>
          <w:sz w:val="24"/>
          <w:szCs w:val="24"/>
        </w:rPr>
        <w:t>zaključenom Ugovoru o kratkoročnom kreditu broj 130-1/2017 i Dodatku I. Ugovoru s  Hrvatskom poštanskom bankom temeljem Odluke Gradskog vijeća donesenoj na 5-oj sjednici održanoj 20.studenog 2017.g. s rokom vraćanja do 01.06.2018.godine, jednokratno uz redovnu kamatnu stopu od 2,87%, a u svrhu plaćanja vjerovnika komunalnog društva Dobrić vezano za provođenje Odluke o utvrđivanju strateškog interesa Grada Trogira za sanaciju društva Dobrić d.o.o.(SL.gl.8/17) te Odluke o davanju suglasnosti za sklapanje Ugovora o ustupu tražbine koju tvrtka B2 KAPITAL d.o.o. Zagreb ima prema društvu DOBRIĆ d.o.o. Trogir te o davanju suglasnosti za eventualni otkup potraživanja koja manjinski vjerovnici imaju prema društvu DOBRIĆ d.o.o. Trogir (Sl.gl.11/17).</w:t>
      </w:r>
    </w:p>
    <w:p w:rsidR="001F33AA" w:rsidRPr="00A63D93" w:rsidRDefault="001F33AA" w:rsidP="000A202A">
      <w:pPr>
        <w:spacing w:line="240" w:lineRule="auto"/>
        <w:jc w:val="both"/>
        <w:rPr>
          <w:rFonts w:ascii="Times New Roman" w:hAnsi="Times New Roman" w:cs="Times New Roman"/>
          <w:u w:val="single"/>
        </w:rPr>
      </w:pPr>
    </w:p>
    <w:p w:rsidR="0005560C" w:rsidRPr="00E55DB7" w:rsidRDefault="0005560C" w:rsidP="0005560C">
      <w:pPr>
        <w:jc w:val="center"/>
        <w:rPr>
          <w:rFonts w:ascii="Times New Roman" w:hAnsi="Times New Roman" w:cs="Times New Roman"/>
          <w:sz w:val="24"/>
          <w:szCs w:val="24"/>
        </w:rPr>
      </w:pPr>
      <w:r w:rsidRPr="00E55DB7">
        <w:rPr>
          <w:rFonts w:ascii="Times New Roman" w:hAnsi="Times New Roman" w:cs="Times New Roman"/>
          <w:b/>
          <w:sz w:val="24"/>
          <w:szCs w:val="24"/>
        </w:rPr>
        <w:t xml:space="preserve">OBRAZLOŽENJE OSTVARENJA POSEBNOG DIJELA </w:t>
      </w:r>
      <w:r w:rsidR="00A12722">
        <w:rPr>
          <w:rFonts w:ascii="Times New Roman" w:hAnsi="Times New Roman" w:cs="Times New Roman"/>
          <w:b/>
          <w:sz w:val="24"/>
          <w:szCs w:val="24"/>
        </w:rPr>
        <w:t>PRORAČUNA GRADA TROGIRA ZA I.-</w:t>
      </w:r>
      <w:r w:rsidR="00184DAC">
        <w:rPr>
          <w:rFonts w:ascii="Times New Roman" w:hAnsi="Times New Roman" w:cs="Times New Roman"/>
          <w:b/>
          <w:sz w:val="24"/>
          <w:szCs w:val="24"/>
        </w:rPr>
        <w:t>XI</w:t>
      </w:r>
      <w:r w:rsidR="00366353" w:rsidRPr="00E55DB7">
        <w:rPr>
          <w:rFonts w:ascii="Times New Roman" w:hAnsi="Times New Roman" w:cs="Times New Roman"/>
          <w:b/>
          <w:sz w:val="24"/>
          <w:szCs w:val="24"/>
        </w:rPr>
        <w:t>I</w:t>
      </w:r>
      <w:r w:rsidRPr="00E55DB7">
        <w:rPr>
          <w:rFonts w:ascii="Times New Roman" w:hAnsi="Times New Roman" w:cs="Times New Roman"/>
          <w:b/>
          <w:sz w:val="24"/>
          <w:szCs w:val="24"/>
        </w:rPr>
        <w:t>.</w:t>
      </w:r>
      <w:r w:rsidR="00366353" w:rsidRPr="00E55DB7">
        <w:rPr>
          <w:rFonts w:ascii="Times New Roman" w:hAnsi="Times New Roman" w:cs="Times New Roman"/>
          <w:b/>
          <w:sz w:val="24"/>
          <w:szCs w:val="24"/>
        </w:rPr>
        <w:t>2018. GODINE</w:t>
      </w:r>
      <w:r w:rsidRPr="00E55DB7">
        <w:rPr>
          <w:rFonts w:ascii="Times New Roman" w:hAnsi="Times New Roman" w:cs="Times New Roman"/>
          <w:b/>
          <w:sz w:val="24"/>
          <w:szCs w:val="24"/>
        </w:rPr>
        <w:t xml:space="preserve"> – PROGRAMSKI DIO PO ORGANIZACIJSKIM JEDINICAMA</w:t>
      </w:r>
    </w:p>
    <w:p w:rsidR="002D7685" w:rsidRPr="00A63D93" w:rsidRDefault="002D7685" w:rsidP="0005560C">
      <w:pPr>
        <w:spacing w:after="0"/>
        <w:jc w:val="both"/>
        <w:rPr>
          <w:rFonts w:ascii="Times New Roman" w:hAnsi="Times New Roman" w:cs="Times New Roman"/>
        </w:rPr>
      </w:pPr>
    </w:p>
    <w:p w:rsidR="0005560C" w:rsidRPr="00676CBA" w:rsidRDefault="0005560C" w:rsidP="0005560C">
      <w:pPr>
        <w:spacing w:after="0"/>
        <w:jc w:val="both"/>
        <w:rPr>
          <w:rFonts w:cstheme="minorHAnsi"/>
          <w:sz w:val="24"/>
          <w:szCs w:val="24"/>
        </w:rPr>
      </w:pPr>
      <w:r w:rsidRPr="00676CBA">
        <w:rPr>
          <w:rFonts w:cstheme="minorHAnsi"/>
          <w:sz w:val="24"/>
          <w:szCs w:val="24"/>
        </w:rPr>
        <w:t xml:space="preserve">Rashodi su u Posebnom dijelu proračuna podijeljeni po organizacijskoj klasifikaciji, odnosno po odijelima gradske uprave – UO za </w:t>
      </w:r>
      <w:r w:rsidR="00366353" w:rsidRPr="00676CBA">
        <w:rPr>
          <w:rFonts w:cstheme="minorHAnsi"/>
          <w:sz w:val="24"/>
          <w:szCs w:val="24"/>
        </w:rPr>
        <w:t>javne potrebe, opće poslove i imovinu Grada, UO za financije, proračun i naplatu potraživanja</w:t>
      </w:r>
      <w:r w:rsidRPr="00676CBA">
        <w:rPr>
          <w:rFonts w:cstheme="minorHAnsi"/>
          <w:sz w:val="24"/>
          <w:szCs w:val="24"/>
        </w:rPr>
        <w:t>, UO za komunalno gospodarstvo</w:t>
      </w:r>
      <w:r w:rsidR="00366353" w:rsidRPr="00676CBA">
        <w:rPr>
          <w:rFonts w:cstheme="minorHAnsi"/>
          <w:sz w:val="24"/>
          <w:szCs w:val="24"/>
        </w:rPr>
        <w:t xml:space="preserve"> i investicije i </w:t>
      </w:r>
      <w:r w:rsidRPr="00676CBA">
        <w:rPr>
          <w:rFonts w:cstheme="minorHAnsi"/>
          <w:sz w:val="24"/>
          <w:szCs w:val="24"/>
        </w:rPr>
        <w:t>UO za</w:t>
      </w:r>
      <w:r w:rsidR="00366353" w:rsidRPr="00676CBA">
        <w:rPr>
          <w:rFonts w:cstheme="minorHAnsi"/>
          <w:sz w:val="24"/>
          <w:szCs w:val="24"/>
        </w:rPr>
        <w:t>, urbanizam i prostorno uređenje</w:t>
      </w:r>
      <w:r w:rsidRPr="00676CBA">
        <w:rPr>
          <w:rFonts w:cstheme="minorHAnsi"/>
          <w:sz w:val="24"/>
          <w:szCs w:val="24"/>
        </w:rPr>
        <w:t>, te po glavnim programima.</w:t>
      </w:r>
    </w:p>
    <w:p w:rsidR="007B26FB" w:rsidRPr="00676CBA" w:rsidRDefault="0005560C" w:rsidP="00F259B4">
      <w:pPr>
        <w:spacing w:after="0"/>
        <w:jc w:val="both"/>
        <w:rPr>
          <w:rFonts w:cstheme="minorHAnsi"/>
          <w:sz w:val="24"/>
          <w:szCs w:val="24"/>
        </w:rPr>
      </w:pPr>
      <w:r w:rsidRPr="00676CBA">
        <w:rPr>
          <w:rFonts w:cstheme="minorHAnsi"/>
          <w:sz w:val="24"/>
          <w:szCs w:val="24"/>
        </w:rPr>
        <w:t xml:space="preserve"> Pregled ostvarenih rashoda i</w:t>
      </w:r>
      <w:r w:rsidR="00366353" w:rsidRPr="00676CBA">
        <w:rPr>
          <w:rFonts w:cstheme="minorHAnsi"/>
          <w:sz w:val="24"/>
          <w:szCs w:val="24"/>
        </w:rPr>
        <w:t xml:space="preserve"> izdataka po upravnim odijelima, odnosno po mjestu troška,</w:t>
      </w:r>
      <w:r w:rsidRPr="00676CBA">
        <w:rPr>
          <w:rFonts w:cstheme="minorHAnsi"/>
          <w:sz w:val="24"/>
          <w:szCs w:val="24"/>
        </w:rPr>
        <w:t xml:space="preserve"> te indeks njihovog ostvarenja u odnosu na planirane iznose p</w:t>
      </w:r>
      <w:r w:rsidR="00F259B4" w:rsidRPr="00676CBA">
        <w:rPr>
          <w:rFonts w:cstheme="minorHAnsi"/>
          <w:sz w:val="24"/>
          <w:szCs w:val="24"/>
        </w:rPr>
        <w:t>rikazan je u sljedećoj tablici.</w:t>
      </w:r>
    </w:p>
    <w:p w:rsidR="002D7685" w:rsidRPr="00A63D93" w:rsidRDefault="002D7685" w:rsidP="00F259B4">
      <w:pPr>
        <w:spacing w:after="0"/>
        <w:jc w:val="both"/>
        <w:rPr>
          <w:rFonts w:ascii="Times New Roman" w:hAnsi="Times New Roman" w:cs="Times New Roman"/>
        </w:rPr>
      </w:pPr>
    </w:p>
    <w:p w:rsidR="00676CBA" w:rsidRPr="00335D28" w:rsidRDefault="002D7685" w:rsidP="00335D28">
      <w:pPr>
        <w:rPr>
          <w:rFonts w:ascii="Times New Roman" w:hAnsi="Times New Roman" w:cs="Times New Roman"/>
          <w:i/>
        </w:rPr>
      </w:pPr>
      <w:r w:rsidRPr="00A63D93">
        <w:rPr>
          <w:rFonts w:ascii="Times New Roman" w:hAnsi="Times New Roman" w:cs="Times New Roman"/>
          <w:b/>
        </w:rPr>
        <w:t>Tablica 4</w:t>
      </w:r>
      <w:r w:rsidRPr="00A63D93">
        <w:rPr>
          <w:rFonts w:ascii="Times New Roman" w:hAnsi="Times New Roman" w:cs="Times New Roman"/>
          <w:i/>
        </w:rPr>
        <w:t>. Rashodi i izdaci</w:t>
      </w:r>
      <w:r w:rsidR="00217CE6">
        <w:rPr>
          <w:rFonts w:ascii="Times New Roman" w:hAnsi="Times New Roman" w:cs="Times New Roman"/>
          <w:i/>
        </w:rPr>
        <w:t xml:space="preserve"> po razdjelima i glavama za I.-XI</w:t>
      </w:r>
      <w:r w:rsidRPr="00A63D93">
        <w:rPr>
          <w:rFonts w:ascii="Times New Roman" w:hAnsi="Times New Roman" w:cs="Times New Roman"/>
          <w:i/>
        </w:rPr>
        <w:t>I. 2018.godine</w:t>
      </w:r>
    </w:p>
    <w:tbl>
      <w:tblPr>
        <w:tblW w:w="10400" w:type="dxa"/>
        <w:tblInd w:w="-654" w:type="dxa"/>
        <w:tblLook w:val="04A0" w:firstRow="1" w:lastRow="0" w:firstColumn="1" w:lastColumn="0" w:noHBand="0" w:noVBand="1"/>
      </w:tblPr>
      <w:tblGrid>
        <w:gridCol w:w="1373"/>
        <w:gridCol w:w="3268"/>
        <w:gridCol w:w="1496"/>
        <w:gridCol w:w="1496"/>
        <w:gridCol w:w="1496"/>
        <w:gridCol w:w="1271"/>
      </w:tblGrid>
      <w:tr w:rsidR="00335D28" w:rsidRPr="00335D28" w:rsidTr="00335D28">
        <w:trPr>
          <w:trHeight w:val="416"/>
        </w:trPr>
        <w:tc>
          <w:tcPr>
            <w:tcW w:w="1373" w:type="dxa"/>
            <w:tcBorders>
              <w:top w:val="nil"/>
              <w:left w:val="nil"/>
              <w:bottom w:val="nil"/>
              <w:right w:val="nil"/>
            </w:tcBorders>
            <w:shd w:val="clear" w:color="000000" w:fill="969696"/>
            <w:noWrap/>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RGP</w:t>
            </w:r>
          </w:p>
        </w:tc>
        <w:tc>
          <w:tcPr>
            <w:tcW w:w="3268" w:type="dxa"/>
            <w:tcBorders>
              <w:top w:val="nil"/>
              <w:left w:val="nil"/>
              <w:bottom w:val="nil"/>
              <w:right w:val="nil"/>
            </w:tcBorders>
            <w:shd w:val="clear" w:color="000000" w:fill="969696"/>
            <w:noWrap/>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Opis</w:t>
            </w:r>
          </w:p>
        </w:tc>
        <w:tc>
          <w:tcPr>
            <w:tcW w:w="1496" w:type="dxa"/>
            <w:tcBorders>
              <w:top w:val="nil"/>
              <w:left w:val="nil"/>
              <w:bottom w:val="nil"/>
              <w:right w:val="nil"/>
            </w:tcBorders>
            <w:shd w:val="clear" w:color="000000" w:fill="969696"/>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Izvorni plan 2018</w:t>
            </w:r>
          </w:p>
        </w:tc>
        <w:tc>
          <w:tcPr>
            <w:tcW w:w="1496" w:type="dxa"/>
            <w:tcBorders>
              <w:top w:val="nil"/>
              <w:left w:val="nil"/>
              <w:bottom w:val="nil"/>
              <w:right w:val="nil"/>
            </w:tcBorders>
            <w:shd w:val="clear" w:color="000000" w:fill="969696"/>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Tekući plan 2018</w:t>
            </w:r>
          </w:p>
        </w:tc>
        <w:tc>
          <w:tcPr>
            <w:tcW w:w="1496" w:type="dxa"/>
            <w:tcBorders>
              <w:top w:val="nil"/>
              <w:left w:val="nil"/>
              <w:bottom w:val="nil"/>
              <w:right w:val="nil"/>
            </w:tcBorders>
            <w:shd w:val="clear" w:color="000000" w:fill="969696"/>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Izvršenje 2018</w:t>
            </w:r>
          </w:p>
        </w:tc>
        <w:tc>
          <w:tcPr>
            <w:tcW w:w="1271" w:type="dxa"/>
            <w:tcBorders>
              <w:top w:val="nil"/>
              <w:left w:val="nil"/>
              <w:bottom w:val="nil"/>
              <w:right w:val="nil"/>
            </w:tcBorders>
            <w:shd w:val="clear" w:color="000000" w:fill="969696"/>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Indeks 3/2</w:t>
            </w:r>
          </w:p>
        </w:tc>
      </w:tr>
      <w:tr w:rsidR="00335D28" w:rsidRPr="00335D28" w:rsidTr="00335D28">
        <w:trPr>
          <w:trHeight w:val="208"/>
        </w:trPr>
        <w:tc>
          <w:tcPr>
            <w:tcW w:w="1373" w:type="dxa"/>
            <w:tcBorders>
              <w:top w:val="nil"/>
              <w:left w:val="nil"/>
              <w:bottom w:val="nil"/>
              <w:right w:val="nil"/>
            </w:tcBorders>
            <w:shd w:val="clear" w:color="000000" w:fill="969696"/>
            <w:noWrap/>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 </w:t>
            </w:r>
          </w:p>
        </w:tc>
        <w:tc>
          <w:tcPr>
            <w:tcW w:w="3268" w:type="dxa"/>
            <w:tcBorders>
              <w:top w:val="nil"/>
              <w:left w:val="nil"/>
              <w:bottom w:val="nil"/>
              <w:right w:val="nil"/>
            </w:tcBorders>
            <w:shd w:val="clear" w:color="000000" w:fill="969696"/>
            <w:noWrap/>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 </w:t>
            </w:r>
          </w:p>
        </w:tc>
        <w:tc>
          <w:tcPr>
            <w:tcW w:w="1496" w:type="dxa"/>
            <w:tcBorders>
              <w:top w:val="nil"/>
              <w:left w:val="nil"/>
              <w:bottom w:val="nil"/>
              <w:right w:val="nil"/>
            </w:tcBorders>
            <w:shd w:val="clear" w:color="000000" w:fill="969696"/>
            <w:noWrap/>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1</w:t>
            </w:r>
          </w:p>
        </w:tc>
        <w:tc>
          <w:tcPr>
            <w:tcW w:w="1496" w:type="dxa"/>
            <w:tcBorders>
              <w:top w:val="nil"/>
              <w:left w:val="nil"/>
              <w:bottom w:val="nil"/>
              <w:right w:val="nil"/>
            </w:tcBorders>
            <w:shd w:val="clear" w:color="000000" w:fill="969696"/>
            <w:noWrap/>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2</w:t>
            </w:r>
          </w:p>
        </w:tc>
        <w:tc>
          <w:tcPr>
            <w:tcW w:w="1496" w:type="dxa"/>
            <w:tcBorders>
              <w:top w:val="nil"/>
              <w:left w:val="nil"/>
              <w:bottom w:val="nil"/>
              <w:right w:val="nil"/>
            </w:tcBorders>
            <w:shd w:val="clear" w:color="000000" w:fill="969696"/>
            <w:noWrap/>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3</w:t>
            </w:r>
          </w:p>
        </w:tc>
        <w:tc>
          <w:tcPr>
            <w:tcW w:w="1271" w:type="dxa"/>
            <w:tcBorders>
              <w:top w:val="nil"/>
              <w:left w:val="nil"/>
              <w:bottom w:val="nil"/>
              <w:right w:val="nil"/>
            </w:tcBorders>
            <w:shd w:val="clear" w:color="000000" w:fill="969696"/>
            <w:noWrap/>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4</w:t>
            </w:r>
          </w:p>
        </w:tc>
      </w:tr>
      <w:tr w:rsidR="00335D28" w:rsidRPr="00335D28" w:rsidTr="00335D28">
        <w:trPr>
          <w:trHeight w:val="208"/>
        </w:trPr>
        <w:tc>
          <w:tcPr>
            <w:tcW w:w="1373" w:type="dxa"/>
            <w:tcBorders>
              <w:top w:val="nil"/>
              <w:left w:val="nil"/>
              <w:bottom w:val="nil"/>
              <w:right w:val="nil"/>
            </w:tcBorders>
            <w:shd w:val="clear" w:color="000000" w:fill="C0C0C0"/>
            <w:noWrap/>
            <w:vAlign w:val="bottom"/>
            <w:hideMark/>
          </w:tcPr>
          <w:p w:rsidR="00335D28" w:rsidRPr="00335D28" w:rsidRDefault="00335D28" w:rsidP="00335D28">
            <w:pPr>
              <w:spacing w:after="0" w:line="240" w:lineRule="auto"/>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 </w:t>
            </w:r>
          </w:p>
        </w:tc>
        <w:tc>
          <w:tcPr>
            <w:tcW w:w="3268" w:type="dxa"/>
            <w:tcBorders>
              <w:top w:val="nil"/>
              <w:left w:val="nil"/>
              <w:bottom w:val="nil"/>
              <w:right w:val="nil"/>
            </w:tcBorders>
            <w:shd w:val="clear" w:color="000000" w:fill="C0C0C0"/>
            <w:noWrap/>
            <w:vAlign w:val="bottom"/>
            <w:hideMark/>
          </w:tcPr>
          <w:p w:rsidR="00335D28" w:rsidRPr="00335D28" w:rsidRDefault="00335D28" w:rsidP="00335D28">
            <w:pPr>
              <w:spacing w:after="0" w:line="240" w:lineRule="auto"/>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UKUPNO RASHODI I IZDATCI</w:t>
            </w:r>
          </w:p>
        </w:tc>
        <w:tc>
          <w:tcPr>
            <w:tcW w:w="1496" w:type="dxa"/>
            <w:tcBorders>
              <w:top w:val="nil"/>
              <w:left w:val="nil"/>
              <w:bottom w:val="nil"/>
              <w:right w:val="nil"/>
            </w:tcBorders>
            <w:shd w:val="clear" w:color="000000" w:fill="C0C0C0"/>
            <w:noWrap/>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95.922.925,00</w:t>
            </w:r>
          </w:p>
        </w:tc>
        <w:tc>
          <w:tcPr>
            <w:tcW w:w="1496" w:type="dxa"/>
            <w:tcBorders>
              <w:top w:val="nil"/>
              <w:left w:val="nil"/>
              <w:bottom w:val="nil"/>
              <w:right w:val="nil"/>
            </w:tcBorders>
            <w:shd w:val="clear" w:color="000000" w:fill="C0C0C0"/>
            <w:noWrap/>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95.922.925,00</w:t>
            </w:r>
          </w:p>
        </w:tc>
        <w:tc>
          <w:tcPr>
            <w:tcW w:w="1496" w:type="dxa"/>
            <w:tcBorders>
              <w:top w:val="nil"/>
              <w:left w:val="nil"/>
              <w:bottom w:val="nil"/>
              <w:right w:val="nil"/>
            </w:tcBorders>
            <w:shd w:val="clear" w:color="000000" w:fill="C0C0C0"/>
            <w:noWrap/>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78.064.845,65</w:t>
            </w:r>
          </w:p>
        </w:tc>
        <w:tc>
          <w:tcPr>
            <w:tcW w:w="1271" w:type="dxa"/>
            <w:tcBorders>
              <w:top w:val="nil"/>
              <w:left w:val="nil"/>
              <w:bottom w:val="nil"/>
              <w:right w:val="nil"/>
            </w:tcBorders>
            <w:shd w:val="clear" w:color="000000" w:fill="C0C0C0"/>
            <w:noWrap/>
            <w:vAlign w:val="bottom"/>
            <w:hideMark/>
          </w:tcPr>
          <w:p w:rsidR="00335D28" w:rsidRPr="00335D28" w:rsidRDefault="00335D28" w:rsidP="00335D28">
            <w:pPr>
              <w:spacing w:after="0" w:line="240" w:lineRule="auto"/>
              <w:jc w:val="center"/>
              <w:rPr>
                <w:rFonts w:ascii="Arial" w:eastAsia="Times New Roman" w:hAnsi="Arial" w:cs="Arial"/>
                <w:b/>
                <w:bCs/>
                <w:sz w:val="20"/>
                <w:szCs w:val="20"/>
                <w:lang w:eastAsia="hr-HR"/>
              </w:rPr>
            </w:pPr>
            <w:r w:rsidRPr="00335D28">
              <w:rPr>
                <w:rFonts w:ascii="Arial" w:eastAsia="Times New Roman" w:hAnsi="Arial" w:cs="Arial"/>
                <w:b/>
                <w:bCs/>
                <w:sz w:val="20"/>
                <w:szCs w:val="20"/>
                <w:lang w:eastAsia="hr-HR"/>
              </w:rPr>
              <w:t>81,38%</w:t>
            </w:r>
          </w:p>
        </w:tc>
      </w:tr>
      <w:tr w:rsidR="00335D28" w:rsidRPr="00335D28" w:rsidTr="00335D28">
        <w:trPr>
          <w:trHeight w:val="503"/>
        </w:trPr>
        <w:tc>
          <w:tcPr>
            <w:tcW w:w="1373"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Razdjel 021</w:t>
            </w:r>
          </w:p>
        </w:tc>
        <w:tc>
          <w:tcPr>
            <w:tcW w:w="3268" w:type="dxa"/>
            <w:tcBorders>
              <w:top w:val="nil"/>
              <w:left w:val="nil"/>
              <w:bottom w:val="nil"/>
              <w:right w:val="nil"/>
            </w:tcBorders>
            <w:shd w:val="clear" w:color="000000" w:fill="000080"/>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UPRAVNI ODJEL ZA JAVNE POTREBE, OPĆE POSLOVE I IMOVINU GRADA</w:t>
            </w:r>
          </w:p>
        </w:tc>
        <w:tc>
          <w:tcPr>
            <w:tcW w:w="1496"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45.369.925,00</w:t>
            </w:r>
          </w:p>
        </w:tc>
        <w:tc>
          <w:tcPr>
            <w:tcW w:w="1496"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45.591.525,00</w:t>
            </w:r>
          </w:p>
        </w:tc>
        <w:tc>
          <w:tcPr>
            <w:tcW w:w="1496" w:type="dxa"/>
            <w:tcBorders>
              <w:top w:val="nil"/>
              <w:left w:val="nil"/>
              <w:bottom w:val="nil"/>
              <w:right w:val="nil"/>
            </w:tcBorders>
            <w:shd w:val="clear" w:color="000000" w:fill="000080"/>
            <w:noWrap/>
            <w:vAlign w:val="bottom"/>
            <w:hideMark/>
          </w:tcPr>
          <w:p w:rsidR="00335D28" w:rsidRPr="00335D28" w:rsidRDefault="00AB3859" w:rsidP="00335D28">
            <w:pPr>
              <w:spacing w:after="0" w:line="240" w:lineRule="auto"/>
              <w:jc w:val="center"/>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39.750.390,67</w:t>
            </w:r>
          </w:p>
        </w:tc>
        <w:tc>
          <w:tcPr>
            <w:tcW w:w="1271" w:type="dxa"/>
            <w:tcBorders>
              <w:top w:val="nil"/>
              <w:left w:val="nil"/>
              <w:bottom w:val="nil"/>
              <w:right w:val="nil"/>
            </w:tcBorders>
            <w:shd w:val="clear" w:color="000000" w:fill="000080"/>
            <w:noWrap/>
            <w:vAlign w:val="bottom"/>
            <w:hideMark/>
          </w:tcPr>
          <w:p w:rsidR="00335D28" w:rsidRPr="00335D28" w:rsidRDefault="006F4F35" w:rsidP="00335D28">
            <w:pPr>
              <w:spacing w:after="0" w:line="240" w:lineRule="auto"/>
              <w:jc w:val="center"/>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87,19</w:t>
            </w:r>
            <w:r w:rsidR="00335D28" w:rsidRPr="00335D28">
              <w:rPr>
                <w:rFonts w:ascii="Arial" w:eastAsia="Times New Roman" w:hAnsi="Arial" w:cs="Arial"/>
                <w:b/>
                <w:bCs/>
                <w:color w:val="FFFFFF"/>
                <w:sz w:val="20"/>
                <w:szCs w:val="20"/>
                <w:lang w:eastAsia="hr-HR"/>
              </w:rPr>
              <w:t>%</w:t>
            </w:r>
          </w:p>
        </w:tc>
      </w:tr>
      <w:tr w:rsidR="00335D28" w:rsidRPr="00335D28" w:rsidTr="00335D28">
        <w:trPr>
          <w:trHeight w:val="208"/>
        </w:trPr>
        <w:tc>
          <w:tcPr>
            <w:tcW w:w="1373"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Glava 02101</w:t>
            </w:r>
          </w:p>
        </w:tc>
        <w:tc>
          <w:tcPr>
            <w:tcW w:w="3268"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 xml:space="preserve">DJEČJI VRTIĆ </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10.240.875,00</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10.248.875,00</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9.173.522,00</w:t>
            </w:r>
          </w:p>
        </w:tc>
        <w:tc>
          <w:tcPr>
            <w:tcW w:w="1271"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89,51%</w:t>
            </w:r>
          </w:p>
        </w:tc>
      </w:tr>
      <w:tr w:rsidR="00335D28" w:rsidRPr="00335D28" w:rsidTr="00335D28">
        <w:trPr>
          <w:trHeight w:val="675"/>
        </w:trPr>
        <w:tc>
          <w:tcPr>
            <w:tcW w:w="1373" w:type="dxa"/>
            <w:tcBorders>
              <w:top w:val="nil"/>
              <w:left w:val="nil"/>
              <w:bottom w:val="nil"/>
              <w:right w:val="nil"/>
            </w:tcBorders>
            <w:shd w:val="clear" w:color="000000" w:fill="9999FF"/>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lastRenderedPageBreak/>
              <w:t>Proračunski korisnik 29496</w:t>
            </w:r>
          </w:p>
        </w:tc>
        <w:tc>
          <w:tcPr>
            <w:tcW w:w="3268"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DJEČJI VRTIĆ TROGIR</w:t>
            </w:r>
          </w:p>
        </w:tc>
        <w:tc>
          <w:tcPr>
            <w:tcW w:w="1496"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10.240.875,00</w:t>
            </w:r>
          </w:p>
        </w:tc>
        <w:tc>
          <w:tcPr>
            <w:tcW w:w="1496"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10.248.875,00</w:t>
            </w:r>
          </w:p>
        </w:tc>
        <w:tc>
          <w:tcPr>
            <w:tcW w:w="1496"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9.173.522,00</w:t>
            </w:r>
          </w:p>
        </w:tc>
        <w:tc>
          <w:tcPr>
            <w:tcW w:w="1271"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89,51%</w:t>
            </w:r>
          </w:p>
        </w:tc>
      </w:tr>
      <w:tr w:rsidR="00335D28" w:rsidRPr="00335D28" w:rsidTr="00335D28">
        <w:trPr>
          <w:trHeight w:val="208"/>
        </w:trPr>
        <w:tc>
          <w:tcPr>
            <w:tcW w:w="1373"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Glava 02102</w:t>
            </w:r>
          </w:p>
        </w:tc>
        <w:tc>
          <w:tcPr>
            <w:tcW w:w="3268"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 xml:space="preserve">PRORAČUNSKI KORISNICI U KULTURI </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3.360.539,00</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3.361.639,00</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2.232.673,53</w:t>
            </w:r>
          </w:p>
        </w:tc>
        <w:tc>
          <w:tcPr>
            <w:tcW w:w="1271"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66,42%</w:t>
            </w:r>
          </w:p>
        </w:tc>
      </w:tr>
      <w:tr w:rsidR="00335D28" w:rsidRPr="00335D28" w:rsidTr="00335D28">
        <w:trPr>
          <w:trHeight w:val="393"/>
        </w:trPr>
        <w:tc>
          <w:tcPr>
            <w:tcW w:w="1373" w:type="dxa"/>
            <w:tcBorders>
              <w:top w:val="nil"/>
              <w:left w:val="nil"/>
              <w:bottom w:val="nil"/>
              <w:right w:val="nil"/>
            </w:tcBorders>
            <w:shd w:val="clear" w:color="000000" w:fill="9999FF"/>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Proračunski korisnik 29470</w:t>
            </w:r>
          </w:p>
        </w:tc>
        <w:tc>
          <w:tcPr>
            <w:tcW w:w="3268"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 xml:space="preserve">GRADSKA KNJIŽNICA TROGIR </w:t>
            </w:r>
          </w:p>
        </w:tc>
        <w:tc>
          <w:tcPr>
            <w:tcW w:w="1496"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739.324,00</w:t>
            </w:r>
          </w:p>
        </w:tc>
        <w:tc>
          <w:tcPr>
            <w:tcW w:w="1496"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740.324,00</w:t>
            </w:r>
          </w:p>
        </w:tc>
        <w:tc>
          <w:tcPr>
            <w:tcW w:w="1496"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661.072,00</w:t>
            </w:r>
          </w:p>
        </w:tc>
        <w:tc>
          <w:tcPr>
            <w:tcW w:w="1271"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89,29%</w:t>
            </w:r>
          </w:p>
        </w:tc>
      </w:tr>
      <w:tr w:rsidR="00335D28" w:rsidRPr="00335D28" w:rsidTr="00335D28">
        <w:trPr>
          <w:trHeight w:val="405"/>
        </w:trPr>
        <w:tc>
          <w:tcPr>
            <w:tcW w:w="1373" w:type="dxa"/>
            <w:tcBorders>
              <w:top w:val="nil"/>
              <w:left w:val="nil"/>
              <w:bottom w:val="nil"/>
              <w:right w:val="nil"/>
            </w:tcBorders>
            <w:shd w:val="clear" w:color="000000" w:fill="9999FF"/>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Proračunski korisnik 29488</w:t>
            </w:r>
          </w:p>
        </w:tc>
        <w:tc>
          <w:tcPr>
            <w:tcW w:w="3268"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MUZEJ GRADA TROGIRA</w:t>
            </w:r>
          </w:p>
        </w:tc>
        <w:tc>
          <w:tcPr>
            <w:tcW w:w="1496"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2.621.215,00</w:t>
            </w:r>
          </w:p>
        </w:tc>
        <w:tc>
          <w:tcPr>
            <w:tcW w:w="1496"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2.621.315,00</w:t>
            </w:r>
          </w:p>
        </w:tc>
        <w:tc>
          <w:tcPr>
            <w:tcW w:w="1496"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1.571.601,53</w:t>
            </w:r>
          </w:p>
        </w:tc>
        <w:tc>
          <w:tcPr>
            <w:tcW w:w="1271" w:type="dxa"/>
            <w:tcBorders>
              <w:top w:val="nil"/>
              <w:left w:val="nil"/>
              <w:bottom w:val="nil"/>
              <w:right w:val="nil"/>
            </w:tcBorders>
            <w:shd w:val="clear" w:color="000000" w:fill="9999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59,95%</w:t>
            </w:r>
          </w:p>
        </w:tc>
      </w:tr>
      <w:tr w:rsidR="00335D28" w:rsidRPr="00335D28" w:rsidTr="00335D28">
        <w:trPr>
          <w:trHeight w:val="405"/>
        </w:trPr>
        <w:tc>
          <w:tcPr>
            <w:tcW w:w="1373"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Razdjel 022</w:t>
            </w:r>
          </w:p>
        </w:tc>
        <w:tc>
          <w:tcPr>
            <w:tcW w:w="3268" w:type="dxa"/>
            <w:tcBorders>
              <w:top w:val="nil"/>
              <w:left w:val="nil"/>
              <w:bottom w:val="nil"/>
              <w:right w:val="nil"/>
            </w:tcBorders>
            <w:shd w:val="clear" w:color="000000" w:fill="000080"/>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UPRAVNI ODJEL ZA FINANCIJE, PRORAČUN I NAPLATU POTRAŽIVANJA</w:t>
            </w:r>
          </w:p>
        </w:tc>
        <w:tc>
          <w:tcPr>
            <w:tcW w:w="1496"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12.119.000,00</w:t>
            </w:r>
          </w:p>
        </w:tc>
        <w:tc>
          <w:tcPr>
            <w:tcW w:w="1496"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12.119.000,00</w:t>
            </w:r>
          </w:p>
        </w:tc>
        <w:tc>
          <w:tcPr>
            <w:tcW w:w="1496"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13.456.129,32</w:t>
            </w:r>
          </w:p>
        </w:tc>
        <w:tc>
          <w:tcPr>
            <w:tcW w:w="1271"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111,03%</w:t>
            </w:r>
          </w:p>
        </w:tc>
      </w:tr>
      <w:tr w:rsidR="00335D28" w:rsidRPr="00335D28" w:rsidTr="00335D28">
        <w:trPr>
          <w:trHeight w:val="196"/>
        </w:trPr>
        <w:tc>
          <w:tcPr>
            <w:tcW w:w="1373"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Razdjel 023</w:t>
            </w:r>
          </w:p>
        </w:tc>
        <w:tc>
          <w:tcPr>
            <w:tcW w:w="3268" w:type="dxa"/>
            <w:tcBorders>
              <w:top w:val="nil"/>
              <w:left w:val="nil"/>
              <w:bottom w:val="nil"/>
              <w:right w:val="nil"/>
            </w:tcBorders>
            <w:shd w:val="clear" w:color="000000" w:fill="000080"/>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 xml:space="preserve">UPRAVNI ODJEL ZA KOMUNALNO GOSPODARSTVO I INVESTICIJE </w:t>
            </w:r>
          </w:p>
        </w:tc>
        <w:tc>
          <w:tcPr>
            <w:tcW w:w="1496"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36.479.000,00</w:t>
            </w:r>
          </w:p>
        </w:tc>
        <w:tc>
          <w:tcPr>
            <w:tcW w:w="1496"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36.303.400,00</w:t>
            </w:r>
          </w:p>
        </w:tc>
        <w:tc>
          <w:tcPr>
            <w:tcW w:w="1496"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23.804.773,71</w:t>
            </w:r>
          </w:p>
        </w:tc>
        <w:tc>
          <w:tcPr>
            <w:tcW w:w="1271"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65,57%</w:t>
            </w:r>
          </w:p>
        </w:tc>
      </w:tr>
      <w:tr w:rsidR="00335D28" w:rsidRPr="00335D28" w:rsidTr="00335D28">
        <w:trPr>
          <w:trHeight w:val="208"/>
        </w:trPr>
        <w:tc>
          <w:tcPr>
            <w:tcW w:w="1373"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Glava 02301</w:t>
            </w:r>
          </w:p>
        </w:tc>
        <w:tc>
          <w:tcPr>
            <w:tcW w:w="3268"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 xml:space="preserve">KOMUNALNO GOSPODARSTVO </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24.906.000,00</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24.679.300,00</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17.245.489,10</w:t>
            </w:r>
          </w:p>
        </w:tc>
        <w:tc>
          <w:tcPr>
            <w:tcW w:w="1271"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69,88%</w:t>
            </w:r>
          </w:p>
        </w:tc>
      </w:tr>
      <w:tr w:rsidR="00335D28" w:rsidRPr="00335D28" w:rsidTr="00335D28">
        <w:trPr>
          <w:trHeight w:val="208"/>
        </w:trPr>
        <w:tc>
          <w:tcPr>
            <w:tcW w:w="1373"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Glava 02302</w:t>
            </w:r>
          </w:p>
        </w:tc>
        <w:tc>
          <w:tcPr>
            <w:tcW w:w="3268"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IMOVINA GRADA</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510.000,00</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496.500,00</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244.102,81</w:t>
            </w:r>
          </w:p>
        </w:tc>
        <w:tc>
          <w:tcPr>
            <w:tcW w:w="1271"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49,16%</w:t>
            </w:r>
          </w:p>
        </w:tc>
      </w:tr>
      <w:tr w:rsidR="00335D28" w:rsidRPr="00335D28" w:rsidTr="00335D28">
        <w:trPr>
          <w:trHeight w:val="208"/>
        </w:trPr>
        <w:tc>
          <w:tcPr>
            <w:tcW w:w="1373"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Glava 02303</w:t>
            </w:r>
          </w:p>
        </w:tc>
        <w:tc>
          <w:tcPr>
            <w:tcW w:w="3268"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OTOCI</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1.081.000,00</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1.098.500,00</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833.680,10</w:t>
            </w:r>
          </w:p>
        </w:tc>
        <w:tc>
          <w:tcPr>
            <w:tcW w:w="1271"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75,89%</w:t>
            </w:r>
          </w:p>
        </w:tc>
      </w:tr>
      <w:tr w:rsidR="00335D28" w:rsidRPr="00335D28" w:rsidTr="00335D28">
        <w:trPr>
          <w:trHeight w:val="208"/>
        </w:trPr>
        <w:tc>
          <w:tcPr>
            <w:tcW w:w="1373"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Glava 02304</w:t>
            </w:r>
          </w:p>
        </w:tc>
        <w:tc>
          <w:tcPr>
            <w:tcW w:w="3268"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 xml:space="preserve">OČUVANJE KULTURNE BAŠTINE I INVESTICIJE </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9.982.000,00</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10.029.100,00</w:t>
            </w:r>
          </w:p>
        </w:tc>
        <w:tc>
          <w:tcPr>
            <w:tcW w:w="1496"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5.481.501,70</w:t>
            </w:r>
          </w:p>
        </w:tc>
        <w:tc>
          <w:tcPr>
            <w:tcW w:w="1271" w:type="dxa"/>
            <w:tcBorders>
              <w:top w:val="nil"/>
              <w:left w:val="nil"/>
              <w:bottom w:val="nil"/>
              <w:right w:val="nil"/>
            </w:tcBorders>
            <w:shd w:val="clear" w:color="000000" w:fill="0000FF"/>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54,66%</w:t>
            </w:r>
          </w:p>
        </w:tc>
      </w:tr>
      <w:tr w:rsidR="00335D28" w:rsidRPr="00335D28" w:rsidTr="00335D28">
        <w:trPr>
          <w:trHeight w:val="208"/>
        </w:trPr>
        <w:tc>
          <w:tcPr>
            <w:tcW w:w="1373"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Razdjel 024</w:t>
            </w:r>
          </w:p>
        </w:tc>
        <w:tc>
          <w:tcPr>
            <w:tcW w:w="3268"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 xml:space="preserve">UPRAVNI ODJEL ZA URBANIZAM I PROSTORNO UREĐENJE </w:t>
            </w:r>
          </w:p>
        </w:tc>
        <w:tc>
          <w:tcPr>
            <w:tcW w:w="1496"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1.955.000,00</w:t>
            </w:r>
          </w:p>
        </w:tc>
        <w:tc>
          <w:tcPr>
            <w:tcW w:w="1496"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1.909.000,00</w:t>
            </w:r>
          </w:p>
        </w:tc>
        <w:tc>
          <w:tcPr>
            <w:tcW w:w="1496"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1.053.551,95</w:t>
            </w:r>
          </w:p>
        </w:tc>
        <w:tc>
          <w:tcPr>
            <w:tcW w:w="1271" w:type="dxa"/>
            <w:tcBorders>
              <w:top w:val="nil"/>
              <w:left w:val="nil"/>
              <w:bottom w:val="nil"/>
              <w:right w:val="nil"/>
            </w:tcBorders>
            <w:shd w:val="clear" w:color="000000" w:fill="000080"/>
            <w:noWrap/>
            <w:vAlign w:val="bottom"/>
            <w:hideMark/>
          </w:tcPr>
          <w:p w:rsidR="00335D28" w:rsidRPr="00335D28" w:rsidRDefault="00335D28" w:rsidP="00335D28">
            <w:pPr>
              <w:spacing w:after="0" w:line="240" w:lineRule="auto"/>
              <w:jc w:val="center"/>
              <w:rPr>
                <w:rFonts w:ascii="Arial" w:eastAsia="Times New Roman" w:hAnsi="Arial" w:cs="Arial"/>
                <w:b/>
                <w:bCs/>
                <w:color w:val="FFFFFF"/>
                <w:sz w:val="20"/>
                <w:szCs w:val="20"/>
                <w:lang w:eastAsia="hr-HR"/>
              </w:rPr>
            </w:pPr>
            <w:r w:rsidRPr="00335D28">
              <w:rPr>
                <w:rFonts w:ascii="Arial" w:eastAsia="Times New Roman" w:hAnsi="Arial" w:cs="Arial"/>
                <w:b/>
                <w:bCs/>
                <w:color w:val="FFFFFF"/>
                <w:sz w:val="20"/>
                <w:szCs w:val="20"/>
                <w:lang w:eastAsia="hr-HR"/>
              </w:rPr>
              <w:t>55,19%</w:t>
            </w:r>
          </w:p>
        </w:tc>
      </w:tr>
    </w:tbl>
    <w:p w:rsidR="00335D28" w:rsidRDefault="00335D28" w:rsidP="007B26FB">
      <w:pPr>
        <w:spacing w:after="0" w:line="240" w:lineRule="auto"/>
        <w:jc w:val="both"/>
        <w:rPr>
          <w:rFonts w:ascii="Times New Roman" w:hAnsi="Times New Roman" w:cs="Times New Roman"/>
          <w:b/>
        </w:rPr>
      </w:pPr>
    </w:p>
    <w:p w:rsidR="002D7685" w:rsidRDefault="002D7685" w:rsidP="007B26FB">
      <w:pPr>
        <w:spacing w:after="0" w:line="240" w:lineRule="auto"/>
        <w:jc w:val="both"/>
        <w:rPr>
          <w:rFonts w:ascii="Times New Roman" w:hAnsi="Times New Roman" w:cs="Times New Roman"/>
          <w:b/>
        </w:rPr>
      </w:pPr>
    </w:p>
    <w:p w:rsidR="00335D28" w:rsidRPr="00A63D93" w:rsidRDefault="00335D28" w:rsidP="007B26FB">
      <w:pPr>
        <w:spacing w:after="0" w:line="240" w:lineRule="auto"/>
        <w:jc w:val="both"/>
        <w:rPr>
          <w:rFonts w:ascii="Times New Roman" w:hAnsi="Times New Roman" w:cs="Times New Roman"/>
          <w:b/>
        </w:rPr>
      </w:pPr>
    </w:p>
    <w:p w:rsidR="007B26FB" w:rsidRPr="00E55DB7" w:rsidRDefault="003A31D3" w:rsidP="00E55DB7">
      <w:pPr>
        <w:spacing w:after="0" w:line="240" w:lineRule="auto"/>
        <w:jc w:val="center"/>
        <w:rPr>
          <w:rFonts w:ascii="Times New Roman" w:hAnsi="Times New Roman" w:cs="Times New Roman"/>
          <w:b/>
          <w:sz w:val="24"/>
          <w:szCs w:val="24"/>
        </w:rPr>
      </w:pPr>
      <w:r w:rsidRPr="00E55DB7">
        <w:rPr>
          <w:rFonts w:ascii="Times New Roman" w:hAnsi="Times New Roman" w:cs="Times New Roman"/>
          <w:b/>
          <w:sz w:val="24"/>
          <w:szCs w:val="24"/>
        </w:rPr>
        <w:t>RA</w:t>
      </w:r>
      <w:r w:rsidR="00F01515" w:rsidRPr="00E55DB7">
        <w:rPr>
          <w:rFonts w:ascii="Times New Roman" w:hAnsi="Times New Roman" w:cs="Times New Roman"/>
          <w:b/>
          <w:sz w:val="24"/>
          <w:szCs w:val="24"/>
        </w:rPr>
        <w:t>ZDJEL</w:t>
      </w:r>
      <w:r w:rsidR="007B26FB" w:rsidRPr="00E55DB7">
        <w:rPr>
          <w:rFonts w:ascii="Times New Roman" w:hAnsi="Times New Roman" w:cs="Times New Roman"/>
          <w:b/>
          <w:sz w:val="24"/>
          <w:szCs w:val="24"/>
        </w:rPr>
        <w:t xml:space="preserve"> 021 UPRAVNI ODJEL ZA JAVNE POTREBE, OPĆE POSLOVE I IMOVINU GRADA</w:t>
      </w:r>
    </w:p>
    <w:p w:rsidR="007B26FB" w:rsidRPr="00A63D93" w:rsidRDefault="007B26FB" w:rsidP="007B26FB">
      <w:pPr>
        <w:spacing w:after="0" w:line="240" w:lineRule="auto"/>
        <w:jc w:val="both"/>
        <w:rPr>
          <w:rFonts w:ascii="Times New Roman" w:hAnsi="Times New Roman" w:cs="Times New Roman"/>
          <w:b/>
        </w:rPr>
      </w:pPr>
    </w:p>
    <w:p w:rsidR="00716DF6" w:rsidRDefault="00716DF6" w:rsidP="00AB3859">
      <w:pPr>
        <w:spacing w:after="0" w:line="240" w:lineRule="auto"/>
        <w:jc w:val="both"/>
        <w:rPr>
          <w:rFonts w:ascii="Times New Roman" w:hAnsi="Times New Roman" w:cs="Times New Roman"/>
        </w:rPr>
      </w:pPr>
    </w:p>
    <w:p w:rsidR="00AB3859" w:rsidRDefault="00AB3859" w:rsidP="00AB3859">
      <w:pPr>
        <w:spacing w:after="0" w:line="240" w:lineRule="auto"/>
        <w:jc w:val="both"/>
        <w:rPr>
          <w:sz w:val="24"/>
          <w:szCs w:val="24"/>
        </w:rPr>
      </w:pPr>
      <w:r>
        <w:rPr>
          <w:sz w:val="24"/>
          <w:szCs w:val="24"/>
        </w:rPr>
        <w:t>Za ostvarenje programa unutar UO za javne potrebe, opće poslove i imovinu Grada u Proračunu za 2018. godinu planirana su sredstva u iznosu od 45.591.525 kn, a utrošeno je ukupno 39.750.391 kn, odnosno 87,19% planiranog godišnjeg iznosa. Sredstva su utrošena za provedbu sljedećih programa:</w:t>
      </w:r>
    </w:p>
    <w:p w:rsidR="00AB3859" w:rsidRPr="00A63D93" w:rsidRDefault="00AB3859" w:rsidP="007B26FB">
      <w:pPr>
        <w:spacing w:after="0" w:line="240" w:lineRule="auto"/>
        <w:jc w:val="both"/>
        <w:rPr>
          <w:rFonts w:ascii="Times New Roman" w:hAnsi="Times New Roman" w:cs="Times New Roman"/>
        </w:rPr>
      </w:pPr>
    </w:p>
    <w:p w:rsidR="007B26FB" w:rsidRPr="005627ED" w:rsidRDefault="007B26FB" w:rsidP="007B26FB">
      <w:pPr>
        <w:spacing w:after="0" w:line="240" w:lineRule="auto"/>
        <w:jc w:val="both"/>
        <w:rPr>
          <w:rFonts w:cstheme="minorHAnsi"/>
          <w:sz w:val="24"/>
          <w:szCs w:val="24"/>
          <w:u w:val="single"/>
        </w:rPr>
      </w:pPr>
      <w:r w:rsidRPr="005627ED">
        <w:rPr>
          <w:rFonts w:cstheme="minorHAnsi"/>
          <w:sz w:val="24"/>
          <w:szCs w:val="24"/>
          <w:u w:val="single"/>
        </w:rPr>
        <w:t xml:space="preserve">Program 1101 Javna uprava i administracija </w:t>
      </w:r>
    </w:p>
    <w:p w:rsidR="007B26FB" w:rsidRPr="005627ED" w:rsidRDefault="007B26FB" w:rsidP="007B26FB">
      <w:pPr>
        <w:spacing w:after="0" w:line="240" w:lineRule="auto"/>
        <w:jc w:val="both"/>
        <w:rPr>
          <w:rFonts w:cstheme="minorHAnsi"/>
          <w:sz w:val="24"/>
          <w:szCs w:val="24"/>
        </w:rPr>
      </w:pPr>
      <w:r w:rsidRPr="005627ED">
        <w:rPr>
          <w:rFonts w:cstheme="minorHAnsi"/>
          <w:sz w:val="24"/>
          <w:szCs w:val="24"/>
        </w:rPr>
        <w:t>U okviru ovog programa evidentirani su iznosi koji se odnose na rashode poslovanja i nabavu dugotrajne imovi</w:t>
      </w:r>
      <w:r w:rsidR="00EA70AB" w:rsidRPr="005627ED">
        <w:rPr>
          <w:rFonts w:cstheme="minorHAnsi"/>
          <w:sz w:val="24"/>
          <w:szCs w:val="24"/>
        </w:rPr>
        <w:t>ne za sve upravne odjele za 2018</w:t>
      </w:r>
      <w:r w:rsidRPr="005627ED">
        <w:rPr>
          <w:rFonts w:cstheme="minorHAnsi"/>
          <w:sz w:val="24"/>
          <w:szCs w:val="24"/>
        </w:rPr>
        <w:t>. godinu.</w:t>
      </w:r>
      <w:r w:rsidR="005627ED">
        <w:rPr>
          <w:rFonts w:cstheme="minorHAnsi"/>
          <w:sz w:val="24"/>
          <w:szCs w:val="24"/>
        </w:rPr>
        <w:t xml:space="preserve"> I</w:t>
      </w:r>
      <w:r w:rsidR="00EA70AB" w:rsidRPr="005627ED">
        <w:rPr>
          <w:rFonts w:cstheme="minorHAnsi"/>
          <w:sz w:val="24"/>
          <w:szCs w:val="24"/>
        </w:rPr>
        <w:t xml:space="preserve">sti su realizirani </w:t>
      </w:r>
      <w:r w:rsidRPr="005627ED">
        <w:rPr>
          <w:rFonts w:cstheme="minorHAnsi"/>
          <w:sz w:val="24"/>
          <w:szCs w:val="24"/>
        </w:rPr>
        <w:t xml:space="preserve">sa </w:t>
      </w:r>
      <w:r w:rsidR="00BA7B00">
        <w:rPr>
          <w:rFonts w:cstheme="minorHAnsi"/>
          <w:sz w:val="24"/>
          <w:szCs w:val="24"/>
        </w:rPr>
        <w:t>88,23</w:t>
      </w:r>
      <w:r w:rsidRPr="005627ED">
        <w:rPr>
          <w:rFonts w:cstheme="minorHAnsi"/>
          <w:sz w:val="24"/>
          <w:szCs w:val="24"/>
        </w:rPr>
        <w:t xml:space="preserve">% ili </w:t>
      </w:r>
      <w:r w:rsidR="00BA7B00">
        <w:rPr>
          <w:rFonts w:cstheme="minorHAnsi"/>
          <w:sz w:val="24"/>
          <w:szCs w:val="24"/>
        </w:rPr>
        <w:t>17.550.880</w:t>
      </w:r>
      <w:r w:rsidRPr="005627ED">
        <w:rPr>
          <w:rFonts w:cstheme="minorHAnsi"/>
          <w:sz w:val="24"/>
          <w:szCs w:val="24"/>
        </w:rPr>
        <w:t xml:space="preserve"> kn. Rashodi ovog programa odnose se na financiranje tekućih rashoda gradske uprave radi redovnog izvršavanja osnovnih zadataka kao što su rashodi za zaposlene, dio materijalnih rashoda cijele gradske uprave, obilježavanje dana Grada, državnih praznika i blagdana, aktivnosti zaštite imovine i prava građana (odvjetničke usluge) aktivnosti Savjeta mladih kojim se financiraju troškovi Savjeta mladih savjetodavnog tijela Grada Trogira sukladno Financijskom planu za ostvarenje aktivnosti iz programa Savjeta mladih u proračunu Grada Trogira, aktivnosti provođenja mjera akt</w:t>
      </w:r>
      <w:r w:rsidR="00EA70AB" w:rsidRPr="005627ED">
        <w:rPr>
          <w:rFonts w:cstheme="minorHAnsi"/>
          <w:sz w:val="24"/>
          <w:szCs w:val="24"/>
        </w:rPr>
        <w:t xml:space="preserve">ivne politike zapošljavanja, </w:t>
      </w:r>
      <w:r w:rsidRPr="005627ED">
        <w:rPr>
          <w:rFonts w:cstheme="minorHAnsi"/>
          <w:sz w:val="24"/>
          <w:szCs w:val="24"/>
        </w:rPr>
        <w:t>nabava dugot</w:t>
      </w:r>
      <w:r w:rsidR="00EA70AB" w:rsidRPr="005627ED">
        <w:rPr>
          <w:rFonts w:cstheme="minorHAnsi"/>
          <w:sz w:val="24"/>
          <w:szCs w:val="24"/>
        </w:rPr>
        <w:t xml:space="preserve">rajne imovine za gradsku upravu te digitalizacija uprave </w:t>
      </w:r>
      <w:r w:rsidR="00791D4B" w:rsidRPr="005627ED">
        <w:rPr>
          <w:rFonts w:cstheme="minorHAnsi"/>
          <w:sz w:val="24"/>
          <w:szCs w:val="24"/>
        </w:rPr>
        <w:t>koja ima za cilj poboljšanje učinkovitosti lokalne samouprave kroz daljnji razvoj informacijskih tehnologija.</w:t>
      </w:r>
    </w:p>
    <w:p w:rsidR="00791D4B" w:rsidRDefault="007B26FB" w:rsidP="007B26FB">
      <w:pPr>
        <w:spacing w:after="0"/>
        <w:jc w:val="both"/>
        <w:rPr>
          <w:rFonts w:cstheme="minorHAnsi"/>
          <w:sz w:val="24"/>
          <w:szCs w:val="24"/>
        </w:rPr>
      </w:pPr>
      <w:r w:rsidRPr="005627ED">
        <w:rPr>
          <w:rFonts w:cstheme="minorHAnsi"/>
          <w:sz w:val="24"/>
          <w:szCs w:val="24"/>
        </w:rPr>
        <w:t>Za financiranje tekućih rashoda koji se odnose na plaće zaposlenih i dio materijalnih rashoda u</w:t>
      </w:r>
      <w:r w:rsidR="00BA7B00">
        <w:rPr>
          <w:rFonts w:cstheme="minorHAnsi"/>
          <w:sz w:val="24"/>
          <w:szCs w:val="24"/>
        </w:rPr>
        <w:t xml:space="preserve"> 2018. godini</w:t>
      </w:r>
      <w:r w:rsidRPr="005627ED">
        <w:rPr>
          <w:rFonts w:cstheme="minorHAnsi"/>
          <w:sz w:val="24"/>
          <w:szCs w:val="24"/>
        </w:rPr>
        <w:t xml:space="preserve"> utrošeno</w:t>
      </w:r>
      <w:r w:rsidR="006156DE">
        <w:rPr>
          <w:rFonts w:cstheme="minorHAnsi"/>
          <w:sz w:val="24"/>
          <w:szCs w:val="24"/>
        </w:rPr>
        <w:t xml:space="preserve"> je</w:t>
      </w:r>
      <w:r w:rsidRPr="005627ED">
        <w:rPr>
          <w:rFonts w:cstheme="minorHAnsi"/>
          <w:sz w:val="24"/>
          <w:szCs w:val="24"/>
        </w:rPr>
        <w:t xml:space="preserve"> </w:t>
      </w:r>
      <w:r w:rsidR="00BA7B00">
        <w:rPr>
          <w:rFonts w:cstheme="minorHAnsi"/>
          <w:sz w:val="24"/>
          <w:szCs w:val="24"/>
        </w:rPr>
        <w:t>15.231.594</w:t>
      </w:r>
      <w:r w:rsidR="00791D4B" w:rsidRPr="005627ED">
        <w:rPr>
          <w:rFonts w:cstheme="minorHAnsi"/>
          <w:sz w:val="24"/>
          <w:szCs w:val="24"/>
        </w:rPr>
        <w:t xml:space="preserve"> kn</w:t>
      </w:r>
      <w:r w:rsidRPr="005627ED">
        <w:rPr>
          <w:rFonts w:cstheme="minorHAnsi"/>
          <w:sz w:val="24"/>
          <w:szCs w:val="24"/>
        </w:rPr>
        <w:t xml:space="preserve">, na odvjetničke usluge je utrošeno </w:t>
      </w:r>
      <w:r w:rsidR="00BA7B00">
        <w:rPr>
          <w:rFonts w:cstheme="minorHAnsi"/>
          <w:sz w:val="24"/>
          <w:szCs w:val="24"/>
        </w:rPr>
        <w:t>606.135</w:t>
      </w:r>
      <w:r w:rsidRPr="005627ED">
        <w:rPr>
          <w:rFonts w:cstheme="minorHAnsi"/>
          <w:sz w:val="24"/>
          <w:szCs w:val="24"/>
        </w:rPr>
        <w:t xml:space="preserve"> kn, na obilježavanje dana Grada, državnih praznika i blagdana iznos od </w:t>
      </w:r>
      <w:r w:rsidR="00BA7B00">
        <w:rPr>
          <w:rFonts w:cstheme="minorHAnsi"/>
          <w:sz w:val="24"/>
          <w:szCs w:val="24"/>
        </w:rPr>
        <w:t>130.399</w:t>
      </w:r>
      <w:r w:rsidRPr="005627ED">
        <w:rPr>
          <w:rFonts w:cstheme="minorHAnsi"/>
          <w:sz w:val="24"/>
          <w:szCs w:val="24"/>
        </w:rPr>
        <w:t xml:space="preserve"> kn, za Savjet mladih  </w:t>
      </w:r>
      <w:r w:rsidRPr="005627ED">
        <w:rPr>
          <w:rFonts w:cstheme="minorHAnsi"/>
          <w:sz w:val="24"/>
          <w:szCs w:val="24"/>
        </w:rPr>
        <w:lastRenderedPageBreak/>
        <w:t xml:space="preserve">iznos od </w:t>
      </w:r>
      <w:r w:rsidR="00BA7B00">
        <w:rPr>
          <w:rFonts w:cstheme="minorHAnsi"/>
          <w:sz w:val="24"/>
          <w:szCs w:val="24"/>
        </w:rPr>
        <w:t>44.266</w:t>
      </w:r>
      <w:r w:rsidRPr="005627ED">
        <w:rPr>
          <w:rFonts w:cstheme="minorHAnsi"/>
          <w:sz w:val="24"/>
          <w:szCs w:val="24"/>
        </w:rPr>
        <w:t xml:space="preserve"> kn, za provođenje mjera aktivne politike zapošljavanja iznos od </w:t>
      </w:r>
      <w:r w:rsidR="00BA7B00">
        <w:rPr>
          <w:rFonts w:cstheme="minorHAnsi"/>
          <w:sz w:val="24"/>
          <w:szCs w:val="24"/>
        </w:rPr>
        <w:t>28.178</w:t>
      </w:r>
      <w:r w:rsidR="006156DE">
        <w:rPr>
          <w:rFonts w:cstheme="minorHAnsi"/>
          <w:sz w:val="24"/>
          <w:szCs w:val="24"/>
        </w:rPr>
        <w:t xml:space="preserve"> kn,</w:t>
      </w:r>
      <w:r w:rsidRPr="005627ED">
        <w:rPr>
          <w:rFonts w:cstheme="minorHAnsi"/>
          <w:sz w:val="24"/>
          <w:szCs w:val="24"/>
        </w:rPr>
        <w:t xml:space="preserve"> za nabavu dugotrajne imovine za UO Grada koji se odnose na nabavu licenci, softwera, računala, računalne usluge i komunikacijska oprema čiji je cilj informatizacija svih odjela gradske uprave, kao i uredske opreme i namještaja utrošeno je </w:t>
      </w:r>
      <w:r w:rsidR="005E725C">
        <w:rPr>
          <w:rFonts w:cstheme="minorHAnsi"/>
          <w:sz w:val="24"/>
          <w:szCs w:val="24"/>
        </w:rPr>
        <w:t>1.026.269</w:t>
      </w:r>
      <w:r w:rsidRPr="005627ED">
        <w:rPr>
          <w:rFonts w:cstheme="minorHAnsi"/>
          <w:sz w:val="24"/>
          <w:szCs w:val="24"/>
        </w:rPr>
        <w:t xml:space="preserve"> kn</w:t>
      </w:r>
      <w:r w:rsidR="006156DE">
        <w:rPr>
          <w:rFonts w:cstheme="minorHAnsi"/>
          <w:sz w:val="24"/>
          <w:szCs w:val="24"/>
        </w:rPr>
        <w:t>, od kojeg iznosa je najveći dio utrošen za projekt „D</w:t>
      </w:r>
      <w:r w:rsidR="00F65A49">
        <w:rPr>
          <w:rFonts w:cstheme="minorHAnsi"/>
          <w:sz w:val="24"/>
          <w:szCs w:val="24"/>
        </w:rPr>
        <w:t>igitalizacija uprave</w:t>
      </w:r>
      <w:r w:rsidR="006156DE">
        <w:rPr>
          <w:rFonts w:cstheme="minorHAnsi"/>
          <w:sz w:val="24"/>
          <w:szCs w:val="24"/>
        </w:rPr>
        <w:t>„</w:t>
      </w:r>
      <w:r w:rsidR="00F65A49">
        <w:rPr>
          <w:rFonts w:cstheme="minorHAnsi"/>
          <w:sz w:val="24"/>
          <w:szCs w:val="24"/>
        </w:rPr>
        <w:t xml:space="preserve">, </w:t>
      </w:r>
      <w:r w:rsidR="006156DE">
        <w:rPr>
          <w:rFonts w:cstheme="minorHAnsi"/>
          <w:sz w:val="24"/>
          <w:szCs w:val="24"/>
        </w:rPr>
        <w:t>a odnosi se na nabavu servera, mrežne opreme, backup sustava, računalna usluga insta</w:t>
      </w:r>
      <w:r w:rsidR="00F65A49">
        <w:rPr>
          <w:rFonts w:cstheme="minorHAnsi"/>
          <w:sz w:val="24"/>
          <w:szCs w:val="24"/>
        </w:rPr>
        <w:t xml:space="preserve">lacije i implementacija sustava, </w:t>
      </w:r>
      <w:r w:rsidR="006156DE">
        <w:rPr>
          <w:rFonts w:cstheme="minorHAnsi"/>
          <w:sz w:val="24"/>
          <w:szCs w:val="24"/>
        </w:rPr>
        <w:t>izrada plana digitalizacije uprave, a sve u svrhu poboljšanja učinkovitosti lokalne samouprave kroz daljnji razvoj informacijskih tehnologija, modernizaciju računalne i komunikacijske infrastrukture.</w:t>
      </w:r>
    </w:p>
    <w:p w:rsidR="00CE1C05" w:rsidRDefault="00CE1C05" w:rsidP="007B26FB">
      <w:pPr>
        <w:spacing w:after="0"/>
        <w:jc w:val="both"/>
        <w:rPr>
          <w:rFonts w:cstheme="minorHAnsi"/>
          <w:sz w:val="24"/>
          <w:szCs w:val="24"/>
        </w:rPr>
      </w:pPr>
      <w:r>
        <w:rPr>
          <w:rFonts w:cstheme="minorHAnsi"/>
          <w:sz w:val="24"/>
          <w:szCs w:val="24"/>
        </w:rPr>
        <w:t xml:space="preserve">I. Izmjenama i dopunama Proračuna planiran je novi tekući projekt“ Poslovi prevencije od požara i sanacija posljedica bujičnih poplava te zaštite okoliša u iznosu od 485.360 kn za pokriće troškova plaća osoba angažiranih putem javnih radova. Realizacija navedenog projekta u 2018.g. iznosila je </w:t>
      </w:r>
      <w:r w:rsidR="00952385">
        <w:rPr>
          <w:rFonts w:cstheme="minorHAnsi"/>
          <w:sz w:val="24"/>
          <w:szCs w:val="24"/>
        </w:rPr>
        <w:t>484.039 kn ili 99,73% plana.</w:t>
      </w:r>
    </w:p>
    <w:p w:rsidR="00952385" w:rsidRDefault="00952385" w:rsidP="007B26FB">
      <w:pPr>
        <w:spacing w:after="0"/>
        <w:jc w:val="both"/>
        <w:rPr>
          <w:rFonts w:cstheme="minorHAnsi"/>
          <w:sz w:val="24"/>
          <w:szCs w:val="24"/>
        </w:rPr>
      </w:pPr>
      <w:r>
        <w:rPr>
          <w:rFonts w:cstheme="minorHAnsi"/>
          <w:sz w:val="24"/>
          <w:szCs w:val="24"/>
        </w:rPr>
        <w:t>S obzirom na povećanu količinu arhivskog gradiva i kroničan nedostatak prostora, došlo je do potrebe iznalaženja rješenja za arhiviranje novog gradiva. Stoga je planiran I. Izmjenama i dopunama Proračuna novi kapitalni projekt“ Uređenje prostorija za arhivu Grada“ u iznosu od 95.000 kn. U dogovoru s DVD-om Trogir planirano je uređenje prostora dijela podruma (spremišta) zgrade DVD-a za potrebe arhive Grada Trogira, regulirano sklapanjem Ugovora o korištenju navedenog prostora, međutim realizacije u 2018.godini nije bilo.</w:t>
      </w:r>
    </w:p>
    <w:p w:rsidR="006A3FCA" w:rsidRDefault="006A3FCA" w:rsidP="007B26FB">
      <w:pPr>
        <w:spacing w:after="0"/>
        <w:jc w:val="both"/>
        <w:rPr>
          <w:rFonts w:cstheme="minorHAnsi"/>
          <w:sz w:val="24"/>
          <w:szCs w:val="24"/>
        </w:rPr>
      </w:pPr>
    </w:p>
    <w:p w:rsidR="007B26FB" w:rsidRPr="003A13F7" w:rsidRDefault="007B26FB" w:rsidP="007B26FB">
      <w:pPr>
        <w:spacing w:after="0"/>
        <w:jc w:val="both"/>
        <w:rPr>
          <w:rFonts w:cstheme="minorHAnsi"/>
          <w:sz w:val="24"/>
          <w:szCs w:val="24"/>
          <w:u w:val="single"/>
        </w:rPr>
      </w:pPr>
      <w:r w:rsidRPr="003A13F7">
        <w:rPr>
          <w:rFonts w:cstheme="minorHAnsi"/>
          <w:sz w:val="24"/>
          <w:szCs w:val="24"/>
          <w:u w:val="single"/>
        </w:rPr>
        <w:t xml:space="preserve">Program 1102 Mjesna samouprava </w:t>
      </w:r>
    </w:p>
    <w:p w:rsidR="00804844" w:rsidRDefault="007B26FB" w:rsidP="007B26FB">
      <w:pPr>
        <w:spacing w:after="0"/>
        <w:jc w:val="both"/>
        <w:rPr>
          <w:rFonts w:cstheme="minorHAnsi"/>
          <w:sz w:val="24"/>
          <w:szCs w:val="24"/>
        </w:rPr>
      </w:pPr>
      <w:r w:rsidRPr="003A13F7">
        <w:rPr>
          <w:rFonts w:cstheme="minorHAnsi"/>
          <w:sz w:val="24"/>
          <w:szCs w:val="24"/>
        </w:rPr>
        <w:t>Na rashode koji se odnose na rad mjesne samouprave</w:t>
      </w:r>
      <w:r w:rsidR="003A13F7">
        <w:rPr>
          <w:rFonts w:cstheme="minorHAnsi"/>
          <w:sz w:val="24"/>
          <w:szCs w:val="24"/>
        </w:rPr>
        <w:t xml:space="preserve"> u 2018.</w:t>
      </w:r>
      <w:r w:rsidR="006A3FCA">
        <w:rPr>
          <w:rFonts w:cstheme="minorHAnsi"/>
          <w:sz w:val="24"/>
          <w:szCs w:val="24"/>
        </w:rPr>
        <w:t xml:space="preserve"> </w:t>
      </w:r>
      <w:r w:rsidR="003A13F7">
        <w:rPr>
          <w:rFonts w:cstheme="minorHAnsi"/>
          <w:sz w:val="24"/>
          <w:szCs w:val="24"/>
        </w:rPr>
        <w:t>godini</w:t>
      </w:r>
      <w:r w:rsidRPr="003A13F7">
        <w:rPr>
          <w:rFonts w:cstheme="minorHAnsi"/>
          <w:sz w:val="24"/>
          <w:szCs w:val="24"/>
        </w:rPr>
        <w:t xml:space="preserve"> utrošeno je ukupno </w:t>
      </w:r>
      <w:r w:rsidR="003A13F7">
        <w:rPr>
          <w:rFonts w:cstheme="minorHAnsi"/>
          <w:sz w:val="24"/>
          <w:szCs w:val="24"/>
        </w:rPr>
        <w:t>47.889</w:t>
      </w:r>
      <w:r w:rsidRPr="003A13F7">
        <w:rPr>
          <w:rFonts w:cstheme="minorHAnsi"/>
          <w:sz w:val="24"/>
          <w:szCs w:val="24"/>
        </w:rPr>
        <w:t xml:space="preserve"> kn što u odnosu na planirana sredstva tekućeg izvještajnog razdoblja od </w:t>
      </w:r>
      <w:r w:rsidR="003A13F7">
        <w:rPr>
          <w:rFonts w:cstheme="minorHAnsi"/>
          <w:sz w:val="24"/>
          <w:szCs w:val="24"/>
        </w:rPr>
        <w:t>98.500</w:t>
      </w:r>
      <w:r w:rsidRPr="003A13F7">
        <w:rPr>
          <w:rFonts w:cstheme="minorHAnsi"/>
          <w:sz w:val="24"/>
          <w:szCs w:val="24"/>
        </w:rPr>
        <w:t xml:space="preserve"> kn predstavlja ostvarenje od </w:t>
      </w:r>
      <w:r w:rsidR="003A13F7">
        <w:rPr>
          <w:rFonts w:cstheme="minorHAnsi"/>
          <w:sz w:val="24"/>
          <w:szCs w:val="24"/>
        </w:rPr>
        <w:t>48,62</w:t>
      </w:r>
      <w:r w:rsidRPr="003A13F7">
        <w:rPr>
          <w:rFonts w:cstheme="minorHAnsi"/>
          <w:sz w:val="24"/>
          <w:szCs w:val="24"/>
        </w:rPr>
        <w:t xml:space="preserve">%. Rashodi koji su utrošeni na program mjesne samouprave odnose se na osiguranje sredstava za aktivnosti koje provode mjesni odbori, a kao pretpostavku razvoja mjesne samouprave. Gore spomenuti rashodi odnose se na </w:t>
      </w:r>
      <w:r w:rsidR="00A936E0" w:rsidRPr="003A13F7">
        <w:rPr>
          <w:rFonts w:cstheme="minorHAnsi"/>
          <w:sz w:val="24"/>
          <w:szCs w:val="24"/>
        </w:rPr>
        <w:t>troškove za materijal i energiju,</w:t>
      </w:r>
      <w:r w:rsidRPr="003A13F7">
        <w:rPr>
          <w:rFonts w:cstheme="minorHAnsi"/>
          <w:sz w:val="24"/>
          <w:szCs w:val="24"/>
        </w:rPr>
        <w:t xml:space="preserve"> usluge telefona i pošte</w:t>
      </w:r>
      <w:r w:rsidR="00A936E0" w:rsidRPr="003A13F7">
        <w:rPr>
          <w:rFonts w:cstheme="minorHAnsi"/>
          <w:sz w:val="24"/>
          <w:szCs w:val="24"/>
        </w:rPr>
        <w:t>, reprezentacija za proslave dana MO</w:t>
      </w:r>
      <w:r w:rsidRPr="003A13F7">
        <w:rPr>
          <w:rFonts w:cstheme="minorHAnsi"/>
          <w:sz w:val="24"/>
          <w:szCs w:val="24"/>
        </w:rPr>
        <w:t xml:space="preserve"> </w:t>
      </w:r>
      <w:r w:rsidR="00A936E0" w:rsidRPr="003A13F7">
        <w:rPr>
          <w:rFonts w:cstheme="minorHAnsi"/>
          <w:sz w:val="24"/>
          <w:szCs w:val="24"/>
        </w:rPr>
        <w:t>te</w:t>
      </w:r>
      <w:r w:rsidRPr="003A13F7">
        <w:rPr>
          <w:rFonts w:cstheme="minorHAnsi"/>
          <w:sz w:val="24"/>
          <w:szCs w:val="24"/>
        </w:rPr>
        <w:t xml:space="preserve"> komunalne usluge</w:t>
      </w:r>
      <w:r w:rsidR="0083280D" w:rsidRPr="003A13F7">
        <w:rPr>
          <w:rFonts w:cstheme="minorHAnsi"/>
          <w:sz w:val="24"/>
          <w:szCs w:val="24"/>
        </w:rPr>
        <w:t xml:space="preserve">. </w:t>
      </w:r>
    </w:p>
    <w:p w:rsidR="006A3FCA" w:rsidRPr="003A13F7" w:rsidRDefault="006A3FCA" w:rsidP="007B26FB">
      <w:pPr>
        <w:spacing w:after="0"/>
        <w:jc w:val="both"/>
        <w:rPr>
          <w:rFonts w:cstheme="minorHAnsi"/>
          <w:sz w:val="24"/>
          <w:szCs w:val="24"/>
        </w:rPr>
      </w:pPr>
    </w:p>
    <w:p w:rsidR="007B26FB" w:rsidRPr="00397866" w:rsidRDefault="007B26FB" w:rsidP="007B26FB">
      <w:pPr>
        <w:spacing w:after="0"/>
        <w:jc w:val="both"/>
        <w:rPr>
          <w:rFonts w:cstheme="minorHAnsi"/>
          <w:sz w:val="24"/>
          <w:szCs w:val="24"/>
          <w:u w:val="single"/>
        </w:rPr>
      </w:pPr>
      <w:r w:rsidRPr="00397866">
        <w:rPr>
          <w:rFonts w:cstheme="minorHAnsi"/>
          <w:sz w:val="24"/>
          <w:szCs w:val="24"/>
          <w:u w:val="single"/>
        </w:rPr>
        <w:t>Program 1700 Upravljanje financijama</w:t>
      </w:r>
    </w:p>
    <w:p w:rsidR="00DB240B" w:rsidRPr="00397866" w:rsidRDefault="007B26FB" w:rsidP="00F36A37">
      <w:pPr>
        <w:spacing w:after="0"/>
        <w:jc w:val="both"/>
        <w:rPr>
          <w:rFonts w:cstheme="minorHAnsi"/>
          <w:sz w:val="24"/>
          <w:szCs w:val="24"/>
        </w:rPr>
      </w:pPr>
      <w:r w:rsidRPr="00397866">
        <w:rPr>
          <w:rFonts w:cstheme="minorHAnsi"/>
          <w:sz w:val="24"/>
          <w:szCs w:val="24"/>
        </w:rPr>
        <w:t xml:space="preserve">Rashodi za ovaj program odnose se na troškove osiguranja imovine Grada, prijevoznih sredstava i premija osiguranja zaposlenika. </w:t>
      </w:r>
      <w:r w:rsidR="0083280D" w:rsidRPr="00397866">
        <w:rPr>
          <w:rFonts w:cstheme="minorHAnsi"/>
          <w:sz w:val="24"/>
          <w:szCs w:val="24"/>
        </w:rPr>
        <w:t>Planirana sredstva za ovaj program za 2018. godinu  iznose 35.00</w:t>
      </w:r>
      <w:r w:rsidR="002F0072" w:rsidRPr="00397866">
        <w:rPr>
          <w:rFonts w:cstheme="minorHAnsi"/>
          <w:sz w:val="24"/>
          <w:szCs w:val="24"/>
        </w:rPr>
        <w:t xml:space="preserve">0 kn, a </w:t>
      </w:r>
      <w:r w:rsidR="0083280D" w:rsidRPr="00397866">
        <w:rPr>
          <w:rFonts w:cstheme="minorHAnsi"/>
          <w:sz w:val="24"/>
          <w:szCs w:val="24"/>
        </w:rPr>
        <w:t xml:space="preserve">ostvareno je </w:t>
      </w:r>
      <w:r w:rsidR="002F0072" w:rsidRPr="00397866">
        <w:rPr>
          <w:rFonts w:cstheme="minorHAnsi"/>
          <w:sz w:val="24"/>
          <w:szCs w:val="24"/>
        </w:rPr>
        <w:t>8.143</w:t>
      </w:r>
      <w:r w:rsidR="0083280D" w:rsidRPr="00397866">
        <w:rPr>
          <w:rFonts w:cstheme="minorHAnsi"/>
          <w:sz w:val="24"/>
          <w:szCs w:val="24"/>
        </w:rPr>
        <w:t xml:space="preserve"> kn ili </w:t>
      </w:r>
      <w:r w:rsidR="002F0072" w:rsidRPr="00397866">
        <w:rPr>
          <w:rFonts w:cstheme="minorHAnsi"/>
          <w:sz w:val="24"/>
          <w:szCs w:val="24"/>
        </w:rPr>
        <w:t>23,26</w:t>
      </w:r>
      <w:r w:rsidR="0083280D" w:rsidRPr="00397866">
        <w:rPr>
          <w:rFonts w:cstheme="minorHAnsi"/>
          <w:sz w:val="24"/>
          <w:szCs w:val="24"/>
        </w:rPr>
        <w:t>% godišnjeg plana.</w:t>
      </w:r>
    </w:p>
    <w:p w:rsidR="00804844" w:rsidRDefault="00804844" w:rsidP="00F36A37">
      <w:pPr>
        <w:spacing w:after="0"/>
        <w:jc w:val="both"/>
        <w:rPr>
          <w:rFonts w:cstheme="minorHAnsi"/>
          <w:sz w:val="24"/>
          <w:szCs w:val="24"/>
        </w:rPr>
      </w:pPr>
    </w:p>
    <w:p w:rsidR="00F36A37" w:rsidRPr="00397866" w:rsidRDefault="00F36A37" w:rsidP="00F36A37">
      <w:pPr>
        <w:spacing w:after="0"/>
        <w:jc w:val="both"/>
        <w:rPr>
          <w:rFonts w:cstheme="minorHAnsi"/>
          <w:sz w:val="24"/>
          <w:szCs w:val="24"/>
        </w:rPr>
      </w:pPr>
      <w:r w:rsidRPr="00397866">
        <w:rPr>
          <w:rFonts w:cstheme="minorHAnsi"/>
          <w:sz w:val="24"/>
          <w:szCs w:val="24"/>
          <w:u w:val="single"/>
        </w:rPr>
        <w:t>Program 1201 Predškolski odgoj  i razvoj školstva</w:t>
      </w:r>
    </w:p>
    <w:p w:rsidR="00F36A37" w:rsidRPr="00397866" w:rsidRDefault="00F36A37" w:rsidP="00F36A37">
      <w:pPr>
        <w:spacing w:after="0"/>
        <w:jc w:val="both"/>
        <w:rPr>
          <w:rFonts w:cstheme="minorHAnsi"/>
          <w:sz w:val="24"/>
          <w:szCs w:val="24"/>
        </w:rPr>
      </w:pPr>
      <w:r w:rsidRPr="00397866">
        <w:rPr>
          <w:rFonts w:cstheme="minorHAnsi"/>
          <w:sz w:val="24"/>
          <w:szCs w:val="24"/>
        </w:rPr>
        <w:t xml:space="preserve">U okviru programa obavljaju se poslovi koji obuhvaćaju pomoći obiteljima i kućanstvima u vidu stipendiranja učenika i studenata sa iznosom od </w:t>
      </w:r>
      <w:r w:rsidR="00397866">
        <w:rPr>
          <w:rFonts w:cstheme="minorHAnsi"/>
          <w:sz w:val="24"/>
          <w:szCs w:val="24"/>
        </w:rPr>
        <w:t>269.550</w:t>
      </w:r>
      <w:r w:rsidR="00513C8A" w:rsidRPr="00397866">
        <w:rPr>
          <w:rFonts w:cstheme="minorHAnsi"/>
          <w:sz w:val="24"/>
          <w:szCs w:val="24"/>
        </w:rPr>
        <w:t xml:space="preserve"> </w:t>
      </w:r>
      <w:r w:rsidRPr="00397866">
        <w:rPr>
          <w:rFonts w:cstheme="minorHAnsi"/>
          <w:sz w:val="24"/>
          <w:szCs w:val="24"/>
        </w:rPr>
        <w:t xml:space="preserve">kn, zatim su tu i troškovi sufinanciranja cijene prijevoza učenika i studenata koji su iznosili </w:t>
      </w:r>
      <w:r w:rsidR="00397866">
        <w:rPr>
          <w:rFonts w:cstheme="minorHAnsi"/>
          <w:sz w:val="24"/>
          <w:szCs w:val="24"/>
        </w:rPr>
        <w:t>399.789</w:t>
      </w:r>
      <w:r w:rsidRPr="00397866">
        <w:rPr>
          <w:rFonts w:cstheme="minorHAnsi"/>
          <w:sz w:val="24"/>
          <w:szCs w:val="24"/>
        </w:rPr>
        <w:t xml:space="preserve"> kn, sufinanciranje rada osobnih pomoćnika i pomoćnika u nastavi u iznosu od </w:t>
      </w:r>
      <w:r w:rsidR="00397866">
        <w:rPr>
          <w:rFonts w:cstheme="minorHAnsi"/>
          <w:sz w:val="24"/>
          <w:szCs w:val="24"/>
        </w:rPr>
        <w:t>159.631 kn,</w:t>
      </w:r>
      <w:r w:rsidRPr="00397866">
        <w:rPr>
          <w:rFonts w:cstheme="minorHAnsi"/>
          <w:sz w:val="24"/>
          <w:szCs w:val="24"/>
        </w:rPr>
        <w:t xml:space="preserve"> ostale tekuće donacije u iznosu od </w:t>
      </w:r>
      <w:r w:rsidR="00397866">
        <w:rPr>
          <w:rFonts w:cstheme="minorHAnsi"/>
          <w:sz w:val="24"/>
          <w:szCs w:val="24"/>
        </w:rPr>
        <w:t>58.865</w:t>
      </w:r>
      <w:r w:rsidRPr="00397866">
        <w:rPr>
          <w:rFonts w:cstheme="minorHAnsi"/>
          <w:sz w:val="24"/>
          <w:szCs w:val="24"/>
        </w:rPr>
        <w:t xml:space="preserve"> kn koje se odnose na </w:t>
      </w:r>
      <w:r w:rsidR="002A4345" w:rsidRPr="00397866">
        <w:rPr>
          <w:rFonts w:cstheme="minorHAnsi"/>
          <w:sz w:val="24"/>
          <w:szCs w:val="24"/>
        </w:rPr>
        <w:t>donacije osnovnim i sred</w:t>
      </w:r>
      <w:r w:rsidR="00397866">
        <w:rPr>
          <w:rFonts w:cstheme="minorHAnsi"/>
          <w:sz w:val="24"/>
          <w:szCs w:val="24"/>
        </w:rPr>
        <w:t>njim školama za razvoj školstva te financiranje nabavke udžbenika za učenike 1.-8. razreda osnovnih škola koji imaju prebivalište na području Grada Trogira u iznosu od 479.634 kn.</w:t>
      </w:r>
    </w:p>
    <w:p w:rsidR="00F36A37" w:rsidRPr="00397866" w:rsidRDefault="00F36A37" w:rsidP="00F36A37">
      <w:pPr>
        <w:spacing w:after="0" w:line="240" w:lineRule="auto"/>
        <w:jc w:val="both"/>
        <w:rPr>
          <w:rFonts w:cstheme="minorHAnsi"/>
          <w:sz w:val="24"/>
          <w:szCs w:val="24"/>
        </w:rPr>
      </w:pPr>
      <w:r w:rsidRPr="00397866">
        <w:rPr>
          <w:rFonts w:cstheme="minorHAnsi"/>
          <w:sz w:val="24"/>
          <w:szCs w:val="24"/>
        </w:rPr>
        <w:t>Za aktivnost „Razvoj predškolskog odgoja“ planirano je 101.000 kn, a</w:t>
      </w:r>
      <w:r w:rsidR="00397866">
        <w:rPr>
          <w:rFonts w:cstheme="minorHAnsi"/>
          <w:sz w:val="24"/>
          <w:szCs w:val="24"/>
        </w:rPr>
        <w:t xml:space="preserve"> u 2018.godini</w:t>
      </w:r>
      <w:r w:rsidR="00513C8A" w:rsidRPr="00397866">
        <w:rPr>
          <w:rFonts w:cstheme="minorHAnsi"/>
          <w:sz w:val="24"/>
          <w:szCs w:val="24"/>
        </w:rPr>
        <w:t xml:space="preserve"> </w:t>
      </w:r>
      <w:r w:rsidRPr="00397866">
        <w:rPr>
          <w:rFonts w:cstheme="minorHAnsi"/>
          <w:sz w:val="24"/>
          <w:szCs w:val="24"/>
        </w:rPr>
        <w:t>potrošeno</w:t>
      </w:r>
      <w:r w:rsidR="00513C8A" w:rsidRPr="00397866">
        <w:rPr>
          <w:rFonts w:cstheme="minorHAnsi"/>
          <w:sz w:val="24"/>
          <w:szCs w:val="24"/>
        </w:rPr>
        <w:t xml:space="preserve"> je </w:t>
      </w:r>
      <w:r w:rsidR="00397866">
        <w:rPr>
          <w:rFonts w:cstheme="minorHAnsi"/>
          <w:sz w:val="24"/>
          <w:szCs w:val="24"/>
        </w:rPr>
        <w:t>94.795</w:t>
      </w:r>
      <w:r w:rsidRPr="00397866">
        <w:rPr>
          <w:rFonts w:cstheme="minorHAnsi"/>
          <w:sz w:val="24"/>
          <w:szCs w:val="24"/>
        </w:rPr>
        <w:t xml:space="preserve"> kn ili </w:t>
      </w:r>
      <w:r w:rsidR="00397866">
        <w:rPr>
          <w:rFonts w:cstheme="minorHAnsi"/>
          <w:sz w:val="24"/>
          <w:szCs w:val="24"/>
        </w:rPr>
        <w:t>93,86</w:t>
      </w:r>
      <w:r w:rsidRPr="00397866">
        <w:rPr>
          <w:rFonts w:cstheme="minorHAnsi"/>
          <w:sz w:val="24"/>
          <w:szCs w:val="24"/>
        </w:rPr>
        <w:t>% godišnjeg iznosa  i to za komunalne usluge i zakupnine i najamnine.</w:t>
      </w:r>
    </w:p>
    <w:p w:rsidR="00F36A37" w:rsidRPr="00397866" w:rsidRDefault="00F36A37" w:rsidP="00F36A37">
      <w:pPr>
        <w:spacing w:after="0" w:line="240" w:lineRule="auto"/>
        <w:jc w:val="both"/>
        <w:rPr>
          <w:rFonts w:cstheme="minorHAnsi"/>
          <w:sz w:val="24"/>
          <w:szCs w:val="24"/>
        </w:rPr>
      </w:pPr>
      <w:r w:rsidRPr="00397866">
        <w:rPr>
          <w:rFonts w:cstheme="minorHAnsi"/>
          <w:sz w:val="24"/>
          <w:szCs w:val="24"/>
        </w:rPr>
        <w:lastRenderedPageBreak/>
        <w:t xml:space="preserve"> Za realizaciju ovog  programa za</w:t>
      </w:r>
      <w:r w:rsidR="00513C8A" w:rsidRPr="00397866">
        <w:rPr>
          <w:rFonts w:cstheme="minorHAnsi"/>
          <w:sz w:val="24"/>
          <w:szCs w:val="24"/>
        </w:rPr>
        <w:t xml:space="preserve"> 2018</w:t>
      </w:r>
      <w:r w:rsidR="00915682">
        <w:rPr>
          <w:rFonts w:cstheme="minorHAnsi"/>
          <w:sz w:val="24"/>
          <w:szCs w:val="24"/>
        </w:rPr>
        <w:t xml:space="preserve">. godinu </w:t>
      </w:r>
      <w:r w:rsidRPr="00397866">
        <w:rPr>
          <w:rFonts w:cstheme="minorHAnsi"/>
          <w:sz w:val="24"/>
          <w:szCs w:val="24"/>
        </w:rPr>
        <w:t xml:space="preserve"> planirano</w:t>
      </w:r>
      <w:r w:rsidR="00915682">
        <w:rPr>
          <w:rFonts w:cstheme="minorHAnsi"/>
          <w:sz w:val="24"/>
          <w:szCs w:val="24"/>
        </w:rPr>
        <w:t xml:space="preserve"> je</w:t>
      </w:r>
      <w:r w:rsidRPr="00397866">
        <w:rPr>
          <w:rFonts w:cstheme="minorHAnsi"/>
          <w:sz w:val="24"/>
          <w:szCs w:val="24"/>
        </w:rPr>
        <w:t xml:space="preserve"> </w:t>
      </w:r>
      <w:r w:rsidR="00397866">
        <w:rPr>
          <w:rFonts w:cstheme="minorHAnsi"/>
          <w:sz w:val="24"/>
          <w:szCs w:val="24"/>
        </w:rPr>
        <w:t>1.641.000</w:t>
      </w:r>
      <w:r w:rsidR="00915682">
        <w:rPr>
          <w:rFonts w:cstheme="minorHAnsi"/>
          <w:sz w:val="24"/>
          <w:szCs w:val="24"/>
        </w:rPr>
        <w:t xml:space="preserve"> kn, a ostvareno je </w:t>
      </w:r>
      <w:r w:rsidR="00397866">
        <w:rPr>
          <w:rFonts w:cstheme="minorHAnsi"/>
          <w:sz w:val="24"/>
          <w:szCs w:val="24"/>
        </w:rPr>
        <w:t>1.467.405</w:t>
      </w:r>
      <w:r w:rsidRPr="00397866">
        <w:rPr>
          <w:rFonts w:cstheme="minorHAnsi"/>
          <w:sz w:val="24"/>
          <w:szCs w:val="24"/>
        </w:rPr>
        <w:t xml:space="preserve"> kn ili </w:t>
      </w:r>
      <w:r w:rsidR="00397866">
        <w:rPr>
          <w:rFonts w:cstheme="minorHAnsi"/>
          <w:sz w:val="24"/>
          <w:szCs w:val="24"/>
        </w:rPr>
        <w:t>89,42</w:t>
      </w:r>
      <w:r w:rsidR="00915682">
        <w:rPr>
          <w:rFonts w:cstheme="minorHAnsi"/>
          <w:sz w:val="24"/>
          <w:szCs w:val="24"/>
        </w:rPr>
        <w:t>% plana.</w:t>
      </w:r>
    </w:p>
    <w:p w:rsidR="00F36A37" w:rsidRPr="00A63D93" w:rsidRDefault="00F36A37" w:rsidP="00F36A37">
      <w:pPr>
        <w:spacing w:after="0" w:line="240" w:lineRule="auto"/>
        <w:jc w:val="both"/>
        <w:rPr>
          <w:rFonts w:ascii="Times New Roman" w:hAnsi="Times New Roman" w:cs="Times New Roman"/>
        </w:rPr>
      </w:pPr>
    </w:p>
    <w:p w:rsidR="00F36A37" w:rsidRPr="00E234AB" w:rsidRDefault="00F36A37" w:rsidP="00F36A37">
      <w:pPr>
        <w:spacing w:after="0" w:line="240" w:lineRule="auto"/>
        <w:rPr>
          <w:rFonts w:cstheme="minorHAnsi"/>
          <w:sz w:val="24"/>
          <w:szCs w:val="24"/>
          <w:u w:val="single"/>
        </w:rPr>
      </w:pPr>
      <w:r w:rsidRPr="00E234AB">
        <w:rPr>
          <w:rFonts w:cstheme="minorHAnsi"/>
          <w:sz w:val="24"/>
          <w:szCs w:val="24"/>
          <w:u w:val="single"/>
        </w:rPr>
        <w:t xml:space="preserve">Program 1202 Kultura </w:t>
      </w:r>
    </w:p>
    <w:p w:rsidR="00F36A37" w:rsidRPr="00E234AB" w:rsidRDefault="00F36A37" w:rsidP="00F36A37">
      <w:pPr>
        <w:spacing w:after="0" w:line="240" w:lineRule="auto"/>
        <w:jc w:val="both"/>
        <w:rPr>
          <w:rFonts w:cstheme="minorHAnsi"/>
          <w:sz w:val="24"/>
          <w:szCs w:val="24"/>
        </w:rPr>
      </w:pPr>
      <w:r w:rsidRPr="00E234AB">
        <w:rPr>
          <w:rFonts w:cstheme="minorHAnsi"/>
          <w:sz w:val="24"/>
          <w:szCs w:val="24"/>
        </w:rPr>
        <w:t>Program obuhvaća obavljanje poslova koji se odnose na zadovoljavanje potreba stanovnika u području kulture. Program osigurava financijske uvjete za rad ustanova iz područja kulture kojima je Grad vlasnik i osnivač i to raspodjelom proračunskih sredstava za programe iz područja muzejske, galerijske, likovne, knjižnične i nakladničke, glazbene, scenske, multimedijalne djelatnosti i ostalih kulturnih manifestacija.</w:t>
      </w:r>
    </w:p>
    <w:p w:rsidR="00F36A37" w:rsidRPr="00E234AB" w:rsidRDefault="00F36A37" w:rsidP="00F36A37">
      <w:pPr>
        <w:spacing w:after="0" w:line="240" w:lineRule="auto"/>
        <w:jc w:val="both"/>
        <w:rPr>
          <w:rFonts w:cstheme="minorHAnsi"/>
          <w:sz w:val="24"/>
          <w:szCs w:val="24"/>
        </w:rPr>
      </w:pPr>
      <w:r w:rsidRPr="00E234AB">
        <w:rPr>
          <w:rFonts w:cstheme="minorHAnsi"/>
          <w:sz w:val="24"/>
          <w:szCs w:val="24"/>
        </w:rPr>
        <w:t>Program kulture obuhvaća financiranje Pučkog otvorenog učilišta putem tekućih donacija za</w:t>
      </w:r>
      <w:r w:rsidR="00302CA1" w:rsidRPr="00E234AB">
        <w:rPr>
          <w:rFonts w:cstheme="minorHAnsi"/>
          <w:sz w:val="24"/>
          <w:szCs w:val="24"/>
        </w:rPr>
        <w:t xml:space="preserve"> obavljanje djelatn</w:t>
      </w:r>
      <w:r w:rsidR="00CA05BE" w:rsidRPr="00E234AB">
        <w:rPr>
          <w:rFonts w:cstheme="minorHAnsi"/>
          <w:sz w:val="24"/>
          <w:szCs w:val="24"/>
        </w:rPr>
        <w:t>osti koje je u 2018.</w:t>
      </w:r>
      <w:r w:rsidR="00976031">
        <w:rPr>
          <w:rFonts w:cstheme="minorHAnsi"/>
          <w:sz w:val="24"/>
          <w:szCs w:val="24"/>
        </w:rPr>
        <w:t xml:space="preserve"> </w:t>
      </w:r>
      <w:r w:rsidR="00CA05BE" w:rsidRPr="00E234AB">
        <w:rPr>
          <w:rFonts w:cstheme="minorHAnsi"/>
          <w:sz w:val="24"/>
          <w:szCs w:val="24"/>
        </w:rPr>
        <w:t>godini</w:t>
      </w:r>
      <w:r w:rsidR="00302CA1" w:rsidRPr="00E234AB">
        <w:rPr>
          <w:rFonts w:cstheme="minorHAnsi"/>
          <w:sz w:val="24"/>
          <w:szCs w:val="24"/>
        </w:rPr>
        <w:t xml:space="preserve"> bilježilo ostvarenje od </w:t>
      </w:r>
      <w:r w:rsidR="00CA05BE" w:rsidRPr="00E234AB">
        <w:rPr>
          <w:rFonts w:cstheme="minorHAnsi"/>
          <w:sz w:val="24"/>
          <w:szCs w:val="24"/>
        </w:rPr>
        <w:t>300.000</w:t>
      </w:r>
      <w:r w:rsidRPr="00E234AB">
        <w:rPr>
          <w:rFonts w:cstheme="minorHAnsi"/>
          <w:sz w:val="24"/>
          <w:szCs w:val="24"/>
        </w:rPr>
        <w:t xml:space="preserve"> kn</w:t>
      </w:r>
      <w:r w:rsidR="00640BDE" w:rsidRPr="00E234AB">
        <w:rPr>
          <w:rFonts w:cstheme="minorHAnsi"/>
          <w:sz w:val="24"/>
          <w:szCs w:val="24"/>
        </w:rPr>
        <w:t>,</w:t>
      </w:r>
      <w:r w:rsidRPr="00E234AB">
        <w:rPr>
          <w:rFonts w:cstheme="minorHAnsi"/>
          <w:sz w:val="24"/>
          <w:szCs w:val="24"/>
        </w:rPr>
        <w:t xml:space="preserve"> financiranje udruga, ustanova i pojedinaca u kulturi koje je financirano sa iznosom </w:t>
      </w:r>
      <w:r w:rsidR="00CA05BE" w:rsidRPr="00E234AB">
        <w:rPr>
          <w:rFonts w:cstheme="minorHAnsi"/>
          <w:sz w:val="24"/>
          <w:szCs w:val="24"/>
        </w:rPr>
        <w:t>486.313</w:t>
      </w:r>
      <w:r w:rsidRPr="00E234AB">
        <w:rPr>
          <w:rFonts w:cstheme="minorHAnsi"/>
          <w:sz w:val="24"/>
          <w:szCs w:val="24"/>
        </w:rPr>
        <w:t xml:space="preserve"> kn</w:t>
      </w:r>
      <w:r w:rsidR="00640BDE" w:rsidRPr="00E234AB">
        <w:rPr>
          <w:rFonts w:cstheme="minorHAnsi"/>
          <w:sz w:val="24"/>
          <w:szCs w:val="24"/>
        </w:rPr>
        <w:t xml:space="preserve"> te aktivnost </w:t>
      </w:r>
      <w:r w:rsidR="004A02DC" w:rsidRPr="00E234AB">
        <w:rPr>
          <w:rFonts w:cstheme="minorHAnsi"/>
          <w:sz w:val="24"/>
          <w:szCs w:val="24"/>
        </w:rPr>
        <w:t>„</w:t>
      </w:r>
      <w:r w:rsidR="00640BDE" w:rsidRPr="00E234AB">
        <w:rPr>
          <w:rFonts w:cstheme="minorHAnsi"/>
          <w:sz w:val="24"/>
          <w:szCs w:val="24"/>
        </w:rPr>
        <w:t>Promidžba i očuvanje kulturne baštine</w:t>
      </w:r>
      <w:r w:rsidR="004A02DC" w:rsidRPr="00E234AB">
        <w:rPr>
          <w:rFonts w:cstheme="minorHAnsi"/>
          <w:sz w:val="24"/>
          <w:szCs w:val="24"/>
        </w:rPr>
        <w:t>“</w:t>
      </w:r>
      <w:r w:rsidR="00640BDE" w:rsidRPr="00E234AB">
        <w:rPr>
          <w:rFonts w:cstheme="minorHAnsi"/>
          <w:sz w:val="24"/>
          <w:szCs w:val="24"/>
        </w:rPr>
        <w:t xml:space="preserve"> koje je financirano sa </w:t>
      </w:r>
      <w:r w:rsidR="00CA05BE" w:rsidRPr="00E234AB">
        <w:rPr>
          <w:rFonts w:cstheme="minorHAnsi"/>
          <w:sz w:val="24"/>
          <w:szCs w:val="24"/>
        </w:rPr>
        <w:t>255.522</w:t>
      </w:r>
      <w:r w:rsidR="00640BDE" w:rsidRPr="00E234AB">
        <w:rPr>
          <w:rFonts w:cstheme="minorHAnsi"/>
          <w:sz w:val="24"/>
          <w:szCs w:val="24"/>
        </w:rPr>
        <w:t xml:space="preserve"> kn</w:t>
      </w:r>
      <w:r w:rsidRPr="00E234AB">
        <w:rPr>
          <w:rFonts w:cstheme="minorHAnsi"/>
          <w:sz w:val="24"/>
          <w:szCs w:val="24"/>
        </w:rPr>
        <w:t>. Za izvršenje programa Kulture u</w:t>
      </w:r>
      <w:r w:rsidR="00302CA1" w:rsidRPr="00E234AB">
        <w:rPr>
          <w:rFonts w:cstheme="minorHAnsi"/>
          <w:sz w:val="24"/>
          <w:szCs w:val="24"/>
        </w:rPr>
        <w:t xml:space="preserve"> 2018</w:t>
      </w:r>
      <w:r w:rsidRPr="00E234AB">
        <w:rPr>
          <w:rFonts w:cstheme="minorHAnsi"/>
          <w:sz w:val="24"/>
          <w:szCs w:val="24"/>
        </w:rPr>
        <w:t>. godini</w:t>
      </w:r>
      <w:r w:rsidR="00302CA1" w:rsidRPr="00E234AB">
        <w:rPr>
          <w:rFonts w:cstheme="minorHAnsi"/>
          <w:sz w:val="24"/>
          <w:szCs w:val="24"/>
        </w:rPr>
        <w:t xml:space="preserve"> </w:t>
      </w:r>
      <w:r w:rsidRPr="00E234AB">
        <w:rPr>
          <w:rFonts w:cstheme="minorHAnsi"/>
          <w:sz w:val="24"/>
          <w:szCs w:val="24"/>
        </w:rPr>
        <w:t xml:space="preserve"> planirano</w:t>
      </w:r>
      <w:r w:rsidR="00302CA1" w:rsidRPr="00E234AB">
        <w:rPr>
          <w:rFonts w:cstheme="minorHAnsi"/>
          <w:sz w:val="24"/>
          <w:szCs w:val="24"/>
        </w:rPr>
        <w:t xml:space="preserve"> je </w:t>
      </w:r>
      <w:r w:rsidR="00CA05BE" w:rsidRPr="00E234AB">
        <w:rPr>
          <w:rFonts w:cstheme="minorHAnsi"/>
          <w:sz w:val="24"/>
          <w:szCs w:val="24"/>
        </w:rPr>
        <w:t>1.125.000</w:t>
      </w:r>
      <w:r w:rsidRPr="00E234AB">
        <w:rPr>
          <w:rFonts w:cstheme="minorHAnsi"/>
          <w:sz w:val="24"/>
          <w:szCs w:val="24"/>
        </w:rPr>
        <w:t xml:space="preserve"> kn, a</w:t>
      </w:r>
      <w:r w:rsidR="00CA05BE" w:rsidRPr="00E234AB">
        <w:rPr>
          <w:rFonts w:cstheme="minorHAnsi"/>
          <w:sz w:val="24"/>
          <w:szCs w:val="24"/>
        </w:rPr>
        <w:t xml:space="preserve">  ostvareno</w:t>
      </w:r>
      <w:r w:rsidR="00302CA1" w:rsidRPr="00E234AB">
        <w:rPr>
          <w:rFonts w:cstheme="minorHAnsi"/>
          <w:sz w:val="24"/>
          <w:szCs w:val="24"/>
        </w:rPr>
        <w:t xml:space="preserve"> </w:t>
      </w:r>
      <w:r w:rsidR="00CA05BE" w:rsidRPr="00E234AB">
        <w:rPr>
          <w:rFonts w:cstheme="minorHAnsi"/>
          <w:sz w:val="24"/>
          <w:szCs w:val="24"/>
        </w:rPr>
        <w:t>1.041.835</w:t>
      </w:r>
      <w:r w:rsidR="00302CA1" w:rsidRPr="00E234AB">
        <w:rPr>
          <w:rFonts w:cstheme="minorHAnsi"/>
          <w:sz w:val="24"/>
          <w:szCs w:val="24"/>
        </w:rPr>
        <w:t xml:space="preserve"> kn</w:t>
      </w:r>
      <w:r w:rsidRPr="00E234AB">
        <w:rPr>
          <w:rFonts w:cstheme="minorHAnsi"/>
          <w:sz w:val="24"/>
          <w:szCs w:val="24"/>
        </w:rPr>
        <w:t xml:space="preserve"> ili </w:t>
      </w:r>
      <w:r w:rsidR="00CA05BE" w:rsidRPr="00E234AB">
        <w:rPr>
          <w:rFonts w:cstheme="minorHAnsi"/>
          <w:sz w:val="24"/>
          <w:szCs w:val="24"/>
        </w:rPr>
        <w:t>92,61</w:t>
      </w:r>
      <w:r w:rsidRPr="00E234AB">
        <w:rPr>
          <w:rFonts w:cstheme="minorHAnsi"/>
          <w:sz w:val="24"/>
          <w:szCs w:val="24"/>
        </w:rPr>
        <w:t>%.</w:t>
      </w:r>
    </w:p>
    <w:p w:rsidR="00F36A37" w:rsidRPr="00A63D93" w:rsidRDefault="00F36A37" w:rsidP="00F36A37">
      <w:pPr>
        <w:spacing w:after="0"/>
        <w:jc w:val="both"/>
        <w:rPr>
          <w:rFonts w:ascii="Times New Roman" w:hAnsi="Times New Roman" w:cs="Times New Roman"/>
        </w:rPr>
      </w:pPr>
    </w:p>
    <w:p w:rsidR="00F36A37" w:rsidRPr="00B858ED" w:rsidRDefault="00F36A37" w:rsidP="00F36A37">
      <w:pPr>
        <w:spacing w:after="0"/>
        <w:jc w:val="both"/>
        <w:rPr>
          <w:rFonts w:cstheme="minorHAnsi"/>
          <w:sz w:val="24"/>
          <w:szCs w:val="24"/>
          <w:u w:val="single"/>
        </w:rPr>
      </w:pPr>
      <w:r w:rsidRPr="00B858ED">
        <w:rPr>
          <w:rFonts w:cstheme="minorHAnsi"/>
          <w:sz w:val="24"/>
          <w:szCs w:val="24"/>
          <w:u w:val="single"/>
        </w:rPr>
        <w:t xml:space="preserve">Program 1203 Šport i tehnička kultura </w:t>
      </w:r>
    </w:p>
    <w:p w:rsidR="00F36A37" w:rsidRPr="00B858ED" w:rsidRDefault="00F36A37" w:rsidP="00F36A37">
      <w:pPr>
        <w:spacing w:after="0"/>
        <w:jc w:val="both"/>
        <w:rPr>
          <w:rFonts w:cstheme="minorHAnsi"/>
          <w:sz w:val="24"/>
          <w:szCs w:val="24"/>
        </w:rPr>
      </w:pPr>
      <w:r w:rsidRPr="00B858ED">
        <w:rPr>
          <w:rFonts w:cstheme="minorHAnsi"/>
          <w:sz w:val="24"/>
          <w:szCs w:val="24"/>
        </w:rPr>
        <w:t xml:space="preserve">Cilj ovog programa je osigurati sredstva za sufinanciranje aktivnosti veznih za šport i tehničku kulturu u suradnji sa Zajednicom športskih udruga Trogir, i to kroz: poticanje i promicanje športa, provođenje športskih aktivnosti djece, studenata i mladeži, djelovanje športskih udruga, zajednica i saveza, športska priprema, domaća i međunarodna natjecanja, kao i športsko-rekreacijske aktivnosti građana, osoba s poteškoćama u razvoju i osoba s invaliditetom. Također, cilj ovog programa je osiguranje sredstava za redovito funkcioniranje Športskih objekata Trogir kao i osiguranje sredstava za održavanje objekata. Potrebna sredstva za izvršenje aktivnosti sadržanih u ovom programu za </w:t>
      </w:r>
      <w:r w:rsidR="00082CB5" w:rsidRPr="00B858ED">
        <w:rPr>
          <w:rFonts w:cstheme="minorHAnsi"/>
          <w:sz w:val="24"/>
          <w:szCs w:val="24"/>
        </w:rPr>
        <w:t>2018</w:t>
      </w:r>
      <w:r w:rsidRPr="00B858ED">
        <w:rPr>
          <w:rFonts w:cstheme="minorHAnsi"/>
          <w:sz w:val="24"/>
          <w:szCs w:val="24"/>
        </w:rPr>
        <w:t xml:space="preserve">. godinu planirana su u iznosu od </w:t>
      </w:r>
      <w:r w:rsidR="00E234AB" w:rsidRPr="00B858ED">
        <w:rPr>
          <w:rFonts w:cstheme="minorHAnsi"/>
          <w:sz w:val="24"/>
          <w:szCs w:val="24"/>
        </w:rPr>
        <w:t xml:space="preserve">3.010.000 kn, </w:t>
      </w:r>
      <w:r w:rsidRPr="00B858ED">
        <w:rPr>
          <w:rFonts w:cstheme="minorHAnsi"/>
          <w:sz w:val="24"/>
          <w:szCs w:val="24"/>
        </w:rPr>
        <w:t xml:space="preserve">realizirano je </w:t>
      </w:r>
      <w:r w:rsidR="00E234AB" w:rsidRPr="00B858ED">
        <w:rPr>
          <w:rFonts w:cstheme="minorHAnsi"/>
          <w:sz w:val="24"/>
          <w:szCs w:val="24"/>
        </w:rPr>
        <w:t>2.909.268</w:t>
      </w:r>
      <w:r w:rsidRPr="00B858ED">
        <w:rPr>
          <w:rFonts w:cstheme="minorHAnsi"/>
          <w:sz w:val="24"/>
          <w:szCs w:val="24"/>
        </w:rPr>
        <w:t xml:space="preserve"> kn ili </w:t>
      </w:r>
      <w:r w:rsidR="00E234AB" w:rsidRPr="00B858ED">
        <w:rPr>
          <w:rFonts w:cstheme="minorHAnsi"/>
          <w:sz w:val="24"/>
          <w:szCs w:val="24"/>
        </w:rPr>
        <w:t>96,65</w:t>
      </w:r>
      <w:r w:rsidRPr="00B858ED">
        <w:rPr>
          <w:rFonts w:cstheme="minorHAnsi"/>
          <w:sz w:val="24"/>
          <w:szCs w:val="24"/>
        </w:rPr>
        <w:t xml:space="preserve"> %. Od realiziranih sredstava za ustanovu Športski objekti Trogir izdvojeno je </w:t>
      </w:r>
      <w:r w:rsidR="00E234AB" w:rsidRPr="00B858ED">
        <w:rPr>
          <w:rFonts w:cstheme="minorHAnsi"/>
          <w:sz w:val="24"/>
          <w:szCs w:val="24"/>
        </w:rPr>
        <w:t>809.268</w:t>
      </w:r>
      <w:r w:rsidRPr="00B858ED">
        <w:rPr>
          <w:rFonts w:cstheme="minorHAnsi"/>
          <w:sz w:val="24"/>
          <w:szCs w:val="24"/>
        </w:rPr>
        <w:t xml:space="preserve"> kn, dok je na udruge, ustanove i pojedince u športu i tehničkoj kulturi ostvareno </w:t>
      </w:r>
      <w:r w:rsidR="00E234AB" w:rsidRPr="00B858ED">
        <w:rPr>
          <w:rFonts w:cstheme="minorHAnsi"/>
          <w:sz w:val="24"/>
          <w:szCs w:val="24"/>
        </w:rPr>
        <w:t>2.100.000,00</w:t>
      </w:r>
      <w:r w:rsidRPr="00B858ED">
        <w:rPr>
          <w:rFonts w:cstheme="minorHAnsi"/>
          <w:sz w:val="24"/>
          <w:szCs w:val="24"/>
        </w:rPr>
        <w:t xml:space="preserve"> kn.</w:t>
      </w:r>
    </w:p>
    <w:p w:rsidR="00F36A37" w:rsidRPr="00A63D93" w:rsidRDefault="00F36A37" w:rsidP="00F36A37">
      <w:pPr>
        <w:spacing w:after="0"/>
        <w:rPr>
          <w:rFonts w:ascii="Times New Roman" w:hAnsi="Times New Roman" w:cs="Times New Roman"/>
        </w:rPr>
      </w:pPr>
    </w:p>
    <w:p w:rsidR="00F36A37" w:rsidRPr="00B858ED" w:rsidRDefault="00F36A37" w:rsidP="00F36A37">
      <w:pPr>
        <w:spacing w:after="0"/>
        <w:rPr>
          <w:rFonts w:cstheme="minorHAnsi"/>
          <w:sz w:val="24"/>
          <w:szCs w:val="24"/>
          <w:u w:val="single"/>
        </w:rPr>
      </w:pPr>
      <w:r w:rsidRPr="00B858ED">
        <w:rPr>
          <w:rFonts w:cstheme="minorHAnsi"/>
          <w:sz w:val="24"/>
          <w:szCs w:val="24"/>
          <w:u w:val="single"/>
        </w:rPr>
        <w:t>Program 1204 Protupožarna zaštita i</w:t>
      </w:r>
      <w:r w:rsidR="00B858ED" w:rsidRPr="00B858ED">
        <w:rPr>
          <w:rFonts w:cstheme="minorHAnsi"/>
          <w:sz w:val="24"/>
          <w:szCs w:val="24"/>
          <w:u w:val="single"/>
        </w:rPr>
        <w:t xml:space="preserve"> zaštita i</w:t>
      </w:r>
      <w:r w:rsidRPr="00B858ED">
        <w:rPr>
          <w:rFonts w:cstheme="minorHAnsi"/>
          <w:sz w:val="24"/>
          <w:szCs w:val="24"/>
          <w:u w:val="single"/>
        </w:rPr>
        <w:t xml:space="preserve"> spašavanje</w:t>
      </w:r>
    </w:p>
    <w:p w:rsidR="00F36A37" w:rsidRPr="00B858ED" w:rsidRDefault="00F36A37" w:rsidP="00F36A37">
      <w:pPr>
        <w:spacing w:after="0"/>
        <w:jc w:val="both"/>
        <w:rPr>
          <w:rFonts w:cstheme="minorHAnsi"/>
          <w:sz w:val="24"/>
          <w:szCs w:val="24"/>
        </w:rPr>
      </w:pPr>
      <w:r w:rsidRPr="00B858ED">
        <w:rPr>
          <w:rFonts w:cstheme="minorHAnsi"/>
          <w:sz w:val="24"/>
          <w:szCs w:val="24"/>
        </w:rPr>
        <w:t>U okviru ovog programa obavljaju se poslovi odnosno aktivnosti vezane za cjelovito osiguranje sustava protupožarne zaštite i zaštite i spašavanja. Ovim programom se osiguravaju sredstva za redovnu djelatnost DVD-a Trogir, kapitalne donacije za nabavku opreme za DVD Trogir, potom primjena i provedba mjera zaštite od požara u ljetnoj sezoni, zatim osiguravanje sredstava kroz kapitalnu d</w:t>
      </w:r>
      <w:r w:rsidR="00474CF3" w:rsidRPr="00B858ED">
        <w:rPr>
          <w:rFonts w:cstheme="minorHAnsi"/>
          <w:sz w:val="24"/>
          <w:szCs w:val="24"/>
        </w:rPr>
        <w:t>onaciju za DVD Trogir za nabavu</w:t>
      </w:r>
      <w:r w:rsidRPr="00B858ED">
        <w:rPr>
          <w:rFonts w:cstheme="minorHAnsi"/>
          <w:sz w:val="24"/>
          <w:szCs w:val="24"/>
        </w:rPr>
        <w:t xml:space="preserve"> novog vatrogasnog vozila, provedba mjera zaštite i spašavanja na području Grada Trogira, a sve sukladno Zak</w:t>
      </w:r>
      <w:r w:rsidR="00B858ED" w:rsidRPr="00B858ED">
        <w:rPr>
          <w:rFonts w:cstheme="minorHAnsi"/>
          <w:sz w:val="24"/>
          <w:szCs w:val="24"/>
        </w:rPr>
        <w:t xml:space="preserve">onu o sustavu civilne zaštite. </w:t>
      </w:r>
      <w:r w:rsidRPr="00B858ED">
        <w:rPr>
          <w:rFonts w:cstheme="minorHAnsi"/>
          <w:sz w:val="24"/>
          <w:szCs w:val="24"/>
        </w:rPr>
        <w:t xml:space="preserve">Nadalje, sufinanciraju se programi udruga iz ovog područja koji su od posebnog značaja za Grad Trogir te osposobljavanje i opremanje postrojbi civilne zaštite. Sredstva koja su potrebna da bi se izvršile sve ove aktivnosti planirana su u iznosu od </w:t>
      </w:r>
      <w:r w:rsidR="00B858ED" w:rsidRPr="00B858ED">
        <w:rPr>
          <w:rFonts w:cstheme="minorHAnsi"/>
          <w:sz w:val="24"/>
          <w:szCs w:val="24"/>
        </w:rPr>
        <w:t>2.663.000</w:t>
      </w:r>
      <w:r w:rsidRPr="00B858ED">
        <w:rPr>
          <w:rFonts w:cstheme="minorHAnsi"/>
          <w:sz w:val="24"/>
          <w:szCs w:val="24"/>
        </w:rPr>
        <w:t xml:space="preserve"> kn</w:t>
      </w:r>
      <w:r w:rsidR="00474CF3" w:rsidRPr="00B858ED">
        <w:rPr>
          <w:rFonts w:cstheme="minorHAnsi"/>
          <w:sz w:val="24"/>
          <w:szCs w:val="24"/>
        </w:rPr>
        <w:t>,</w:t>
      </w:r>
      <w:r w:rsidRPr="00B858ED">
        <w:rPr>
          <w:rFonts w:cstheme="minorHAnsi"/>
          <w:sz w:val="24"/>
          <w:szCs w:val="24"/>
        </w:rPr>
        <w:t xml:space="preserve"> a rashodi</w:t>
      </w:r>
      <w:r w:rsidR="00474CF3" w:rsidRPr="00B858ED">
        <w:rPr>
          <w:rFonts w:cstheme="minorHAnsi"/>
          <w:sz w:val="24"/>
          <w:szCs w:val="24"/>
        </w:rPr>
        <w:t xml:space="preserve"> </w:t>
      </w:r>
      <w:r w:rsidRPr="00B858ED">
        <w:rPr>
          <w:rFonts w:cstheme="minorHAnsi"/>
          <w:sz w:val="24"/>
          <w:szCs w:val="24"/>
        </w:rPr>
        <w:t xml:space="preserve">su izvršeni u iznosu od </w:t>
      </w:r>
      <w:r w:rsidR="00B858ED" w:rsidRPr="00B858ED">
        <w:rPr>
          <w:rFonts w:cstheme="minorHAnsi"/>
          <w:sz w:val="24"/>
          <w:szCs w:val="24"/>
        </w:rPr>
        <w:t>2.616.780</w:t>
      </w:r>
      <w:r w:rsidRPr="00B858ED">
        <w:rPr>
          <w:rFonts w:cstheme="minorHAnsi"/>
          <w:sz w:val="24"/>
          <w:szCs w:val="24"/>
        </w:rPr>
        <w:t xml:space="preserve"> kn ili  </w:t>
      </w:r>
      <w:r w:rsidR="00B858ED" w:rsidRPr="00B858ED">
        <w:rPr>
          <w:rFonts w:cstheme="minorHAnsi"/>
          <w:sz w:val="24"/>
          <w:szCs w:val="24"/>
        </w:rPr>
        <w:t>98,26</w:t>
      </w:r>
      <w:r w:rsidRPr="00B858ED">
        <w:rPr>
          <w:rFonts w:cstheme="minorHAnsi"/>
          <w:sz w:val="24"/>
          <w:szCs w:val="24"/>
        </w:rPr>
        <w:t>% od plana za izvještajno razdoblje.</w:t>
      </w:r>
    </w:p>
    <w:p w:rsidR="00F36A37" w:rsidRPr="00A63D93" w:rsidRDefault="00F36A37" w:rsidP="00F36A37">
      <w:pPr>
        <w:spacing w:after="0"/>
        <w:rPr>
          <w:rFonts w:ascii="Times New Roman" w:hAnsi="Times New Roman" w:cs="Times New Roman"/>
        </w:rPr>
      </w:pPr>
    </w:p>
    <w:p w:rsidR="00F36A37" w:rsidRPr="00B72A6F" w:rsidRDefault="00F36A37" w:rsidP="00F36A37">
      <w:pPr>
        <w:spacing w:after="0"/>
        <w:rPr>
          <w:rFonts w:cstheme="minorHAnsi"/>
          <w:sz w:val="24"/>
          <w:szCs w:val="24"/>
          <w:u w:val="single"/>
        </w:rPr>
      </w:pPr>
      <w:r w:rsidRPr="00B72A6F">
        <w:rPr>
          <w:rFonts w:cstheme="minorHAnsi"/>
          <w:sz w:val="24"/>
          <w:szCs w:val="24"/>
          <w:u w:val="single"/>
        </w:rPr>
        <w:t xml:space="preserve">Program 1205 Socijalna skrb </w:t>
      </w:r>
    </w:p>
    <w:p w:rsidR="00F36A37" w:rsidRPr="00B72A6F" w:rsidRDefault="00F36A37" w:rsidP="00F36A37">
      <w:pPr>
        <w:spacing w:after="0"/>
        <w:jc w:val="both"/>
        <w:rPr>
          <w:rFonts w:cstheme="minorHAnsi"/>
          <w:sz w:val="24"/>
          <w:szCs w:val="24"/>
        </w:rPr>
      </w:pPr>
      <w:r w:rsidRPr="00B72A6F">
        <w:rPr>
          <w:rFonts w:cstheme="minorHAnsi"/>
          <w:sz w:val="24"/>
          <w:szCs w:val="24"/>
        </w:rPr>
        <w:t>Sredstva za realiza</w:t>
      </w:r>
      <w:r w:rsidR="003E08CF" w:rsidRPr="00B72A6F">
        <w:rPr>
          <w:rFonts w:cstheme="minorHAnsi"/>
          <w:sz w:val="24"/>
          <w:szCs w:val="24"/>
        </w:rPr>
        <w:t>ciju programa za 2018</w:t>
      </w:r>
      <w:r w:rsidRPr="00B72A6F">
        <w:rPr>
          <w:rFonts w:cstheme="minorHAnsi"/>
          <w:sz w:val="24"/>
          <w:szCs w:val="24"/>
        </w:rPr>
        <w:t xml:space="preserve">. </w:t>
      </w:r>
      <w:r w:rsidR="003E08CF" w:rsidRPr="00B72A6F">
        <w:rPr>
          <w:rFonts w:cstheme="minorHAnsi"/>
          <w:sz w:val="24"/>
          <w:szCs w:val="24"/>
        </w:rPr>
        <w:t>godinu</w:t>
      </w:r>
      <w:r w:rsidRPr="00B72A6F">
        <w:rPr>
          <w:rFonts w:cstheme="minorHAnsi"/>
          <w:sz w:val="24"/>
          <w:szCs w:val="24"/>
        </w:rPr>
        <w:t xml:space="preserve"> planirana su u iznosu od </w:t>
      </w:r>
      <w:r w:rsidR="00B858ED" w:rsidRPr="00B72A6F">
        <w:rPr>
          <w:rFonts w:cstheme="minorHAnsi"/>
          <w:sz w:val="24"/>
          <w:szCs w:val="24"/>
        </w:rPr>
        <w:t>1.416.500</w:t>
      </w:r>
      <w:r w:rsidRPr="00B72A6F">
        <w:rPr>
          <w:rFonts w:cstheme="minorHAnsi"/>
          <w:sz w:val="24"/>
          <w:szCs w:val="24"/>
        </w:rPr>
        <w:t xml:space="preserve"> kn, a realizirana</w:t>
      </w:r>
      <w:r w:rsidR="00B858ED" w:rsidRPr="00B72A6F">
        <w:rPr>
          <w:rFonts w:cstheme="minorHAnsi"/>
          <w:sz w:val="24"/>
          <w:szCs w:val="24"/>
        </w:rPr>
        <w:t xml:space="preserve"> u 2018.</w:t>
      </w:r>
      <w:r w:rsidR="00031C90">
        <w:rPr>
          <w:rFonts w:cstheme="minorHAnsi"/>
          <w:sz w:val="24"/>
          <w:szCs w:val="24"/>
        </w:rPr>
        <w:t xml:space="preserve"> </w:t>
      </w:r>
      <w:r w:rsidR="00B858ED" w:rsidRPr="00B72A6F">
        <w:rPr>
          <w:rFonts w:cstheme="minorHAnsi"/>
          <w:sz w:val="24"/>
          <w:szCs w:val="24"/>
        </w:rPr>
        <w:t>godini</w:t>
      </w:r>
      <w:r w:rsidRPr="00B72A6F">
        <w:rPr>
          <w:rFonts w:cstheme="minorHAnsi"/>
          <w:sz w:val="24"/>
          <w:szCs w:val="24"/>
        </w:rPr>
        <w:t xml:space="preserve"> u iznosu od </w:t>
      </w:r>
      <w:r w:rsidR="00B858ED" w:rsidRPr="00B72A6F">
        <w:rPr>
          <w:rFonts w:cstheme="minorHAnsi"/>
          <w:sz w:val="24"/>
          <w:szCs w:val="24"/>
        </w:rPr>
        <w:t>1.270.639</w:t>
      </w:r>
      <w:r w:rsidRPr="00B72A6F">
        <w:rPr>
          <w:rFonts w:cstheme="minorHAnsi"/>
          <w:sz w:val="24"/>
          <w:szCs w:val="24"/>
        </w:rPr>
        <w:t xml:space="preserve"> kn što predstavlja </w:t>
      </w:r>
      <w:r w:rsidR="00B858ED" w:rsidRPr="00B72A6F">
        <w:rPr>
          <w:rFonts w:cstheme="minorHAnsi"/>
          <w:sz w:val="24"/>
          <w:szCs w:val="24"/>
        </w:rPr>
        <w:t>89,70</w:t>
      </w:r>
      <w:r w:rsidR="003E08CF" w:rsidRPr="00B72A6F">
        <w:rPr>
          <w:rFonts w:cstheme="minorHAnsi"/>
          <w:sz w:val="24"/>
          <w:szCs w:val="24"/>
        </w:rPr>
        <w:t>% plana</w:t>
      </w:r>
      <w:r w:rsidRPr="00B72A6F">
        <w:rPr>
          <w:rFonts w:cstheme="minorHAnsi"/>
          <w:sz w:val="24"/>
          <w:szCs w:val="24"/>
        </w:rPr>
        <w:t xml:space="preserve">. Program socijalne skrbi obuhvaća poslove provođenja pomoći obiteljima i kućanstvima, socijalne potpore za poboljšanje obrazovnog standarda, aktivnosti humanitarne skrbi kroz udruge </w:t>
      </w:r>
      <w:r w:rsidRPr="00B72A6F">
        <w:rPr>
          <w:rFonts w:cstheme="minorHAnsi"/>
          <w:sz w:val="24"/>
          <w:szCs w:val="24"/>
        </w:rPr>
        <w:lastRenderedPageBreak/>
        <w:t>građana i neprofitne organizacije. Cilj je skrb o socijalno najugroženijim skupinama građana čiji su ukupni mjesečni prihodi kućanstava, ostvareni po osnovi rada, imovine, prihoda od imovine ili na neki drugi način niži od Pravilnikom o socijalnoj skrbi utvrđenog gradskog cenzusa prihoda. Tu spada i osiguranje naknade za podmirenje troškova stanovanja, pomoć</w:t>
      </w:r>
      <w:r w:rsidR="007138AE" w:rsidRPr="00B72A6F">
        <w:rPr>
          <w:rFonts w:cstheme="minorHAnsi"/>
          <w:sz w:val="24"/>
          <w:szCs w:val="24"/>
        </w:rPr>
        <w:t xml:space="preserve"> obiteljima za novorođenu djecu</w:t>
      </w:r>
      <w:r w:rsidRPr="00B72A6F">
        <w:rPr>
          <w:rFonts w:cstheme="minorHAnsi"/>
          <w:sz w:val="24"/>
          <w:szCs w:val="24"/>
        </w:rPr>
        <w:t>, potpore za školovanje čije obitelji imaju niska primanja ili koriste neki vid pomoći Centra za socijalnu skrb, te pomoć za podmirenje troškova ogrijeva. Aktivnost „Naknade građanima i kućanstvima iz proračuna“</w:t>
      </w:r>
      <w:r w:rsidR="007138AE" w:rsidRPr="00B72A6F">
        <w:rPr>
          <w:rFonts w:cstheme="minorHAnsi"/>
          <w:sz w:val="24"/>
          <w:szCs w:val="24"/>
        </w:rPr>
        <w:t xml:space="preserve"> u 2018.</w:t>
      </w:r>
      <w:r w:rsidR="00031C90">
        <w:rPr>
          <w:rFonts w:cstheme="minorHAnsi"/>
          <w:sz w:val="24"/>
          <w:szCs w:val="24"/>
        </w:rPr>
        <w:t xml:space="preserve"> </w:t>
      </w:r>
      <w:r w:rsidR="007138AE" w:rsidRPr="00B72A6F">
        <w:rPr>
          <w:rFonts w:cstheme="minorHAnsi"/>
          <w:sz w:val="24"/>
          <w:szCs w:val="24"/>
        </w:rPr>
        <w:t>godini</w:t>
      </w:r>
      <w:r w:rsidR="003E08CF" w:rsidRPr="00B72A6F">
        <w:rPr>
          <w:rFonts w:cstheme="minorHAnsi"/>
          <w:sz w:val="24"/>
          <w:szCs w:val="24"/>
        </w:rPr>
        <w:t xml:space="preserve"> bilježe ostvarenje od </w:t>
      </w:r>
      <w:r w:rsidR="007138AE" w:rsidRPr="00B72A6F">
        <w:rPr>
          <w:rFonts w:cstheme="minorHAnsi"/>
          <w:sz w:val="24"/>
          <w:szCs w:val="24"/>
        </w:rPr>
        <w:t>995.585</w:t>
      </w:r>
      <w:r w:rsidR="00237399" w:rsidRPr="00B72A6F">
        <w:rPr>
          <w:rFonts w:cstheme="minorHAnsi"/>
          <w:sz w:val="24"/>
          <w:szCs w:val="24"/>
        </w:rPr>
        <w:t xml:space="preserve"> kn</w:t>
      </w:r>
      <w:r w:rsidR="003E08CF" w:rsidRPr="00B72A6F">
        <w:rPr>
          <w:rFonts w:cstheme="minorHAnsi"/>
          <w:sz w:val="24"/>
          <w:szCs w:val="24"/>
        </w:rPr>
        <w:t xml:space="preserve"> te</w:t>
      </w:r>
      <w:r w:rsidRPr="00B72A6F">
        <w:rPr>
          <w:rFonts w:cstheme="minorHAnsi"/>
          <w:sz w:val="24"/>
          <w:szCs w:val="24"/>
        </w:rPr>
        <w:t xml:space="preserve"> aktivnost</w:t>
      </w:r>
      <w:r w:rsidR="00237399" w:rsidRPr="00B72A6F">
        <w:rPr>
          <w:rFonts w:cstheme="minorHAnsi"/>
          <w:sz w:val="24"/>
          <w:szCs w:val="24"/>
        </w:rPr>
        <w:t xml:space="preserve"> „</w:t>
      </w:r>
      <w:r w:rsidRPr="00B72A6F">
        <w:rPr>
          <w:rFonts w:cstheme="minorHAnsi"/>
          <w:sz w:val="24"/>
          <w:szCs w:val="24"/>
        </w:rPr>
        <w:t xml:space="preserve">Humanitarna skrb za ustanove, udruge i pojedince“ </w:t>
      </w:r>
      <w:r w:rsidR="003E08CF" w:rsidRPr="00B72A6F">
        <w:rPr>
          <w:rFonts w:cstheme="minorHAnsi"/>
          <w:sz w:val="24"/>
          <w:szCs w:val="24"/>
        </w:rPr>
        <w:t xml:space="preserve">koja bilježi ostvarenje od </w:t>
      </w:r>
      <w:r w:rsidR="007138AE" w:rsidRPr="00B72A6F">
        <w:rPr>
          <w:rFonts w:cstheme="minorHAnsi"/>
          <w:sz w:val="24"/>
          <w:szCs w:val="24"/>
        </w:rPr>
        <w:t>275.054</w:t>
      </w:r>
      <w:r w:rsidR="003E08CF" w:rsidRPr="00B72A6F">
        <w:rPr>
          <w:rFonts w:cstheme="minorHAnsi"/>
          <w:sz w:val="24"/>
          <w:szCs w:val="24"/>
        </w:rPr>
        <w:t xml:space="preserve"> kn</w:t>
      </w:r>
      <w:r w:rsidRPr="00B72A6F">
        <w:rPr>
          <w:rFonts w:cstheme="minorHAnsi"/>
          <w:sz w:val="24"/>
          <w:szCs w:val="24"/>
        </w:rPr>
        <w:t>.</w:t>
      </w:r>
    </w:p>
    <w:p w:rsidR="00031C90" w:rsidRDefault="00031C90" w:rsidP="00F36A37">
      <w:pPr>
        <w:spacing w:after="0"/>
        <w:rPr>
          <w:rFonts w:ascii="Times New Roman" w:hAnsi="Times New Roman" w:cs="Times New Roman"/>
        </w:rPr>
      </w:pPr>
    </w:p>
    <w:p w:rsidR="00F36A37" w:rsidRPr="00B707C4" w:rsidRDefault="00F36A37" w:rsidP="00F36A37">
      <w:pPr>
        <w:spacing w:after="0"/>
        <w:rPr>
          <w:rFonts w:cstheme="minorHAnsi"/>
          <w:sz w:val="24"/>
          <w:szCs w:val="24"/>
          <w:u w:val="single"/>
        </w:rPr>
      </w:pPr>
      <w:r w:rsidRPr="00B707C4">
        <w:rPr>
          <w:rFonts w:cstheme="minorHAnsi"/>
          <w:sz w:val="24"/>
          <w:szCs w:val="24"/>
          <w:u w:val="single"/>
        </w:rPr>
        <w:t>Program 1206 Ostale društvene djelatnosti</w:t>
      </w:r>
    </w:p>
    <w:p w:rsidR="00F36A37" w:rsidRDefault="00B72A6F" w:rsidP="00F36A37">
      <w:pPr>
        <w:spacing w:after="0"/>
        <w:jc w:val="both"/>
        <w:rPr>
          <w:rFonts w:cstheme="minorHAnsi"/>
          <w:sz w:val="24"/>
          <w:szCs w:val="24"/>
        </w:rPr>
      </w:pPr>
      <w:r w:rsidRPr="00B707C4">
        <w:rPr>
          <w:rFonts w:cstheme="minorHAnsi"/>
          <w:sz w:val="24"/>
          <w:szCs w:val="24"/>
        </w:rPr>
        <w:t>U 2018.</w:t>
      </w:r>
      <w:r w:rsidR="00031C90">
        <w:rPr>
          <w:rFonts w:cstheme="minorHAnsi"/>
          <w:sz w:val="24"/>
          <w:szCs w:val="24"/>
        </w:rPr>
        <w:t xml:space="preserve"> </w:t>
      </w:r>
      <w:r w:rsidRPr="00B707C4">
        <w:rPr>
          <w:rFonts w:cstheme="minorHAnsi"/>
          <w:sz w:val="24"/>
          <w:szCs w:val="24"/>
        </w:rPr>
        <w:t>godini</w:t>
      </w:r>
      <w:r w:rsidR="00E47CE9" w:rsidRPr="00B707C4">
        <w:rPr>
          <w:rFonts w:cstheme="minorHAnsi"/>
          <w:sz w:val="24"/>
          <w:szCs w:val="24"/>
        </w:rPr>
        <w:t xml:space="preserve"> navedena sredstva za realizaciju ovog programa bilježe ostvarenje od </w:t>
      </w:r>
      <w:r w:rsidRPr="00B707C4">
        <w:rPr>
          <w:rFonts w:cstheme="minorHAnsi"/>
          <w:sz w:val="24"/>
          <w:szCs w:val="24"/>
        </w:rPr>
        <w:t>760.820</w:t>
      </w:r>
      <w:r w:rsidR="00E47CE9" w:rsidRPr="00B707C4">
        <w:rPr>
          <w:rFonts w:cstheme="minorHAnsi"/>
          <w:sz w:val="24"/>
          <w:szCs w:val="24"/>
        </w:rPr>
        <w:t xml:space="preserve"> kn ili </w:t>
      </w:r>
      <w:r w:rsidRPr="00B707C4">
        <w:rPr>
          <w:rFonts w:cstheme="minorHAnsi"/>
          <w:sz w:val="24"/>
          <w:szCs w:val="24"/>
        </w:rPr>
        <w:t>86,26</w:t>
      </w:r>
      <w:r w:rsidR="00E47CE9" w:rsidRPr="00B707C4">
        <w:rPr>
          <w:rFonts w:cstheme="minorHAnsi"/>
          <w:sz w:val="24"/>
          <w:szCs w:val="24"/>
        </w:rPr>
        <w:t>% plana.</w:t>
      </w:r>
      <w:r w:rsidR="00F36A37" w:rsidRPr="00B707C4">
        <w:rPr>
          <w:rFonts w:cstheme="minorHAnsi"/>
          <w:sz w:val="24"/>
          <w:szCs w:val="24"/>
        </w:rPr>
        <w:t xml:space="preserve"> U okviru ovog programa nalaze se aktivnosti vezane za višegodišnju suradnju s nevladinim udrugama i vjerskim zajednicama radi realizacije njihovih projekata na lokalnoj razini i u ovom periodu, zatim sufinanciranje njihovih aktivnosti i projekata od strane Grada te financiranje d</w:t>
      </w:r>
      <w:r w:rsidR="00931833" w:rsidRPr="00B707C4">
        <w:rPr>
          <w:rFonts w:cstheme="minorHAnsi"/>
          <w:sz w:val="24"/>
          <w:szCs w:val="24"/>
        </w:rPr>
        <w:t>odatnih timova hitne medicine. Aktivnost pod nazivom „Suradnja s braniteljima, braniteljskim obiteljima i udrugama realizirana je u iznosu od 302.407 kn, dok je za udruge, ustanove i pojedince iz ostalih društvenih djelatnosti utrošeno 282.913 kn u 2018. godini.</w:t>
      </w:r>
      <w:r w:rsidR="00B707C4">
        <w:rPr>
          <w:rFonts w:cstheme="minorHAnsi"/>
          <w:sz w:val="24"/>
          <w:szCs w:val="24"/>
        </w:rPr>
        <w:t xml:space="preserve"> </w:t>
      </w:r>
      <w:r w:rsidR="00931833" w:rsidRPr="00B707C4">
        <w:rPr>
          <w:rFonts w:cstheme="minorHAnsi"/>
          <w:sz w:val="24"/>
          <w:szCs w:val="24"/>
        </w:rPr>
        <w:t>Za</w:t>
      </w:r>
      <w:r w:rsidR="00F36A37" w:rsidRPr="00B707C4">
        <w:rPr>
          <w:rFonts w:cstheme="minorHAnsi"/>
          <w:sz w:val="24"/>
          <w:szCs w:val="24"/>
        </w:rPr>
        <w:t xml:space="preserve"> vjerske zajednice izdvojeno</w:t>
      </w:r>
      <w:r w:rsidR="00931833" w:rsidRPr="00B707C4">
        <w:rPr>
          <w:rFonts w:cstheme="minorHAnsi"/>
          <w:sz w:val="24"/>
          <w:szCs w:val="24"/>
        </w:rPr>
        <w:t xml:space="preserve"> je</w:t>
      </w:r>
      <w:r w:rsidR="00F36A37" w:rsidRPr="00B707C4">
        <w:rPr>
          <w:rFonts w:cstheme="minorHAnsi"/>
          <w:sz w:val="24"/>
          <w:szCs w:val="24"/>
        </w:rPr>
        <w:t xml:space="preserve"> </w:t>
      </w:r>
      <w:r w:rsidRPr="00B707C4">
        <w:rPr>
          <w:rFonts w:cstheme="minorHAnsi"/>
          <w:sz w:val="24"/>
          <w:szCs w:val="24"/>
        </w:rPr>
        <w:t>52.500</w:t>
      </w:r>
      <w:r w:rsidR="00F36A37" w:rsidRPr="00B707C4">
        <w:rPr>
          <w:rFonts w:cstheme="minorHAnsi"/>
          <w:sz w:val="24"/>
          <w:szCs w:val="24"/>
        </w:rPr>
        <w:t xml:space="preserve"> kn, dok je za aktivnost pod</w:t>
      </w:r>
      <w:r w:rsidR="00931833" w:rsidRPr="00B707C4">
        <w:rPr>
          <w:rFonts w:cstheme="minorHAnsi"/>
          <w:sz w:val="24"/>
          <w:szCs w:val="24"/>
        </w:rPr>
        <w:t xml:space="preserve"> nazivom „Unapređenje zdravstva</w:t>
      </w:r>
      <w:r w:rsidR="00F36A37" w:rsidRPr="00B707C4">
        <w:rPr>
          <w:rFonts w:cstheme="minorHAnsi"/>
          <w:sz w:val="24"/>
          <w:szCs w:val="24"/>
        </w:rPr>
        <w:t xml:space="preserve">„ utrošeno </w:t>
      </w:r>
      <w:r w:rsidRPr="00B707C4">
        <w:rPr>
          <w:rFonts w:cstheme="minorHAnsi"/>
          <w:sz w:val="24"/>
          <w:szCs w:val="24"/>
        </w:rPr>
        <w:t>123.000</w:t>
      </w:r>
      <w:r w:rsidR="00E47CE9" w:rsidRPr="00B707C4">
        <w:rPr>
          <w:rFonts w:cstheme="minorHAnsi"/>
          <w:sz w:val="24"/>
          <w:szCs w:val="24"/>
        </w:rPr>
        <w:t xml:space="preserve"> kn. </w:t>
      </w:r>
    </w:p>
    <w:p w:rsidR="00B707C4" w:rsidRDefault="00B707C4" w:rsidP="00F36A37">
      <w:pPr>
        <w:spacing w:after="0"/>
        <w:jc w:val="both"/>
        <w:rPr>
          <w:rFonts w:cstheme="minorHAnsi"/>
          <w:sz w:val="24"/>
          <w:szCs w:val="24"/>
        </w:rPr>
      </w:pPr>
    </w:p>
    <w:p w:rsidR="00B707C4" w:rsidRDefault="00B707C4" w:rsidP="00B707C4">
      <w:pPr>
        <w:tabs>
          <w:tab w:val="left" w:pos="180"/>
        </w:tabs>
        <w:spacing w:after="0" w:line="240" w:lineRule="auto"/>
        <w:jc w:val="both"/>
        <w:rPr>
          <w:sz w:val="24"/>
          <w:szCs w:val="24"/>
          <w:u w:val="single"/>
        </w:rPr>
      </w:pPr>
      <w:r w:rsidRPr="00D53CC1">
        <w:rPr>
          <w:sz w:val="24"/>
          <w:szCs w:val="24"/>
          <w:u w:val="single"/>
        </w:rPr>
        <w:t>Program 1207 Obrtništvo, malo i srednje poduzetništvo</w:t>
      </w:r>
    </w:p>
    <w:p w:rsidR="00B707C4" w:rsidRDefault="00B707C4" w:rsidP="00B707C4">
      <w:pPr>
        <w:tabs>
          <w:tab w:val="left" w:pos="180"/>
        </w:tabs>
        <w:spacing w:after="0"/>
        <w:jc w:val="both"/>
        <w:rPr>
          <w:sz w:val="24"/>
          <w:szCs w:val="24"/>
        </w:rPr>
      </w:pPr>
      <w:r>
        <w:rPr>
          <w:sz w:val="24"/>
          <w:szCs w:val="24"/>
        </w:rPr>
        <w:t xml:space="preserve">Ovaj program obuhvaća aktivnosti koje se odnose na mjere poticanja razvoja malog gospodarstva na području Grada, te osiguranje direktnih potpora poduzetnicima za realizaciju programa i projekata vezanih za poticanje poduzetničke aktivnosti, analiza stanja poduzetništva na području Grada kao i izrada Strategije razvoja Grada Trogira kao preduvjet za daljnji gospodarski razvoj Grada Trogira. Nadalje, organiziraju se razne poduzetničke i edukativne manifestacije, te se daje podrška novim inicijativama i projektima. Provodi se i aktivnost obrazovanja nezaposlenih osoba radi povećanja njihove konkurentnosti na tržištu rada, a koje odjel provodi u suradnji sa nadležnim i ovlaštenim institucijama i učilištima uključenim u proces stručnog obrazovanja i usavršavanja. </w:t>
      </w:r>
    </w:p>
    <w:p w:rsidR="00B707C4" w:rsidRDefault="00B707C4" w:rsidP="00B707C4">
      <w:pPr>
        <w:tabs>
          <w:tab w:val="left" w:pos="180"/>
        </w:tabs>
        <w:spacing w:after="0"/>
        <w:jc w:val="both"/>
        <w:rPr>
          <w:sz w:val="24"/>
          <w:szCs w:val="24"/>
        </w:rPr>
      </w:pPr>
      <w:r>
        <w:rPr>
          <w:sz w:val="24"/>
          <w:szCs w:val="24"/>
        </w:rPr>
        <w:t>Za potrebe realizacije ovog programa za</w:t>
      </w:r>
      <w:r w:rsidR="00E61BE2">
        <w:rPr>
          <w:sz w:val="24"/>
          <w:szCs w:val="24"/>
        </w:rPr>
        <w:t xml:space="preserve"> razdoblje 2018</w:t>
      </w:r>
      <w:r>
        <w:rPr>
          <w:sz w:val="24"/>
          <w:szCs w:val="24"/>
        </w:rPr>
        <w:t xml:space="preserve">. godine planirana sredstva su iznosila </w:t>
      </w:r>
      <w:r w:rsidR="00E61BE2">
        <w:rPr>
          <w:sz w:val="24"/>
          <w:szCs w:val="24"/>
        </w:rPr>
        <w:t>333.500</w:t>
      </w:r>
      <w:r>
        <w:rPr>
          <w:sz w:val="24"/>
          <w:szCs w:val="24"/>
        </w:rPr>
        <w:t xml:space="preserve"> kn, a izvršenje je iznosilo </w:t>
      </w:r>
      <w:r w:rsidR="00E61BE2">
        <w:rPr>
          <w:sz w:val="24"/>
          <w:szCs w:val="24"/>
        </w:rPr>
        <w:t>50.000</w:t>
      </w:r>
      <w:r>
        <w:rPr>
          <w:sz w:val="24"/>
          <w:szCs w:val="24"/>
        </w:rPr>
        <w:t xml:space="preserve"> kn ili </w:t>
      </w:r>
      <w:r w:rsidR="00E61BE2">
        <w:rPr>
          <w:sz w:val="24"/>
          <w:szCs w:val="24"/>
        </w:rPr>
        <w:t>14,99</w:t>
      </w:r>
      <w:r>
        <w:rPr>
          <w:sz w:val="24"/>
          <w:szCs w:val="24"/>
        </w:rPr>
        <w:t xml:space="preserve"> % plana.</w:t>
      </w:r>
    </w:p>
    <w:p w:rsidR="00B707C4" w:rsidRPr="00B707C4" w:rsidRDefault="00B707C4" w:rsidP="00F36A37">
      <w:pPr>
        <w:spacing w:after="0"/>
        <w:jc w:val="both"/>
        <w:rPr>
          <w:rFonts w:cstheme="minorHAnsi"/>
          <w:sz w:val="24"/>
          <w:szCs w:val="24"/>
        </w:rPr>
      </w:pPr>
    </w:p>
    <w:p w:rsidR="00B46617" w:rsidRPr="00B941F8" w:rsidRDefault="00B46617" w:rsidP="00B46617">
      <w:pPr>
        <w:tabs>
          <w:tab w:val="left" w:pos="180"/>
        </w:tabs>
        <w:spacing w:after="0"/>
        <w:jc w:val="both"/>
        <w:rPr>
          <w:rFonts w:cstheme="minorHAnsi"/>
          <w:sz w:val="24"/>
          <w:szCs w:val="24"/>
          <w:u w:val="single"/>
        </w:rPr>
      </w:pPr>
      <w:r w:rsidRPr="00B941F8">
        <w:rPr>
          <w:rFonts w:cstheme="minorHAnsi"/>
          <w:sz w:val="24"/>
          <w:szCs w:val="24"/>
          <w:u w:val="single"/>
        </w:rPr>
        <w:t>Program 1208 Poljoprivreda</w:t>
      </w:r>
    </w:p>
    <w:p w:rsidR="00B46617" w:rsidRPr="00B941F8" w:rsidRDefault="00B46617" w:rsidP="00B46617">
      <w:pPr>
        <w:tabs>
          <w:tab w:val="left" w:pos="180"/>
        </w:tabs>
        <w:spacing w:after="0"/>
        <w:jc w:val="both"/>
        <w:rPr>
          <w:rFonts w:cstheme="minorHAnsi"/>
          <w:sz w:val="24"/>
          <w:szCs w:val="24"/>
        </w:rPr>
      </w:pPr>
      <w:r w:rsidRPr="00B941F8">
        <w:rPr>
          <w:rFonts w:cstheme="minorHAnsi"/>
          <w:sz w:val="24"/>
          <w:szCs w:val="24"/>
        </w:rPr>
        <w:t>Unutar ovog programa postoji nekoliko vrsta aktivnosti. Aktivnost „Tekuće donacije udrugama i organizacijama u poljoprivredi“ odnosi se na suradnju odjela s udrugama i organizacijama u poljoprivredi u provedbi pojedinih programa i projekata od interesa za iste, te kojima se u ovoj godini osiguravaju određena sred</w:t>
      </w:r>
      <w:r w:rsidR="000935D2" w:rsidRPr="00B941F8">
        <w:rPr>
          <w:rFonts w:cstheme="minorHAnsi"/>
          <w:sz w:val="24"/>
          <w:szCs w:val="24"/>
        </w:rPr>
        <w:t>stva</w:t>
      </w:r>
      <w:r w:rsidRPr="00B941F8">
        <w:rPr>
          <w:rFonts w:cstheme="minorHAnsi"/>
          <w:sz w:val="24"/>
          <w:szCs w:val="24"/>
        </w:rPr>
        <w:t xml:space="preserve">. Planirana sredstva za realizaciju ove aktivnosti iznose 25.000 kn, a bilježe ostvarenje od </w:t>
      </w:r>
      <w:r w:rsidR="00236935" w:rsidRPr="00B941F8">
        <w:rPr>
          <w:rFonts w:cstheme="minorHAnsi"/>
          <w:sz w:val="24"/>
          <w:szCs w:val="24"/>
        </w:rPr>
        <w:t>24</w:t>
      </w:r>
      <w:r w:rsidR="00A21CAD" w:rsidRPr="00B941F8">
        <w:rPr>
          <w:rFonts w:cstheme="minorHAnsi"/>
          <w:sz w:val="24"/>
          <w:szCs w:val="24"/>
        </w:rPr>
        <w:t xml:space="preserve">.000 kn u </w:t>
      </w:r>
      <w:r w:rsidR="00236935" w:rsidRPr="00B941F8">
        <w:rPr>
          <w:rFonts w:cstheme="minorHAnsi"/>
          <w:sz w:val="24"/>
          <w:szCs w:val="24"/>
        </w:rPr>
        <w:t>2018. godini</w:t>
      </w:r>
      <w:r w:rsidR="00A21CAD" w:rsidRPr="00B941F8">
        <w:rPr>
          <w:rFonts w:cstheme="minorHAnsi"/>
          <w:sz w:val="24"/>
          <w:szCs w:val="24"/>
        </w:rPr>
        <w:t>.</w:t>
      </w:r>
    </w:p>
    <w:p w:rsidR="000935D2" w:rsidRPr="00A63D93" w:rsidRDefault="00B46617" w:rsidP="00F01515">
      <w:pPr>
        <w:tabs>
          <w:tab w:val="left" w:pos="180"/>
        </w:tabs>
        <w:spacing w:after="0"/>
        <w:jc w:val="both"/>
        <w:rPr>
          <w:rFonts w:ascii="Times New Roman" w:hAnsi="Times New Roman" w:cs="Times New Roman"/>
        </w:rPr>
      </w:pPr>
      <w:r w:rsidRPr="00B941F8">
        <w:rPr>
          <w:rFonts w:cstheme="minorHAnsi"/>
          <w:sz w:val="24"/>
          <w:szCs w:val="24"/>
        </w:rPr>
        <w:t>Aktivnost</w:t>
      </w:r>
      <w:r w:rsidR="00A21CAD" w:rsidRPr="00B941F8">
        <w:rPr>
          <w:rFonts w:cstheme="minorHAnsi"/>
          <w:sz w:val="24"/>
          <w:szCs w:val="24"/>
        </w:rPr>
        <w:t>i</w:t>
      </w:r>
      <w:r w:rsidRPr="00B941F8">
        <w:rPr>
          <w:rFonts w:cstheme="minorHAnsi"/>
          <w:sz w:val="24"/>
          <w:szCs w:val="24"/>
        </w:rPr>
        <w:t xml:space="preserve"> „ Poticajne mjere i potpore u poljoprivredi“ </w:t>
      </w:r>
      <w:r w:rsidR="00A21CAD" w:rsidRPr="00B941F8">
        <w:rPr>
          <w:rFonts w:cstheme="minorHAnsi"/>
          <w:sz w:val="24"/>
          <w:szCs w:val="24"/>
        </w:rPr>
        <w:t>te Edukativne radionice i usavršavanja u poljoprivredi nisu bilježil</w:t>
      </w:r>
      <w:r w:rsidR="00236935" w:rsidRPr="00B941F8">
        <w:rPr>
          <w:rFonts w:cstheme="minorHAnsi"/>
          <w:sz w:val="24"/>
          <w:szCs w:val="24"/>
        </w:rPr>
        <w:t>i ostvarenje u  2018. godini</w:t>
      </w:r>
      <w:r w:rsidR="00A21CAD" w:rsidRPr="00B941F8">
        <w:rPr>
          <w:rFonts w:cstheme="minorHAnsi"/>
          <w:sz w:val="24"/>
          <w:szCs w:val="24"/>
        </w:rPr>
        <w:t>.</w:t>
      </w:r>
      <w:r w:rsidR="00F01515" w:rsidRPr="00A63D93">
        <w:rPr>
          <w:rFonts w:ascii="Times New Roman" w:hAnsi="Times New Roman" w:cs="Times New Roman"/>
        </w:rPr>
        <w:t xml:space="preserve"> </w:t>
      </w:r>
    </w:p>
    <w:p w:rsidR="00F01515" w:rsidRPr="00A63D93" w:rsidRDefault="00F01515" w:rsidP="00F01515">
      <w:pPr>
        <w:tabs>
          <w:tab w:val="left" w:pos="180"/>
        </w:tabs>
        <w:spacing w:after="0"/>
        <w:jc w:val="both"/>
        <w:rPr>
          <w:rFonts w:ascii="Times New Roman" w:hAnsi="Times New Roman" w:cs="Times New Roman"/>
        </w:rPr>
      </w:pPr>
    </w:p>
    <w:p w:rsidR="001876F8" w:rsidRDefault="001876F8" w:rsidP="00AA06C2">
      <w:pPr>
        <w:spacing w:after="0"/>
        <w:jc w:val="both"/>
        <w:rPr>
          <w:rFonts w:cstheme="minorHAnsi"/>
          <w:sz w:val="24"/>
          <w:szCs w:val="24"/>
          <w:u w:val="single"/>
        </w:rPr>
      </w:pPr>
    </w:p>
    <w:p w:rsidR="00AA06C2" w:rsidRPr="00A10BBB" w:rsidRDefault="00AA06C2" w:rsidP="00AA06C2">
      <w:pPr>
        <w:spacing w:after="0"/>
        <w:jc w:val="both"/>
        <w:rPr>
          <w:rFonts w:cstheme="minorHAnsi"/>
          <w:sz w:val="24"/>
          <w:szCs w:val="24"/>
          <w:u w:val="single"/>
        </w:rPr>
      </w:pPr>
      <w:r w:rsidRPr="00A10BBB">
        <w:rPr>
          <w:rFonts w:cstheme="minorHAnsi"/>
          <w:sz w:val="24"/>
          <w:szCs w:val="24"/>
          <w:u w:val="single"/>
        </w:rPr>
        <w:lastRenderedPageBreak/>
        <w:t xml:space="preserve">Program 1209 Turizam </w:t>
      </w:r>
    </w:p>
    <w:p w:rsidR="00B941F8" w:rsidRPr="00A10BBB" w:rsidRDefault="00B941F8" w:rsidP="00AA06C2">
      <w:pPr>
        <w:spacing w:after="0"/>
        <w:jc w:val="both"/>
        <w:rPr>
          <w:rFonts w:cstheme="minorHAnsi"/>
          <w:sz w:val="24"/>
          <w:szCs w:val="24"/>
        </w:rPr>
      </w:pPr>
      <w:r w:rsidRPr="00A10BBB">
        <w:rPr>
          <w:rFonts w:cstheme="minorHAnsi"/>
          <w:sz w:val="24"/>
          <w:szCs w:val="24"/>
        </w:rPr>
        <w:t>Programom razvoja turizma na području Grada Trogira obavljaju se poslovi provedbe mjera razvoja turističke destinacije i povećanja turističkog prometa kako inozemnih tako i domaćih gostiju kao i razvoj novih turističkih proizvoda, navedeno se ostvaruje kroz potpore turističkim udrugama, brendiranje Grada Trogira na domaćem i međunarodnom tržištu kao iznimno atraktivne i poželjne turističke destinacije.</w:t>
      </w:r>
    </w:p>
    <w:p w:rsidR="00AA06C2" w:rsidRPr="00A10BBB" w:rsidRDefault="008D5FB5" w:rsidP="00AA06C2">
      <w:pPr>
        <w:spacing w:after="0"/>
        <w:jc w:val="both"/>
        <w:rPr>
          <w:rFonts w:cstheme="minorHAnsi"/>
          <w:sz w:val="24"/>
          <w:szCs w:val="24"/>
        </w:rPr>
      </w:pPr>
      <w:r w:rsidRPr="00A10BBB">
        <w:rPr>
          <w:rFonts w:cstheme="minorHAnsi"/>
          <w:sz w:val="24"/>
          <w:szCs w:val="24"/>
        </w:rPr>
        <w:t>U</w:t>
      </w:r>
      <w:r w:rsidR="000935D2" w:rsidRPr="00A10BBB">
        <w:rPr>
          <w:rFonts w:cstheme="minorHAnsi"/>
          <w:sz w:val="24"/>
          <w:szCs w:val="24"/>
        </w:rPr>
        <w:t xml:space="preserve"> 2018.godine z</w:t>
      </w:r>
      <w:r w:rsidR="00AA06C2" w:rsidRPr="00A10BBB">
        <w:rPr>
          <w:rFonts w:cstheme="minorHAnsi"/>
          <w:sz w:val="24"/>
          <w:szCs w:val="24"/>
        </w:rPr>
        <w:t xml:space="preserve">a ostvarenje programa turizma realizirano je </w:t>
      </w:r>
      <w:r w:rsidR="00301334" w:rsidRPr="00A10BBB">
        <w:rPr>
          <w:rFonts w:cstheme="minorHAnsi"/>
          <w:sz w:val="24"/>
          <w:szCs w:val="24"/>
        </w:rPr>
        <w:t>354.339</w:t>
      </w:r>
      <w:r w:rsidR="00AA06C2" w:rsidRPr="00A10BBB">
        <w:rPr>
          <w:rFonts w:cstheme="minorHAnsi"/>
          <w:sz w:val="24"/>
          <w:szCs w:val="24"/>
        </w:rPr>
        <w:t xml:space="preserve"> kn ili </w:t>
      </w:r>
      <w:r w:rsidR="00301334" w:rsidRPr="00A10BBB">
        <w:rPr>
          <w:rFonts w:cstheme="minorHAnsi"/>
          <w:sz w:val="24"/>
          <w:szCs w:val="24"/>
        </w:rPr>
        <w:t>95,25</w:t>
      </w:r>
      <w:r w:rsidR="00A10BBB" w:rsidRPr="00A10BBB">
        <w:rPr>
          <w:rFonts w:cstheme="minorHAnsi"/>
          <w:sz w:val="24"/>
          <w:szCs w:val="24"/>
        </w:rPr>
        <w:t>% plana i to kroz potpore turističkim udrugama realizirano je 10.000 kn, za brendiranje Grada potrošeno je 197.650 kn, a za Aktivnost „Potpore razvoju turizma „ potrošeno je 146.689 kn.</w:t>
      </w:r>
    </w:p>
    <w:p w:rsidR="00031C90" w:rsidRDefault="00031C90" w:rsidP="00AA06C2">
      <w:pPr>
        <w:tabs>
          <w:tab w:val="left" w:pos="180"/>
        </w:tabs>
        <w:spacing w:after="0"/>
        <w:jc w:val="both"/>
        <w:rPr>
          <w:rFonts w:ascii="Times New Roman" w:hAnsi="Times New Roman" w:cs="Times New Roman"/>
        </w:rPr>
      </w:pPr>
    </w:p>
    <w:p w:rsidR="00AA06C2" w:rsidRPr="00AD3340" w:rsidRDefault="00AA06C2" w:rsidP="00AA06C2">
      <w:pPr>
        <w:tabs>
          <w:tab w:val="left" w:pos="180"/>
        </w:tabs>
        <w:spacing w:after="0"/>
        <w:jc w:val="both"/>
        <w:rPr>
          <w:rFonts w:cstheme="minorHAnsi"/>
          <w:sz w:val="24"/>
          <w:szCs w:val="24"/>
          <w:u w:val="single"/>
        </w:rPr>
      </w:pPr>
      <w:r w:rsidRPr="00AD3340">
        <w:rPr>
          <w:rFonts w:cstheme="minorHAnsi"/>
          <w:sz w:val="24"/>
          <w:szCs w:val="24"/>
          <w:u w:val="single"/>
        </w:rPr>
        <w:t>Program 1210 Suradnja s gradovima i projekti iz EU</w:t>
      </w:r>
    </w:p>
    <w:p w:rsidR="00AA06C2" w:rsidRPr="00AD3340" w:rsidRDefault="00AA06C2" w:rsidP="00AA06C2">
      <w:pPr>
        <w:tabs>
          <w:tab w:val="left" w:pos="180"/>
        </w:tabs>
        <w:spacing w:after="0"/>
        <w:jc w:val="both"/>
        <w:rPr>
          <w:rFonts w:cstheme="minorHAnsi"/>
          <w:sz w:val="24"/>
          <w:szCs w:val="24"/>
        </w:rPr>
      </w:pPr>
      <w:r w:rsidRPr="00AD3340">
        <w:rPr>
          <w:rFonts w:cstheme="minorHAnsi"/>
          <w:sz w:val="24"/>
          <w:szCs w:val="24"/>
        </w:rPr>
        <w:t xml:space="preserve">Aktivnosti u sklopu ovog programa odnose se na suradnju s gradovima partnerima Grada Trogira i ostalim međunarodnim subjektima te se osigurava i obavljanje poslova vezanih uz članstvo Grada u raznim nacionalnim i međunarodnim organizacijama te predstavljanje projekata od interesa za Grad potencijalnim inozemnim ulagačima u vezi s promicanjem ulaganja, a u cilju povećanja stranih investicija i razvoja povoljnog investicijskog okružja. </w:t>
      </w:r>
      <w:r w:rsidR="00A10BBB" w:rsidRPr="00AD3340">
        <w:rPr>
          <w:rFonts w:cstheme="minorHAnsi"/>
          <w:sz w:val="24"/>
          <w:szCs w:val="24"/>
        </w:rPr>
        <w:t>U 2018. godini</w:t>
      </w:r>
      <w:r w:rsidR="000935D2" w:rsidRPr="00AD3340">
        <w:rPr>
          <w:rFonts w:cstheme="minorHAnsi"/>
          <w:sz w:val="24"/>
          <w:szCs w:val="24"/>
        </w:rPr>
        <w:t xml:space="preserve"> potrošeno je </w:t>
      </w:r>
      <w:r w:rsidR="00A10BBB" w:rsidRPr="00AD3340">
        <w:rPr>
          <w:rFonts w:cstheme="minorHAnsi"/>
          <w:sz w:val="24"/>
          <w:szCs w:val="24"/>
        </w:rPr>
        <w:t>32.100</w:t>
      </w:r>
      <w:r w:rsidR="000935D2" w:rsidRPr="00AD3340">
        <w:rPr>
          <w:rFonts w:cstheme="minorHAnsi"/>
          <w:sz w:val="24"/>
          <w:szCs w:val="24"/>
        </w:rPr>
        <w:t xml:space="preserve"> kn i to za akti</w:t>
      </w:r>
      <w:r w:rsidR="00A10BBB" w:rsidRPr="00AD3340">
        <w:rPr>
          <w:rFonts w:cstheme="minorHAnsi"/>
          <w:sz w:val="24"/>
          <w:szCs w:val="24"/>
        </w:rPr>
        <w:t>vnost „Tekuće donacije udrugama u suradnji</w:t>
      </w:r>
      <w:r w:rsidR="000935D2" w:rsidRPr="00AD3340">
        <w:rPr>
          <w:rFonts w:cstheme="minorHAnsi"/>
          <w:sz w:val="24"/>
          <w:szCs w:val="24"/>
        </w:rPr>
        <w:t xml:space="preserve"> s gradovima</w:t>
      </w:r>
      <w:r w:rsidR="00A10BBB" w:rsidRPr="00AD3340">
        <w:rPr>
          <w:rFonts w:cstheme="minorHAnsi"/>
          <w:sz w:val="24"/>
          <w:szCs w:val="24"/>
        </w:rPr>
        <w:t>“ i za aktivnost „Suradnja s gradovima“.</w:t>
      </w:r>
    </w:p>
    <w:p w:rsidR="00C97BEE" w:rsidRPr="00A63D93" w:rsidRDefault="00C97BEE" w:rsidP="005526A9">
      <w:pPr>
        <w:spacing w:after="0"/>
        <w:rPr>
          <w:rFonts w:ascii="Times New Roman" w:hAnsi="Times New Roman" w:cs="Times New Roman"/>
          <w:u w:val="single"/>
        </w:rPr>
      </w:pPr>
    </w:p>
    <w:p w:rsidR="005526A9" w:rsidRPr="00A9235D" w:rsidRDefault="00B36779" w:rsidP="005526A9">
      <w:pPr>
        <w:spacing w:after="0"/>
        <w:rPr>
          <w:rFonts w:cstheme="minorHAnsi"/>
          <w:sz w:val="24"/>
          <w:szCs w:val="24"/>
          <w:u w:val="single"/>
        </w:rPr>
      </w:pPr>
      <w:r w:rsidRPr="00A9235D">
        <w:rPr>
          <w:rFonts w:cstheme="minorHAnsi"/>
          <w:sz w:val="24"/>
          <w:szCs w:val="24"/>
          <w:u w:val="single"/>
        </w:rPr>
        <w:t>Program 1605 Investicije na objektima od javnog interesa</w:t>
      </w:r>
    </w:p>
    <w:p w:rsidR="00B36779" w:rsidRPr="00A9235D" w:rsidRDefault="00AD3340" w:rsidP="00A9235D">
      <w:pPr>
        <w:spacing w:after="0"/>
        <w:jc w:val="both"/>
        <w:rPr>
          <w:rFonts w:cstheme="minorHAnsi"/>
          <w:sz w:val="24"/>
          <w:szCs w:val="24"/>
          <w:u w:val="single"/>
        </w:rPr>
      </w:pPr>
      <w:r w:rsidRPr="00A9235D">
        <w:rPr>
          <w:rFonts w:cstheme="minorHAnsi"/>
          <w:sz w:val="24"/>
          <w:szCs w:val="24"/>
        </w:rPr>
        <w:t xml:space="preserve">U 2018.godini </w:t>
      </w:r>
      <w:r w:rsidR="005526A9" w:rsidRPr="00A9235D">
        <w:rPr>
          <w:rFonts w:cstheme="minorHAnsi"/>
          <w:sz w:val="24"/>
          <w:szCs w:val="24"/>
        </w:rPr>
        <w:t xml:space="preserve">za financiranje ovog programa utrošeno je </w:t>
      </w:r>
      <w:r w:rsidR="006A3034" w:rsidRPr="00A9235D">
        <w:rPr>
          <w:rFonts w:cstheme="minorHAnsi"/>
          <w:sz w:val="24"/>
          <w:szCs w:val="24"/>
        </w:rPr>
        <w:t>35.609</w:t>
      </w:r>
      <w:r w:rsidR="005526A9" w:rsidRPr="00A9235D">
        <w:rPr>
          <w:rFonts w:cstheme="minorHAnsi"/>
          <w:sz w:val="24"/>
          <w:szCs w:val="24"/>
        </w:rPr>
        <w:t xml:space="preserve"> kn ili </w:t>
      </w:r>
      <w:r w:rsidR="006A3034" w:rsidRPr="00A9235D">
        <w:rPr>
          <w:rFonts w:cstheme="minorHAnsi"/>
          <w:sz w:val="24"/>
          <w:szCs w:val="24"/>
        </w:rPr>
        <w:t>40,26</w:t>
      </w:r>
      <w:r w:rsidR="005526A9" w:rsidRPr="00A9235D">
        <w:rPr>
          <w:rFonts w:cstheme="minorHAnsi"/>
          <w:sz w:val="24"/>
          <w:szCs w:val="24"/>
        </w:rPr>
        <w:t>% plana, a odnose</w:t>
      </w:r>
      <w:r w:rsidR="006A3034" w:rsidRPr="00A9235D">
        <w:rPr>
          <w:rFonts w:cstheme="minorHAnsi"/>
          <w:sz w:val="24"/>
          <w:szCs w:val="24"/>
        </w:rPr>
        <w:t xml:space="preserve"> se na legalizaciju</w:t>
      </w:r>
      <w:r w:rsidR="00A9235D" w:rsidRPr="00A9235D">
        <w:rPr>
          <w:rFonts w:cstheme="minorHAnsi"/>
          <w:sz w:val="24"/>
          <w:szCs w:val="24"/>
        </w:rPr>
        <w:t xml:space="preserve"> objekata u vlasništvu Grada te na rashode za zaposlene na dva projekta financiranim većim dijelom iz pomoći Eu, te je tako na kapitalnom projektu Energetska obnova zgrade dječjeg vrtića Maslina evidentirano ukupno 14.399 kn od kojeg iznosa se na pomoći EU </w:t>
      </w:r>
      <w:r w:rsidR="00A9235D">
        <w:rPr>
          <w:rFonts w:cstheme="minorHAnsi"/>
          <w:sz w:val="24"/>
          <w:szCs w:val="24"/>
        </w:rPr>
        <w:t>odnosi 12.239 kn</w:t>
      </w:r>
      <w:r w:rsidR="00A9235D" w:rsidRPr="00A9235D">
        <w:rPr>
          <w:rFonts w:cstheme="minorHAnsi"/>
          <w:sz w:val="24"/>
          <w:szCs w:val="24"/>
        </w:rPr>
        <w:t>, dok je na projektu Energetska obnova zgrade dječjeg vrtića Maslačak evidentirano ukupno 14.046 kn od kojeg iznosa se na pomoći odnosi 11.939 kn.</w:t>
      </w:r>
    </w:p>
    <w:p w:rsidR="00804844" w:rsidRDefault="00804844" w:rsidP="009F02F5">
      <w:pPr>
        <w:tabs>
          <w:tab w:val="left" w:pos="180"/>
        </w:tabs>
        <w:spacing w:after="0"/>
        <w:jc w:val="both"/>
        <w:rPr>
          <w:sz w:val="24"/>
          <w:szCs w:val="24"/>
          <w:u w:val="single"/>
        </w:rPr>
      </w:pPr>
    </w:p>
    <w:p w:rsidR="009F02F5" w:rsidRDefault="009F02F5" w:rsidP="009F02F5">
      <w:pPr>
        <w:tabs>
          <w:tab w:val="left" w:pos="180"/>
        </w:tabs>
        <w:spacing w:after="0"/>
        <w:jc w:val="both"/>
        <w:rPr>
          <w:sz w:val="24"/>
          <w:szCs w:val="24"/>
          <w:u w:val="single"/>
        </w:rPr>
      </w:pPr>
      <w:r w:rsidRPr="00565F4A">
        <w:rPr>
          <w:sz w:val="24"/>
          <w:szCs w:val="24"/>
          <w:u w:val="single"/>
        </w:rPr>
        <w:t xml:space="preserve">Program 1608 Integrirani razvojni programi temeljeni na obnovi kulturne baštine </w:t>
      </w:r>
    </w:p>
    <w:p w:rsidR="0055121D" w:rsidRDefault="009F02F5" w:rsidP="009F02F5">
      <w:pPr>
        <w:pStyle w:val="Naslov2"/>
        <w:jc w:val="both"/>
        <w:rPr>
          <w:rFonts w:ascii="Calibri" w:hAnsi="Calibri" w:cs="Calibri"/>
          <w:b w:val="0"/>
        </w:rPr>
      </w:pPr>
      <w:r w:rsidRPr="000C0793">
        <w:rPr>
          <w:rFonts w:ascii="Calibri" w:hAnsi="Calibri" w:cs="Calibri"/>
          <w:b w:val="0"/>
        </w:rPr>
        <w:t>Kapitalni projekt – Uređenje zapadnog dijela stare gradske jezgre Trogira od Kule Kamerlengo do Kule Sv.</w:t>
      </w:r>
      <w:r w:rsidR="00361B54">
        <w:rPr>
          <w:rFonts w:ascii="Calibri" w:hAnsi="Calibri" w:cs="Calibri"/>
          <w:b w:val="0"/>
        </w:rPr>
        <w:t xml:space="preserve"> </w:t>
      </w:r>
      <w:r w:rsidRPr="000C0793">
        <w:rPr>
          <w:rFonts w:ascii="Calibri" w:hAnsi="Calibri" w:cs="Calibri"/>
          <w:b w:val="0"/>
        </w:rPr>
        <w:t>Marka</w:t>
      </w:r>
      <w:r w:rsidR="0055121D">
        <w:rPr>
          <w:rFonts w:ascii="Calibri" w:hAnsi="Calibri" w:cs="Calibri"/>
          <w:b w:val="0"/>
        </w:rPr>
        <w:t xml:space="preserve"> ima za cilj podmiriti troškove izdataka za plaće djelatnika i ostalih troškova koji sudjeluju u navedenom projektu </w:t>
      </w:r>
      <w:r w:rsidRPr="000C0793">
        <w:rPr>
          <w:rFonts w:ascii="Calibri" w:hAnsi="Calibri" w:cs="Calibri"/>
          <w:b w:val="0"/>
        </w:rPr>
        <w:t>pod nazivom „Trogirska kamena enciklopedija – Zidine grada, čuvari baš</w:t>
      </w:r>
      <w:r w:rsidR="0055121D">
        <w:rPr>
          <w:rFonts w:ascii="Calibri" w:hAnsi="Calibri" w:cs="Calibri"/>
          <w:b w:val="0"/>
        </w:rPr>
        <w:t>tine i zalog budućnosti, a sve sukladno odobrenim postotcima za rad, djelatnika imenovanih u projektnom timu.</w:t>
      </w:r>
    </w:p>
    <w:p w:rsidR="009F02F5" w:rsidRPr="000C0793" w:rsidRDefault="0055121D" w:rsidP="009F02F5">
      <w:pPr>
        <w:pStyle w:val="Naslov2"/>
        <w:jc w:val="both"/>
        <w:rPr>
          <w:rFonts w:ascii="Calibri" w:hAnsi="Calibri" w:cs="Calibri"/>
          <w:b w:val="0"/>
        </w:rPr>
      </w:pPr>
      <w:r>
        <w:rPr>
          <w:rFonts w:ascii="Calibri" w:hAnsi="Calibri" w:cs="Calibri"/>
          <w:b w:val="0"/>
        </w:rPr>
        <w:t xml:space="preserve">Navedeni projekt je planiran u 2018.g. u iznosu od 243.200 kn, a realizirano je 174.489 kn, od čega se 139.591 kn odnosi na pomoći </w:t>
      </w:r>
      <w:r w:rsidR="002F5891">
        <w:rPr>
          <w:rFonts w:ascii="Calibri" w:hAnsi="Calibri" w:cs="Calibri"/>
          <w:b w:val="0"/>
        </w:rPr>
        <w:t>EU</w:t>
      </w:r>
      <w:r w:rsidR="00346A89">
        <w:rPr>
          <w:rFonts w:ascii="Calibri" w:hAnsi="Calibri" w:cs="Calibri"/>
          <w:b w:val="0"/>
        </w:rPr>
        <w:t>.</w:t>
      </w:r>
    </w:p>
    <w:p w:rsidR="00E2392A" w:rsidRDefault="00E2392A" w:rsidP="007B26FB">
      <w:pPr>
        <w:rPr>
          <w:rFonts w:ascii="Times New Roman" w:hAnsi="Times New Roman" w:cs="Times New Roman"/>
        </w:rPr>
      </w:pPr>
    </w:p>
    <w:p w:rsidR="00C153BB" w:rsidRPr="00D77DE2" w:rsidRDefault="00C153BB" w:rsidP="00C153BB">
      <w:pPr>
        <w:spacing w:after="0"/>
        <w:jc w:val="both"/>
        <w:rPr>
          <w:rFonts w:cstheme="minorHAnsi"/>
          <w:b/>
          <w:sz w:val="24"/>
          <w:szCs w:val="24"/>
        </w:rPr>
      </w:pPr>
      <w:r w:rsidRPr="00D77DE2">
        <w:rPr>
          <w:rFonts w:cstheme="minorHAnsi"/>
          <w:b/>
          <w:sz w:val="24"/>
          <w:szCs w:val="24"/>
        </w:rPr>
        <w:t xml:space="preserve">PRORAČUNSKI KORISNICI </w:t>
      </w:r>
    </w:p>
    <w:p w:rsidR="00C153BB" w:rsidRPr="00D77DE2" w:rsidRDefault="00C153BB" w:rsidP="00C153BB">
      <w:pPr>
        <w:spacing w:after="0" w:line="240" w:lineRule="auto"/>
        <w:jc w:val="both"/>
        <w:rPr>
          <w:rFonts w:cstheme="minorHAnsi"/>
          <w:sz w:val="24"/>
          <w:szCs w:val="24"/>
        </w:rPr>
      </w:pPr>
      <w:r w:rsidRPr="00D77DE2">
        <w:rPr>
          <w:rFonts w:cstheme="minorHAnsi"/>
          <w:sz w:val="24"/>
          <w:szCs w:val="24"/>
        </w:rPr>
        <w:t>Upravni odjel za javne potrebe, opće poslove i imovinu Grada ima tri proračunska korisnika koja su odvojena tako da organizacijski nivo Glava 02101 se odnosi  na Dječji vrtić Trogir u sklopu Programa 1201 – Predškolski odgoj i razvoj školstva, dok  Glava 02102 obuhvaća proračunske korisnike u kulturi (Muzej i Gradska knjižnica Grada Trogira) u sklopu Programa 1202 –Kultura.</w:t>
      </w:r>
    </w:p>
    <w:p w:rsidR="00D77DE2" w:rsidRDefault="00D77DE2" w:rsidP="00C153BB">
      <w:pPr>
        <w:spacing w:after="0" w:line="240" w:lineRule="auto"/>
        <w:jc w:val="both"/>
        <w:rPr>
          <w:rFonts w:ascii="Times New Roman" w:hAnsi="Times New Roman" w:cs="Times New Roman"/>
          <w:sz w:val="24"/>
          <w:szCs w:val="24"/>
        </w:rPr>
      </w:pPr>
    </w:p>
    <w:p w:rsidR="001876F8" w:rsidRDefault="001876F8" w:rsidP="00C153BB">
      <w:pPr>
        <w:spacing w:after="0" w:line="240" w:lineRule="auto"/>
        <w:jc w:val="both"/>
        <w:rPr>
          <w:rFonts w:ascii="Times New Roman" w:hAnsi="Times New Roman" w:cs="Times New Roman"/>
          <w:sz w:val="24"/>
          <w:szCs w:val="24"/>
          <w:u w:val="single"/>
        </w:rPr>
      </w:pPr>
    </w:p>
    <w:p w:rsidR="001876F8" w:rsidRDefault="001876F8" w:rsidP="00C153BB">
      <w:pPr>
        <w:spacing w:after="0" w:line="240" w:lineRule="auto"/>
        <w:jc w:val="both"/>
        <w:rPr>
          <w:rFonts w:ascii="Times New Roman" w:hAnsi="Times New Roman" w:cs="Times New Roman"/>
          <w:sz w:val="24"/>
          <w:szCs w:val="24"/>
          <w:u w:val="single"/>
        </w:rPr>
      </w:pPr>
    </w:p>
    <w:p w:rsidR="00D77DE2" w:rsidRPr="00A01312" w:rsidRDefault="00D77DE2" w:rsidP="00C153BB">
      <w:pPr>
        <w:spacing w:after="0" w:line="240" w:lineRule="auto"/>
        <w:jc w:val="both"/>
        <w:rPr>
          <w:rFonts w:ascii="Times New Roman" w:hAnsi="Times New Roman" w:cs="Times New Roman"/>
          <w:sz w:val="24"/>
          <w:szCs w:val="24"/>
          <w:u w:val="single"/>
        </w:rPr>
      </w:pPr>
      <w:r w:rsidRPr="00A01312">
        <w:rPr>
          <w:rFonts w:ascii="Times New Roman" w:hAnsi="Times New Roman" w:cs="Times New Roman"/>
          <w:sz w:val="24"/>
          <w:szCs w:val="24"/>
          <w:u w:val="single"/>
        </w:rPr>
        <w:lastRenderedPageBreak/>
        <w:t>Glava 02101 DJEČJI VRTIĆ TROGIR</w:t>
      </w:r>
    </w:p>
    <w:p w:rsidR="00D77DE2" w:rsidRDefault="00D77DE2" w:rsidP="00C153BB">
      <w:pPr>
        <w:spacing w:after="0" w:line="240" w:lineRule="auto"/>
        <w:jc w:val="both"/>
        <w:rPr>
          <w:rFonts w:ascii="Times New Roman" w:hAnsi="Times New Roman" w:cs="Times New Roman"/>
          <w:sz w:val="24"/>
          <w:szCs w:val="24"/>
        </w:rPr>
      </w:pPr>
    </w:p>
    <w:p w:rsidR="000D04AE" w:rsidRPr="000D04AE" w:rsidRDefault="00611A12" w:rsidP="00C153BB">
      <w:pPr>
        <w:spacing w:after="0" w:line="240" w:lineRule="auto"/>
        <w:jc w:val="both"/>
        <w:rPr>
          <w:rFonts w:cstheme="minorHAnsi"/>
          <w:sz w:val="24"/>
          <w:szCs w:val="24"/>
        </w:rPr>
      </w:pPr>
      <w:r w:rsidRPr="000D04AE">
        <w:rPr>
          <w:rFonts w:cstheme="minorHAnsi"/>
          <w:sz w:val="24"/>
          <w:szCs w:val="24"/>
        </w:rPr>
        <w:t xml:space="preserve">Dječji vrtić Trogir je javna ustanova koja obavlja djelatnost predškolskog odgoja i naobrazbe. Cilj odgojno-obrazovne aktivnosti je stalna težnja ka zadovoljavanju djetetovih potreba, te poticanje razvoja svih aspekata djetetove ličnosti. Svoje redovite programe odgoja, naobrazbe, njege, zdravstvene zaštite </w:t>
      </w:r>
      <w:r w:rsidR="00F33654" w:rsidRPr="000D04AE">
        <w:rPr>
          <w:rFonts w:cstheme="minorHAnsi"/>
          <w:sz w:val="24"/>
          <w:szCs w:val="24"/>
        </w:rPr>
        <w:t>i socijalne skrbi DV Trogir ostvaruje kroz 20 odgojnih skupina, od kojih je jedna jaslična skupina za djecu od navršene prve godine do treće godine. Ostalih 19 odgojnih skupina su mješovite dobne skupine koje obuhvaćaju djecu od tri godine do polaska u školu. Ustanova u svom sastavu ima matični vrtić Trogir i područne vrtiće: „Maslina“</w:t>
      </w:r>
      <w:r w:rsidR="0044665D">
        <w:rPr>
          <w:rFonts w:cstheme="minorHAnsi"/>
          <w:sz w:val="24"/>
          <w:szCs w:val="24"/>
        </w:rPr>
        <w:t>, „Maslačak“,“Ribola“, „Vrabac“,</w:t>
      </w:r>
      <w:r w:rsidR="00F33654" w:rsidRPr="000D04AE">
        <w:rPr>
          <w:rFonts w:cstheme="minorHAnsi"/>
          <w:sz w:val="24"/>
          <w:szCs w:val="24"/>
        </w:rPr>
        <w:t xml:space="preserve"> „Pčelica“</w:t>
      </w:r>
      <w:r w:rsidR="005B0F69">
        <w:rPr>
          <w:rFonts w:cstheme="minorHAnsi"/>
          <w:sz w:val="24"/>
          <w:szCs w:val="24"/>
        </w:rPr>
        <w:t xml:space="preserve"> </w:t>
      </w:r>
      <w:r w:rsidR="0044665D">
        <w:rPr>
          <w:rFonts w:cstheme="minorHAnsi"/>
          <w:sz w:val="24"/>
          <w:szCs w:val="24"/>
        </w:rPr>
        <w:t>i „Sunce“</w:t>
      </w:r>
      <w:r w:rsidR="00F33654" w:rsidRPr="000D04AE">
        <w:rPr>
          <w:rFonts w:cstheme="minorHAnsi"/>
          <w:sz w:val="24"/>
          <w:szCs w:val="24"/>
        </w:rPr>
        <w:t>. U vrtićima ima 9 cjelodnevnih boravaka (10-satnih), 5 popodnevnih 5-satnih programa i 6 jutarnjih 6-satnih programa. Osnivač Vrtića je Grad Trogir</w:t>
      </w:r>
      <w:r w:rsidR="0044665D">
        <w:rPr>
          <w:rFonts w:cstheme="minorHAnsi"/>
          <w:sz w:val="24"/>
          <w:szCs w:val="24"/>
        </w:rPr>
        <w:t xml:space="preserve"> i Općina Okrug.</w:t>
      </w:r>
      <w:r w:rsidR="00F33654" w:rsidRPr="000D04AE">
        <w:rPr>
          <w:rFonts w:cstheme="minorHAnsi"/>
          <w:sz w:val="24"/>
          <w:szCs w:val="24"/>
        </w:rPr>
        <w:t xml:space="preserve"> </w:t>
      </w:r>
    </w:p>
    <w:p w:rsidR="000D04AE" w:rsidRPr="000D04AE" w:rsidRDefault="000D04AE" w:rsidP="00C153BB">
      <w:pPr>
        <w:spacing w:after="0" w:line="240" w:lineRule="auto"/>
        <w:jc w:val="both"/>
        <w:rPr>
          <w:rFonts w:cstheme="minorHAnsi"/>
          <w:sz w:val="24"/>
          <w:szCs w:val="24"/>
        </w:rPr>
      </w:pPr>
      <w:r w:rsidRPr="000D04AE">
        <w:rPr>
          <w:rFonts w:cstheme="minorHAnsi"/>
          <w:sz w:val="24"/>
          <w:szCs w:val="24"/>
        </w:rPr>
        <w:t>Rashodi DV Trogir planirani su u iznosu od 10.248.875 kn, a realizirano je 9.173.522 kn ili 89,51% plana.</w:t>
      </w:r>
    </w:p>
    <w:p w:rsidR="000D04AE" w:rsidRDefault="000D04AE" w:rsidP="00C153BB">
      <w:pPr>
        <w:spacing w:after="0" w:line="240" w:lineRule="auto"/>
        <w:jc w:val="both"/>
        <w:rPr>
          <w:rFonts w:ascii="Times New Roman" w:hAnsi="Times New Roman" w:cs="Times New Roman"/>
          <w:sz w:val="24"/>
          <w:szCs w:val="24"/>
        </w:rPr>
      </w:pPr>
    </w:p>
    <w:p w:rsidR="00611A12" w:rsidRPr="000D04AE" w:rsidRDefault="000D04AE" w:rsidP="00C153BB">
      <w:pPr>
        <w:spacing w:after="0" w:line="240" w:lineRule="auto"/>
        <w:jc w:val="both"/>
        <w:rPr>
          <w:rFonts w:cstheme="minorHAnsi"/>
          <w:sz w:val="24"/>
          <w:szCs w:val="24"/>
          <w:u w:val="single"/>
        </w:rPr>
      </w:pPr>
      <w:r w:rsidRPr="000D04AE">
        <w:rPr>
          <w:rFonts w:cstheme="minorHAnsi"/>
          <w:sz w:val="24"/>
          <w:szCs w:val="24"/>
          <w:u w:val="single"/>
        </w:rPr>
        <w:t xml:space="preserve">Program 1201 Predškolski odgoj i razvoj školstva </w:t>
      </w:r>
    </w:p>
    <w:p w:rsidR="00C153BB" w:rsidRPr="000D04AE" w:rsidRDefault="00C153BB" w:rsidP="00C153BB">
      <w:pPr>
        <w:spacing w:after="0"/>
        <w:jc w:val="both"/>
        <w:rPr>
          <w:rFonts w:cstheme="minorHAnsi"/>
          <w:u w:val="single"/>
        </w:rPr>
      </w:pPr>
    </w:p>
    <w:p w:rsidR="000D04AE" w:rsidRDefault="000D04AE" w:rsidP="00C153BB">
      <w:pPr>
        <w:spacing w:after="0"/>
        <w:jc w:val="both"/>
        <w:rPr>
          <w:rFonts w:cstheme="minorHAnsi"/>
          <w:sz w:val="24"/>
          <w:szCs w:val="24"/>
        </w:rPr>
      </w:pPr>
      <w:r>
        <w:rPr>
          <w:rFonts w:cstheme="minorHAnsi"/>
          <w:sz w:val="24"/>
          <w:szCs w:val="24"/>
        </w:rPr>
        <w:t xml:space="preserve">Osnovni cilj ovog programa je osiguranje materijalnih i financijskih uvjeta za obavljanje redovne djelatnosti vrtića, u skladu s obvezujućim zakonima i na temelju njih donesenim ostalim propisima. Za realizaciju navedenog programa </w:t>
      </w:r>
      <w:r w:rsidR="00CC4251">
        <w:rPr>
          <w:rFonts w:cstheme="minorHAnsi"/>
          <w:sz w:val="24"/>
          <w:szCs w:val="24"/>
        </w:rPr>
        <w:t xml:space="preserve">planirano je 10.248.875 </w:t>
      </w:r>
      <w:r w:rsidR="002A7BBF">
        <w:rPr>
          <w:rFonts w:cstheme="minorHAnsi"/>
          <w:sz w:val="24"/>
          <w:szCs w:val="24"/>
        </w:rPr>
        <w:t xml:space="preserve">kn, a realizirano je 9.173.522 kn, odnosno 89,51% godišnjeg plana i to za sljedeće aktivnosti: </w:t>
      </w:r>
    </w:p>
    <w:p w:rsidR="00BE629E" w:rsidRPr="009B094B" w:rsidRDefault="007143A2" w:rsidP="00CF23CD">
      <w:pPr>
        <w:spacing w:after="0"/>
        <w:jc w:val="both"/>
        <w:rPr>
          <w:rFonts w:cstheme="minorHAnsi"/>
          <w:sz w:val="24"/>
          <w:szCs w:val="24"/>
        </w:rPr>
      </w:pPr>
      <w:r>
        <w:rPr>
          <w:rFonts w:cstheme="minorHAnsi"/>
          <w:sz w:val="24"/>
          <w:szCs w:val="24"/>
        </w:rPr>
        <w:t>-financiranje re</w:t>
      </w:r>
      <w:r w:rsidR="001932B3">
        <w:rPr>
          <w:rFonts w:cstheme="minorHAnsi"/>
          <w:sz w:val="24"/>
          <w:szCs w:val="24"/>
        </w:rPr>
        <w:t>dovne djelatnosti –dječji vrtić</w:t>
      </w:r>
      <w:r>
        <w:rPr>
          <w:rFonts w:cstheme="minorHAnsi"/>
          <w:sz w:val="24"/>
          <w:szCs w:val="24"/>
        </w:rPr>
        <w:t>, realizirano je 8.781.911 kn ili 90,06% godišnjeg plana. Sred</w:t>
      </w:r>
      <w:r w:rsidR="00BE629E">
        <w:rPr>
          <w:rFonts w:cstheme="minorHAnsi"/>
          <w:sz w:val="24"/>
          <w:szCs w:val="24"/>
        </w:rPr>
        <w:t>stva su utrošena na troškove zaposlenika (</w:t>
      </w:r>
      <w:r w:rsidR="00BE629E" w:rsidRPr="009B094B">
        <w:rPr>
          <w:rFonts w:cstheme="minorHAnsi"/>
          <w:sz w:val="24"/>
          <w:szCs w:val="24"/>
        </w:rPr>
        <w:t>bruto plaće djelatnika, doprinose, ostale rashode djelatnika (regres, nagrade, otpremnine i sl.), naknade z</w:t>
      </w:r>
      <w:r w:rsidR="00ED2BDA">
        <w:rPr>
          <w:rFonts w:cstheme="minorHAnsi"/>
          <w:sz w:val="24"/>
          <w:szCs w:val="24"/>
        </w:rPr>
        <w:t>a prijevoz s posla i na posao).</w:t>
      </w:r>
    </w:p>
    <w:p w:rsidR="00CF23CD" w:rsidRDefault="00BE629E" w:rsidP="00CF23CD">
      <w:pPr>
        <w:spacing w:after="0"/>
        <w:jc w:val="both"/>
        <w:rPr>
          <w:rFonts w:cstheme="minorHAnsi"/>
          <w:sz w:val="24"/>
          <w:szCs w:val="24"/>
        </w:rPr>
      </w:pPr>
      <w:r w:rsidRPr="009B094B">
        <w:rPr>
          <w:rFonts w:cstheme="minorHAnsi"/>
          <w:sz w:val="24"/>
          <w:szCs w:val="24"/>
        </w:rPr>
        <w:t>Od 2018. godine Grad financira dodatno dvije stavke plana i to rashode za usluge i za nabavu opreme. Financiranje je nastalo po dogovoru Upravnog vijeća vrtića i predstavnika Grada Trogira zbog smanjenja cijena uplate roditelja koji nadoknađuju Osnivači.</w:t>
      </w:r>
      <w:r w:rsidR="00474CE8">
        <w:rPr>
          <w:rFonts w:cstheme="minorHAnsi"/>
          <w:sz w:val="24"/>
          <w:szCs w:val="24"/>
        </w:rPr>
        <w:t xml:space="preserve"> </w:t>
      </w:r>
    </w:p>
    <w:p w:rsidR="00724DD2" w:rsidRDefault="00BE629E" w:rsidP="00CF23CD">
      <w:pPr>
        <w:spacing w:after="0"/>
        <w:jc w:val="both"/>
        <w:rPr>
          <w:rFonts w:cstheme="minorHAnsi"/>
          <w:sz w:val="24"/>
          <w:szCs w:val="24"/>
        </w:rPr>
      </w:pPr>
      <w:r w:rsidRPr="009B094B">
        <w:rPr>
          <w:rFonts w:cstheme="minorHAnsi"/>
          <w:sz w:val="24"/>
          <w:szCs w:val="24"/>
        </w:rPr>
        <w:t>Gor</w:t>
      </w:r>
      <w:r>
        <w:rPr>
          <w:rFonts w:cstheme="minorHAnsi"/>
          <w:sz w:val="24"/>
          <w:szCs w:val="24"/>
        </w:rPr>
        <w:t>e navedeni rashodi iz</w:t>
      </w:r>
      <w:r w:rsidR="00CE1DB0">
        <w:rPr>
          <w:rFonts w:cstheme="minorHAnsi"/>
          <w:sz w:val="24"/>
          <w:szCs w:val="24"/>
        </w:rPr>
        <w:t xml:space="preserve"> sredstava Grada</w:t>
      </w:r>
      <w:r>
        <w:rPr>
          <w:rFonts w:cstheme="minorHAnsi"/>
          <w:sz w:val="24"/>
          <w:szCs w:val="24"/>
        </w:rPr>
        <w:t xml:space="preserve"> </w:t>
      </w:r>
      <w:r w:rsidRPr="009B094B">
        <w:rPr>
          <w:rFonts w:cstheme="minorHAnsi"/>
          <w:sz w:val="24"/>
          <w:szCs w:val="24"/>
        </w:rPr>
        <w:t>su 88% od ukupnog troška za navedene stavke proračuna jer su osnivači Dječjeg vrtića Grad Trogir i općina Okrug ( s 88% Grad Trogir, 12% općina Okr</w:t>
      </w:r>
      <w:r w:rsidR="002C083E">
        <w:rPr>
          <w:rFonts w:cstheme="minorHAnsi"/>
          <w:sz w:val="24"/>
          <w:szCs w:val="24"/>
        </w:rPr>
        <w:t xml:space="preserve">ug). Temelj ovako raspoređenih </w:t>
      </w:r>
      <w:r w:rsidRPr="009B094B">
        <w:rPr>
          <w:rFonts w:cstheme="minorHAnsi"/>
          <w:sz w:val="24"/>
          <w:szCs w:val="24"/>
        </w:rPr>
        <w:t xml:space="preserve">troškova je Međusobni sporazum između dvaju Osnivača. </w:t>
      </w:r>
    </w:p>
    <w:p w:rsidR="00724DD2" w:rsidRDefault="00724DD2" w:rsidP="00724DD2">
      <w:pPr>
        <w:jc w:val="both"/>
        <w:rPr>
          <w:rFonts w:ascii="Times New Roman" w:hAnsi="Times New Roman" w:cs="Times New Roman"/>
        </w:rPr>
      </w:pPr>
      <w:r w:rsidRPr="00724DD2">
        <w:rPr>
          <w:rFonts w:cstheme="minorHAnsi"/>
          <w:sz w:val="24"/>
          <w:szCs w:val="24"/>
        </w:rPr>
        <w:t>Općina Okrug kao jedna od osnivača Ustanove financira 12% bruto plaća, doprinosa na plaće, naknada za prijevoz djelatnika na posao i s posla, dio usluga i opreme s temelja smanjenja cijena po Odluci Upravnog Vijeća vrtića i gradskog vijeća Grada Trogira i općine Okrug. Sredstva se naplaćuju mjesečno zahtjevom prema Financijskom planu Ustanove. Općina Okrug nema organiziran 10-satni program i jaslice stoga  djecu svoji mještana dozvoljavaju sufinancirati u programima Grada Trogira što posebno financiraju prema broju upisane djece i ekonomskoj cijeni za svaki program. Sva sredstva naplaćuje Grad Trogir i prema zahtjevu naplaćenog i utrošenog uplaćuje korisniku – Vrtiću.</w:t>
      </w:r>
    </w:p>
    <w:p w:rsidR="00724DD2" w:rsidRDefault="00474CE8" w:rsidP="00724DD2">
      <w:pPr>
        <w:spacing w:after="0"/>
        <w:jc w:val="both"/>
        <w:rPr>
          <w:rFonts w:ascii="Times New Roman" w:hAnsi="Times New Roman" w:cs="Times New Roman"/>
        </w:rPr>
      </w:pPr>
      <w:r>
        <w:rPr>
          <w:rFonts w:cstheme="minorHAnsi"/>
          <w:sz w:val="24"/>
          <w:szCs w:val="24"/>
        </w:rPr>
        <w:t>Ostali izvori financiranja</w:t>
      </w:r>
      <w:r w:rsidR="002C083E">
        <w:rPr>
          <w:rFonts w:cstheme="minorHAnsi"/>
          <w:sz w:val="24"/>
          <w:szCs w:val="24"/>
        </w:rPr>
        <w:t xml:space="preserve"> gore navedenih troškova</w:t>
      </w:r>
      <w:r>
        <w:rPr>
          <w:rFonts w:cstheme="minorHAnsi"/>
          <w:sz w:val="24"/>
          <w:szCs w:val="24"/>
        </w:rPr>
        <w:t xml:space="preserve"> su sredstva uplate roditelja za u</w:t>
      </w:r>
      <w:r w:rsidR="002C083E">
        <w:rPr>
          <w:rFonts w:cstheme="minorHAnsi"/>
          <w:sz w:val="24"/>
          <w:szCs w:val="24"/>
        </w:rPr>
        <w:t>s</w:t>
      </w:r>
      <w:r w:rsidR="00CF23CD">
        <w:rPr>
          <w:rFonts w:cstheme="minorHAnsi"/>
          <w:sz w:val="24"/>
          <w:szCs w:val="24"/>
        </w:rPr>
        <w:t xml:space="preserve">luge boravka djece u vrtićima, </w:t>
      </w:r>
      <w:r w:rsidR="002C083E">
        <w:rPr>
          <w:rFonts w:cstheme="minorHAnsi"/>
          <w:sz w:val="24"/>
          <w:szCs w:val="24"/>
        </w:rPr>
        <w:t>vl</w:t>
      </w:r>
      <w:r w:rsidR="00CF23CD">
        <w:rPr>
          <w:rFonts w:cstheme="minorHAnsi"/>
          <w:sz w:val="24"/>
          <w:szCs w:val="24"/>
        </w:rPr>
        <w:t>astita sredstva dječjeg vrtića.</w:t>
      </w:r>
    </w:p>
    <w:p w:rsidR="008B6117" w:rsidRPr="00724DD2" w:rsidRDefault="00ED2BDA" w:rsidP="00724DD2">
      <w:pPr>
        <w:spacing w:after="0"/>
        <w:jc w:val="both"/>
        <w:rPr>
          <w:rFonts w:ascii="Times New Roman" w:hAnsi="Times New Roman" w:cs="Times New Roman"/>
        </w:rPr>
      </w:pPr>
      <w:r>
        <w:rPr>
          <w:rFonts w:cstheme="minorHAnsi"/>
          <w:sz w:val="24"/>
          <w:szCs w:val="24"/>
        </w:rPr>
        <w:t xml:space="preserve">-sufinanciranje programa djece predškolske dobi s teškoćama u razvoju, realizirano je 10.388 kn ili 69,26% plana. Aktivnost se odnosi na program uključivanja djece s različitim teškoćama u razvoju u redovite skupine Vrtića. </w:t>
      </w:r>
      <w:r w:rsidRPr="000F6556">
        <w:rPr>
          <w:rFonts w:cstheme="minorHAnsi"/>
          <w:sz w:val="24"/>
          <w:szCs w:val="24"/>
        </w:rPr>
        <w:t xml:space="preserve">Vrijednosti se odnose na </w:t>
      </w:r>
      <w:r w:rsidR="004C665B" w:rsidRPr="000F6556">
        <w:rPr>
          <w:rFonts w:cstheme="minorHAnsi"/>
          <w:sz w:val="24"/>
          <w:szCs w:val="24"/>
        </w:rPr>
        <w:t>troškove</w:t>
      </w:r>
      <w:r w:rsidR="008B6117" w:rsidRPr="000F6556">
        <w:rPr>
          <w:rFonts w:cstheme="minorHAnsi"/>
          <w:sz w:val="24"/>
          <w:szCs w:val="24"/>
        </w:rPr>
        <w:t xml:space="preserve"> materijala i sirovina, a </w:t>
      </w:r>
      <w:r w:rsidR="004C665B" w:rsidRPr="000F6556">
        <w:rPr>
          <w:rFonts w:cstheme="minorHAnsi"/>
          <w:sz w:val="24"/>
          <w:szCs w:val="24"/>
        </w:rPr>
        <w:t xml:space="preserve"> </w:t>
      </w:r>
      <w:r w:rsidR="008B6117" w:rsidRPr="000F6556">
        <w:rPr>
          <w:rFonts w:cstheme="minorHAnsi"/>
          <w:sz w:val="24"/>
          <w:szCs w:val="24"/>
        </w:rPr>
        <w:lastRenderedPageBreak/>
        <w:t>sufinancira ministarstvo odgoja i obrazovanja prema broju djece i ta sredstva doznačava Gradu kao nosiocu konsolidacije koji proslijedi Vrtiću.</w:t>
      </w:r>
    </w:p>
    <w:p w:rsidR="000F6556" w:rsidRDefault="000F6556" w:rsidP="000F6556">
      <w:pPr>
        <w:spacing w:after="0"/>
        <w:jc w:val="both"/>
        <w:rPr>
          <w:rFonts w:cstheme="minorHAnsi"/>
          <w:sz w:val="24"/>
          <w:szCs w:val="24"/>
        </w:rPr>
      </w:pPr>
      <w:r>
        <w:rPr>
          <w:rFonts w:cstheme="minorHAnsi"/>
          <w:sz w:val="24"/>
          <w:szCs w:val="24"/>
        </w:rPr>
        <w:t>- program predškole, realizirano je 21.621 kn ili 86,485 plana. Vrijednosti se odnose na troškove materijala za potrebe organiziranja i provedbe Predškole. Rad predškole financiran je sredstvima Ministarst</w:t>
      </w:r>
      <w:r w:rsidR="00844E85">
        <w:rPr>
          <w:rFonts w:cstheme="minorHAnsi"/>
          <w:sz w:val="24"/>
          <w:szCs w:val="24"/>
        </w:rPr>
        <w:t>va znanosti i obrazovanja.</w:t>
      </w:r>
    </w:p>
    <w:p w:rsidR="003B77DD" w:rsidRDefault="003B77DD" w:rsidP="000F6556">
      <w:pPr>
        <w:spacing w:after="0"/>
        <w:jc w:val="both"/>
        <w:rPr>
          <w:rFonts w:cstheme="minorHAnsi"/>
          <w:sz w:val="24"/>
          <w:szCs w:val="24"/>
        </w:rPr>
      </w:pPr>
      <w:r>
        <w:rPr>
          <w:rFonts w:cstheme="minorHAnsi"/>
          <w:sz w:val="24"/>
          <w:szCs w:val="24"/>
        </w:rPr>
        <w:t>Suradnja s HZZ-om u zapošljavanju, realizirano je 8.002 kn, a odnose se na troškove za Pripravnike HZZ-a ( pedagog i administrativni djelatnik) za 2018. i 2019. godinu, ovdje su izvor ostali prihodi za posebne namjene proračunskih korisnika.</w:t>
      </w:r>
    </w:p>
    <w:p w:rsidR="00387146" w:rsidRDefault="003B77DD" w:rsidP="000F6556">
      <w:pPr>
        <w:spacing w:after="0"/>
        <w:jc w:val="both"/>
        <w:rPr>
          <w:rFonts w:cstheme="minorHAnsi"/>
          <w:sz w:val="24"/>
          <w:szCs w:val="24"/>
        </w:rPr>
      </w:pPr>
      <w:r>
        <w:rPr>
          <w:rFonts w:cstheme="minorHAnsi"/>
          <w:sz w:val="24"/>
          <w:szCs w:val="24"/>
        </w:rPr>
        <w:t xml:space="preserve">-uređenje dječjih igrališta dječjeg vrtića Trogir, kapitalni projekt koji je financiran iz izvora donacije proračunskih korisnika, a odnosi se na donaciju </w:t>
      </w:r>
      <w:r w:rsidR="00387146">
        <w:rPr>
          <w:rFonts w:cstheme="minorHAnsi"/>
          <w:sz w:val="24"/>
          <w:szCs w:val="24"/>
        </w:rPr>
        <w:t>firme jezici „Eklata „ Split za potrošni materijal s djecom (papir, boje, olovke i drugi materijal iz te skupine) što je i utrošeno za tu namjenu.</w:t>
      </w:r>
    </w:p>
    <w:p w:rsidR="003B77DD" w:rsidRDefault="00387146" w:rsidP="000F6556">
      <w:pPr>
        <w:spacing w:after="0"/>
        <w:jc w:val="both"/>
        <w:rPr>
          <w:rFonts w:cstheme="minorHAnsi"/>
          <w:sz w:val="24"/>
          <w:szCs w:val="24"/>
        </w:rPr>
      </w:pPr>
      <w:r>
        <w:rPr>
          <w:rFonts w:cstheme="minorHAnsi"/>
          <w:sz w:val="24"/>
          <w:szCs w:val="24"/>
        </w:rPr>
        <w:t xml:space="preserve">-EU Projekt „Partner obitelji“, dječjem vrtiću Trogir su odobrena financijska sredstva u vrijednosti od 305.454 kn za navedeni projekt. Projekt traje 30 mjeseci, a započeo je 04.09.2018. godine. </w:t>
      </w:r>
      <w:r w:rsidR="00653221">
        <w:rPr>
          <w:rFonts w:cstheme="minorHAnsi"/>
          <w:sz w:val="24"/>
          <w:szCs w:val="24"/>
        </w:rPr>
        <w:t>U sklopu projekta zaposleno je 9 djelatnika. Cilj projekta je osiguravanje usluga za djecu rane i predškolske dobi koje doprinose ravnoteži poslovnog i obiteljskog života. U izvještajnom razdoblju realizirano je 347.769 kn ili 78,06% plana.</w:t>
      </w:r>
    </w:p>
    <w:p w:rsidR="00844E85" w:rsidRPr="000F6556" w:rsidRDefault="00844E85" w:rsidP="000F6556">
      <w:pPr>
        <w:spacing w:after="0"/>
        <w:jc w:val="both"/>
        <w:rPr>
          <w:rFonts w:cstheme="minorHAnsi"/>
          <w:sz w:val="24"/>
          <w:szCs w:val="24"/>
        </w:rPr>
      </w:pPr>
    </w:p>
    <w:p w:rsidR="00ED2BDA" w:rsidRPr="00A01312" w:rsidRDefault="00A01312" w:rsidP="00BE629E">
      <w:pPr>
        <w:jc w:val="both"/>
        <w:rPr>
          <w:rFonts w:cstheme="minorHAnsi"/>
          <w:sz w:val="24"/>
          <w:szCs w:val="24"/>
          <w:u w:val="single"/>
        </w:rPr>
      </w:pPr>
      <w:r w:rsidRPr="00A01312">
        <w:rPr>
          <w:rFonts w:cstheme="minorHAnsi"/>
          <w:sz w:val="24"/>
          <w:szCs w:val="24"/>
          <w:u w:val="single"/>
        </w:rPr>
        <w:t xml:space="preserve">Glava 02102 PRORAČUNSKI KORISNICI U KULTURI </w:t>
      </w:r>
    </w:p>
    <w:p w:rsidR="00A01312" w:rsidRPr="00CF32C2" w:rsidRDefault="00A01312" w:rsidP="00BE629E">
      <w:pPr>
        <w:jc w:val="both"/>
        <w:rPr>
          <w:rFonts w:cstheme="minorHAnsi"/>
          <w:b/>
          <w:sz w:val="24"/>
          <w:szCs w:val="24"/>
        </w:rPr>
      </w:pPr>
      <w:r w:rsidRPr="00CF32C2">
        <w:rPr>
          <w:rFonts w:cstheme="minorHAnsi"/>
          <w:b/>
          <w:sz w:val="24"/>
          <w:szCs w:val="24"/>
        </w:rPr>
        <w:t xml:space="preserve">Gradska knjižnica Trogir </w:t>
      </w:r>
    </w:p>
    <w:p w:rsidR="00A01312" w:rsidRDefault="00D727F8" w:rsidP="00D727F8">
      <w:pPr>
        <w:spacing w:after="0"/>
        <w:jc w:val="both"/>
        <w:rPr>
          <w:rFonts w:cstheme="minorHAnsi"/>
          <w:sz w:val="24"/>
          <w:szCs w:val="24"/>
        </w:rPr>
      </w:pPr>
      <w:r>
        <w:rPr>
          <w:rFonts w:cstheme="minorHAnsi"/>
          <w:sz w:val="24"/>
          <w:szCs w:val="24"/>
        </w:rPr>
        <w:t>Gradska knjižnica Trogir je lokalno kulturno i obrazovno informacijsko središte koje omogućuje pristup kulturnom i intelektualnom kapitalu. Osnivač i vlasnik Gradske knjižnice je Grad Trogir.</w:t>
      </w:r>
    </w:p>
    <w:p w:rsidR="00D727F8" w:rsidRDefault="00D727F8" w:rsidP="00BE629E">
      <w:pPr>
        <w:jc w:val="both"/>
        <w:rPr>
          <w:rFonts w:cstheme="minorHAnsi"/>
          <w:sz w:val="24"/>
          <w:szCs w:val="24"/>
        </w:rPr>
      </w:pPr>
      <w:r>
        <w:rPr>
          <w:rFonts w:cstheme="minorHAnsi"/>
          <w:sz w:val="24"/>
          <w:szCs w:val="24"/>
        </w:rPr>
        <w:t xml:space="preserve">Djelatnost knjižnice je nabava, stručna obrada, čuvanje i zaštita knjižnične građe, omogućavanje korištenja knjižnične građe i informacija korisnicima prema njihovim potrebama i zahtjevima te izdavačka djelatnost. </w:t>
      </w:r>
    </w:p>
    <w:p w:rsidR="005D4C1E" w:rsidRDefault="00A01312" w:rsidP="005D4C1E">
      <w:pPr>
        <w:spacing w:after="0"/>
        <w:jc w:val="both"/>
        <w:rPr>
          <w:rFonts w:cstheme="minorHAnsi"/>
          <w:sz w:val="24"/>
          <w:szCs w:val="24"/>
          <w:u w:val="single"/>
        </w:rPr>
      </w:pPr>
      <w:r w:rsidRPr="00A01312">
        <w:rPr>
          <w:rFonts w:cstheme="minorHAnsi"/>
          <w:sz w:val="24"/>
          <w:szCs w:val="24"/>
          <w:u w:val="single"/>
        </w:rPr>
        <w:t xml:space="preserve">Program 1202 Kultura </w:t>
      </w:r>
      <w:r w:rsidR="00BE629E" w:rsidRPr="00A01312">
        <w:rPr>
          <w:rFonts w:cstheme="minorHAnsi"/>
          <w:sz w:val="24"/>
          <w:szCs w:val="24"/>
          <w:u w:val="single"/>
        </w:rPr>
        <w:t xml:space="preserve"> </w:t>
      </w:r>
    </w:p>
    <w:p w:rsidR="00B65D59" w:rsidRPr="005D4C1E" w:rsidRDefault="00D727F8" w:rsidP="005D4C1E">
      <w:pPr>
        <w:spacing w:after="0"/>
        <w:jc w:val="both"/>
        <w:rPr>
          <w:rFonts w:cstheme="minorHAnsi"/>
          <w:sz w:val="24"/>
          <w:szCs w:val="24"/>
          <w:u w:val="single"/>
        </w:rPr>
      </w:pPr>
      <w:r w:rsidRPr="00D727F8">
        <w:rPr>
          <w:rFonts w:cstheme="minorHAnsi"/>
          <w:sz w:val="24"/>
          <w:szCs w:val="24"/>
        </w:rPr>
        <w:t xml:space="preserve">Cilj programa je </w:t>
      </w:r>
      <w:r>
        <w:rPr>
          <w:rFonts w:cstheme="minorHAnsi"/>
          <w:sz w:val="24"/>
          <w:szCs w:val="24"/>
        </w:rPr>
        <w:t xml:space="preserve">osiguranje uvjeta za redovan rad i razvoj knjižnične djelatnosti. Planirano je 740.324 kn, od čega je realizirano </w:t>
      </w:r>
      <w:r w:rsidR="00B65D59">
        <w:rPr>
          <w:rFonts w:cstheme="minorHAnsi"/>
          <w:sz w:val="24"/>
          <w:szCs w:val="24"/>
        </w:rPr>
        <w:t>661.072 kn ili 89,29% plana. Udio Grada Trogira u financiranju ovog programa iznosi 71,95%.</w:t>
      </w:r>
    </w:p>
    <w:p w:rsidR="005D4C1E" w:rsidRDefault="00935F7F" w:rsidP="005D4C1E">
      <w:pPr>
        <w:spacing w:after="0"/>
        <w:jc w:val="both"/>
        <w:rPr>
          <w:rFonts w:cstheme="minorHAnsi"/>
          <w:sz w:val="24"/>
          <w:szCs w:val="24"/>
        </w:rPr>
      </w:pPr>
      <w:r>
        <w:rPr>
          <w:rFonts w:cstheme="minorHAnsi"/>
          <w:sz w:val="24"/>
          <w:szCs w:val="24"/>
        </w:rPr>
        <w:t>Unutar ovog programa planirane su aktivnosti rashodi za zaposlene, materijalni i ostali rashodi te nabava knjižnične građe. Gradska knjižnica Trogir zapošljava četiri djelatnika, jednog djelatnika na mjestu pomoćnog knjižničara s naknadno položenim ispitom za knjižničara, dvije diplomirane knjižničarke i ravnateljicu.</w:t>
      </w:r>
      <w:r w:rsidR="00B91DC7">
        <w:rPr>
          <w:rFonts w:cstheme="minorHAnsi"/>
          <w:sz w:val="24"/>
          <w:szCs w:val="24"/>
        </w:rPr>
        <w:t xml:space="preserve"> Programska djelatnost Gradske knjižnice sastoji se od organizacije i provedbe radionica, književnih susreta, programa i sl. u cilju stvaranja književne publike, pogotovo kod djece i mladih i općenito, obogaćivanja kulturne ponude Grada</w:t>
      </w:r>
      <w:r w:rsidR="00CD012C">
        <w:rPr>
          <w:rFonts w:cstheme="minorHAnsi"/>
          <w:sz w:val="24"/>
          <w:szCs w:val="24"/>
        </w:rPr>
        <w:t xml:space="preserve">. Za navedene aktivnosti realizirano je 35.147 kn i to za: </w:t>
      </w:r>
    </w:p>
    <w:p w:rsidR="00CD012C" w:rsidRDefault="00CD012C" w:rsidP="005D4C1E">
      <w:pPr>
        <w:spacing w:after="0"/>
        <w:jc w:val="both"/>
        <w:rPr>
          <w:rFonts w:cstheme="minorHAnsi"/>
          <w:sz w:val="24"/>
          <w:szCs w:val="24"/>
        </w:rPr>
      </w:pPr>
      <w:r>
        <w:rPr>
          <w:rFonts w:cstheme="minorHAnsi"/>
          <w:sz w:val="24"/>
          <w:szCs w:val="24"/>
        </w:rPr>
        <w:t>Aktivnost „Mjesec Hrvatske knjige“ -9.731 kn (97,31% plana) . Izvor financiranja: Grad Tro</w:t>
      </w:r>
      <w:r w:rsidR="00CF32C2">
        <w:rPr>
          <w:rFonts w:cstheme="minorHAnsi"/>
          <w:sz w:val="24"/>
          <w:szCs w:val="24"/>
        </w:rPr>
        <w:t>gir</w:t>
      </w:r>
      <w:r w:rsidR="00CE1DB0">
        <w:rPr>
          <w:rFonts w:cstheme="minorHAnsi"/>
          <w:sz w:val="24"/>
          <w:szCs w:val="24"/>
        </w:rPr>
        <w:t>(5.000 kn)</w:t>
      </w:r>
      <w:r w:rsidR="00CF32C2">
        <w:rPr>
          <w:rFonts w:cstheme="minorHAnsi"/>
          <w:sz w:val="24"/>
          <w:szCs w:val="24"/>
        </w:rPr>
        <w:t xml:space="preserve"> , vlastita sredstva knjižnice</w:t>
      </w:r>
      <w:r w:rsidR="00CE1DB0">
        <w:rPr>
          <w:rFonts w:cstheme="minorHAnsi"/>
          <w:sz w:val="24"/>
          <w:szCs w:val="24"/>
        </w:rPr>
        <w:t xml:space="preserve"> (4.731 kn)</w:t>
      </w:r>
      <w:r w:rsidR="00CF32C2">
        <w:rPr>
          <w:rFonts w:cstheme="minorHAnsi"/>
          <w:sz w:val="24"/>
          <w:szCs w:val="24"/>
        </w:rPr>
        <w:t>.</w:t>
      </w:r>
    </w:p>
    <w:p w:rsidR="00CD012C" w:rsidRDefault="00CD012C" w:rsidP="005D4C1E">
      <w:pPr>
        <w:spacing w:after="0"/>
        <w:jc w:val="both"/>
        <w:rPr>
          <w:rFonts w:cstheme="minorHAnsi"/>
          <w:sz w:val="24"/>
          <w:szCs w:val="24"/>
        </w:rPr>
      </w:pPr>
      <w:r>
        <w:rPr>
          <w:rFonts w:cstheme="minorHAnsi"/>
          <w:sz w:val="24"/>
          <w:szCs w:val="24"/>
        </w:rPr>
        <w:t>Aktivnost „Priča se po Gradu“, -10.000 kn (100% plana). Izvor financiranja: Grad Trogir</w:t>
      </w:r>
      <w:r w:rsidR="005E51CC">
        <w:rPr>
          <w:rFonts w:cstheme="minorHAnsi"/>
          <w:sz w:val="24"/>
          <w:szCs w:val="24"/>
        </w:rPr>
        <w:t xml:space="preserve"> (</w:t>
      </w:r>
      <w:r w:rsidR="00B33151">
        <w:rPr>
          <w:rFonts w:cstheme="minorHAnsi"/>
          <w:sz w:val="24"/>
          <w:szCs w:val="24"/>
        </w:rPr>
        <w:t>5.000 kn),</w:t>
      </w:r>
      <w:r w:rsidR="00CF32C2">
        <w:rPr>
          <w:rFonts w:cstheme="minorHAnsi"/>
          <w:sz w:val="24"/>
          <w:szCs w:val="24"/>
        </w:rPr>
        <w:t xml:space="preserve"> vlastita sredstva</w:t>
      </w:r>
      <w:r>
        <w:rPr>
          <w:rFonts w:cstheme="minorHAnsi"/>
          <w:sz w:val="24"/>
          <w:szCs w:val="24"/>
        </w:rPr>
        <w:t xml:space="preserve"> knjižnice</w:t>
      </w:r>
      <w:r w:rsidR="00B33151">
        <w:rPr>
          <w:rFonts w:cstheme="minorHAnsi"/>
          <w:sz w:val="24"/>
          <w:szCs w:val="24"/>
        </w:rPr>
        <w:t>( 5</w:t>
      </w:r>
      <w:r w:rsidR="00CF32C2">
        <w:rPr>
          <w:rFonts w:cstheme="minorHAnsi"/>
          <w:sz w:val="24"/>
          <w:szCs w:val="24"/>
        </w:rPr>
        <w:t>.</w:t>
      </w:r>
      <w:r w:rsidR="00B33151">
        <w:rPr>
          <w:rFonts w:cstheme="minorHAnsi"/>
          <w:sz w:val="24"/>
          <w:szCs w:val="24"/>
        </w:rPr>
        <w:t>000 kn).</w:t>
      </w:r>
    </w:p>
    <w:p w:rsidR="005D4C1E" w:rsidRDefault="00CF32C2" w:rsidP="00C80AF7">
      <w:pPr>
        <w:spacing w:after="0"/>
        <w:jc w:val="both"/>
        <w:rPr>
          <w:rFonts w:cstheme="minorHAnsi"/>
          <w:sz w:val="24"/>
          <w:szCs w:val="24"/>
        </w:rPr>
      </w:pPr>
      <w:r>
        <w:rPr>
          <w:rFonts w:cstheme="minorHAnsi"/>
          <w:sz w:val="24"/>
          <w:szCs w:val="24"/>
        </w:rPr>
        <w:t>Akti</w:t>
      </w:r>
      <w:r w:rsidR="00C80AF7">
        <w:rPr>
          <w:rFonts w:cstheme="minorHAnsi"/>
          <w:sz w:val="24"/>
          <w:szCs w:val="24"/>
        </w:rPr>
        <w:t>vnost</w:t>
      </w:r>
      <w:r w:rsidR="00B33151">
        <w:rPr>
          <w:rFonts w:cstheme="minorHAnsi"/>
          <w:sz w:val="24"/>
          <w:szCs w:val="24"/>
        </w:rPr>
        <w:t xml:space="preserve"> </w:t>
      </w:r>
      <w:r w:rsidR="00C80AF7">
        <w:rPr>
          <w:rFonts w:cstheme="minorHAnsi"/>
          <w:sz w:val="24"/>
          <w:szCs w:val="24"/>
        </w:rPr>
        <w:t>„</w:t>
      </w:r>
      <w:r>
        <w:rPr>
          <w:rFonts w:cstheme="minorHAnsi"/>
          <w:sz w:val="24"/>
          <w:szCs w:val="24"/>
        </w:rPr>
        <w:t>Književni susreti i radionice kroz godinu“- 15.413 kn( 77,06% plana). Izvor financiranja: Grad Trogi</w:t>
      </w:r>
      <w:r w:rsidR="00C80AF7">
        <w:rPr>
          <w:rFonts w:cstheme="minorHAnsi"/>
          <w:sz w:val="24"/>
          <w:szCs w:val="24"/>
        </w:rPr>
        <w:t>r</w:t>
      </w:r>
      <w:r w:rsidR="00B33151">
        <w:rPr>
          <w:rFonts w:cstheme="minorHAnsi"/>
          <w:sz w:val="24"/>
          <w:szCs w:val="24"/>
        </w:rPr>
        <w:t>( 7.000 kn)</w:t>
      </w:r>
      <w:r w:rsidR="00C80AF7">
        <w:rPr>
          <w:rFonts w:cstheme="minorHAnsi"/>
          <w:sz w:val="24"/>
          <w:szCs w:val="24"/>
        </w:rPr>
        <w:t>, vlastita sredstva knjižnice</w:t>
      </w:r>
      <w:r w:rsidR="00B33151">
        <w:rPr>
          <w:rFonts w:cstheme="minorHAnsi"/>
          <w:sz w:val="24"/>
          <w:szCs w:val="24"/>
        </w:rPr>
        <w:t>( 8.413 kn)</w:t>
      </w:r>
      <w:r w:rsidR="00C80AF7">
        <w:rPr>
          <w:rFonts w:cstheme="minorHAnsi"/>
          <w:sz w:val="24"/>
          <w:szCs w:val="24"/>
        </w:rPr>
        <w:t>.</w:t>
      </w:r>
    </w:p>
    <w:p w:rsidR="00C80AF7" w:rsidRPr="00C80AF7" w:rsidRDefault="00C80AF7" w:rsidP="00C80AF7">
      <w:pPr>
        <w:spacing w:after="0"/>
        <w:jc w:val="both"/>
        <w:rPr>
          <w:rFonts w:cstheme="minorHAnsi"/>
          <w:sz w:val="24"/>
          <w:szCs w:val="24"/>
        </w:rPr>
      </w:pPr>
    </w:p>
    <w:p w:rsidR="00CF32C2" w:rsidRPr="00CF32C2" w:rsidRDefault="00CF32C2" w:rsidP="00CD012C">
      <w:pPr>
        <w:jc w:val="both"/>
        <w:rPr>
          <w:rFonts w:cstheme="minorHAnsi"/>
          <w:b/>
          <w:sz w:val="24"/>
          <w:szCs w:val="24"/>
        </w:rPr>
      </w:pPr>
      <w:r w:rsidRPr="00CF32C2">
        <w:rPr>
          <w:rFonts w:cstheme="minorHAnsi"/>
          <w:b/>
          <w:sz w:val="24"/>
          <w:szCs w:val="24"/>
        </w:rPr>
        <w:t xml:space="preserve">Muzej Grada Trogira </w:t>
      </w:r>
    </w:p>
    <w:p w:rsidR="005D4C1E" w:rsidRDefault="00CF32C2" w:rsidP="005D4C1E">
      <w:pPr>
        <w:spacing w:after="0"/>
        <w:jc w:val="both"/>
        <w:rPr>
          <w:rFonts w:cstheme="minorHAnsi"/>
          <w:sz w:val="24"/>
          <w:szCs w:val="24"/>
        </w:rPr>
      </w:pPr>
      <w:r>
        <w:rPr>
          <w:rFonts w:cstheme="minorHAnsi"/>
          <w:sz w:val="24"/>
          <w:szCs w:val="24"/>
        </w:rPr>
        <w:t xml:space="preserve">Muzej </w:t>
      </w:r>
      <w:r w:rsidR="004118FC">
        <w:rPr>
          <w:rFonts w:cstheme="minorHAnsi"/>
          <w:sz w:val="24"/>
          <w:szCs w:val="24"/>
        </w:rPr>
        <w:t>Grada Trogira osnovao je 1963. godine Grad Trogir. Muzej je za javnost otvoren 1966. godine. Glavna mu je djelatnost muzejsko-galerijska određena Statutom Muzeja Grada Trogira. Muzej je smješten u palači koja je nekoć pripadala obitelji Garagnin –Fanfogna. Po osnivanju Muzeja, Grad Trogir predao je u vlasništvo i na korištenje rečenu palaču Muzeju Grada Trogira. Muzej Grada Trogira ima ukupno 11 registriranih muzejskih zbirki, knjižnicu Garagnin-Fanfogna , knjižnicu Muzeja te arhivske fondove.</w:t>
      </w:r>
      <w:r w:rsidR="00C34897">
        <w:rPr>
          <w:rFonts w:cstheme="minorHAnsi"/>
          <w:sz w:val="24"/>
          <w:szCs w:val="24"/>
        </w:rPr>
        <w:t xml:space="preserve"> </w:t>
      </w:r>
    </w:p>
    <w:p w:rsidR="00C34897" w:rsidRDefault="00C34897" w:rsidP="005D4C1E">
      <w:pPr>
        <w:spacing w:after="0"/>
        <w:jc w:val="both"/>
        <w:rPr>
          <w:rFonts w:cstheme="minorHAnsi"/>
          <w:sz w:val="24"/>
          <w:szCs w:val="24"/>
        </w:rPr>
      </w:pPr>
      <w:r>
        <w:rPr>
          <w:rFonts w:cstheme="minorHAnsi"/>
          <w:sz w:val="24"/>
          <w:szCs w:val="24"/>
        </w:rPr>
        <w:t>Rashodi Muzeja Grada Trogira u izvještajnom razdoblju iznose 1.571.601 kn, što je 59,95% od plana.</w:t>
      </w:r>
    </w:p>
    <w:p w:rsidR="005D4C1E" w:rsidRDefault="004118FC" w:rsidP="005D4C1E">
      <w:pPr>
        <w:spacing w:after="0"/>
        <w:jc w:val="both"/>
        <w:rPr>
          <w:rFonts w:cstheme="minorHAnsi"/>
          <w:sz w:val="24"/>
          <w:szCs w:val="24"/>
          <w:u w:val="single"/>
        </w:rPr>
      </w:pPr>
      <w:r w:rsidRPr="004118FC">
        <w:rPr>
          <w:rFonts w:cstheme="minorHAnsi"/>
          <w:sz w:val="24"/>
          <w:szCs w:val="24"/>
          <w:u w:val="single"/>
        </w:rPr>
        <w:t>Pr</w:t>
      </w:r>
      <w:r w:rsidR="005D4C1E">
        <w:rPr>
          <w:rFonts w:cstheme="minorHAnsi"/>
          <w:sz w:val="24"/>
          <w:szCs w:val="24"/>
          <w:u w:val="single"/>
        </w:rPr>
        <w:t xml:space="preserve">ogram 1202 Kultura </w:t>
      </w:r>
    </w:p>
    <w:p w:rsidR="0064404C" w:rsidRPr="005D4C1E" w:rsidRDefault="0064404C" w:rsidP="005D4C1E">
      <w:pPr>
        <w:spacing w:after="0"/>
        <w:jc w:val="both"/>
        <w:rPr>
          <w:rFonts w:cstheme="minorHAnsi"/>
          <w:sz w:val="24"/>
          <w:szCs w:val="24"/>
          <w:u w:val="single"/>
        </w:rPr>
      </w:pPr>
      <w:r>
        <w:rPr>
          <w:rFonts w:cstheme="minorHAnsi"/>
          <w:sz w:val="24"/>
          <w:szCs w:val="24"/>
        </w:rPr>
        <w:t xml:space="preserve">Osnovni cilj ovog programa je osiguranje materijalnih i financijskih uvjeta za redovan rad i razvoj muzejske aktivnosti. Za realizaciju navedenog programa planirano je 2.601.315 kn, a realizirano je 1.506.413 kn, odnosno 57,91% godišnjeg plana i to za sljedeće aktivnosti: </w:t>
      </w:r>
    </w:p>
    <w:p w:rsidR="0064404C" w:rsidRDefault="0064404C" w:rsidP="0064404C">
      <w:pPr>
        <w:spacing w:after="0"/>
        <w:jc w:val="both"/>
        <w:rPr>
          <w:rFonts w:cstheme="minorHAnsi"/>
          <w:sz w:val="24"/>
          <w:szCs w:val="24"/>
        </w:rPr>
      </w:pPr>
      <w:r>
        <w:rPr>
          <w:rFonts w:cstheme="minorHAnsi"/>
          <w:sz w:val="24"/>
          <w:szCs w:val="24"/>
        </w:rPr>
        <w:t>-financiranje redovne djelatnosti –muzej, realizirano je 1.369.767 kn ili 88,07% godišnjeg plana. Sredstva su utrošena na troškove zaposlenika (</w:t>
      </w:r>
      <w:r w:rsidRPr="009B094B">
        <w:rPr>
          <w:rFonts w:cstheme="minorHAnsi"/>
          <w:sz w:val="24"/>
          <w:szCs w:val="24"/>
        </w:rPr>
        <w:t>bruto plaće djelatnika, doprinose, ostale rashode djelatnika (regres, nagrade, otpremnine i sl.), naknade z</w:t>
      </w:r>
      <w:r>
        <w:rPr>
          <w:rFonts w:cstheme="minorHAnsi"/>
          <w:sz w:val="24"/>
          <w:szCs w:val="24"/>
        </w:rPr>
        <w:t xml:space="preserve">a prijevoz s posla i na posao)te </w:t>
      </w:r>
      <w:r w:rsidR="00964F73">
        <w:rPr>
          <w:rFonts w:cstheme="minorHAnsi"/>
          <w:sz w:val="24"/>
          <w:szCs w:val="24"/>
        </w:rPr>
        <w:t>rashode za materijal i energiju</w:t>
      </w:r>
      <w:r>
        <w:rPr>
          <w:rFonts w:cstheme="minorHAnsi"/>
          <w:sz w:val="24"/>
          <w:szCs w:val="24"/>
        </w:rPr>
        <w:t>, uredski i ostali materijal.</w:t>
      </w:r>
      <w:r w:rsidR="00964F73">
        <w:rPr>
          <w:rFonts w:cstheme="minorHAnsi"/>
          <w:sz w:val="24"/>
          <w:szCs w:val="24"/>
        </w:rPr>
        <w:t xml:space="preserve"> Ostali izvori financiranja navedenih rashoda su: vlastiti prihodi muzeja, pomoći HZZ-a te donacije fizičkih osoba.</w:t>
      </w:r>
    </w:p>
    <w:p w:rsidR="0064404C" w:rsidRDefault="0064404C" w:rsidP="0064404C">
      <w:pPr>
        <w:spacing w:after="0"/>
        <w:jc w:val="both"/>
        <w:rPr>
          <w:rFonts w:cstheme="minorHAnsi"/>
          <w:sz w:val="24"/>
          <w:szCs w:val="24"/>
        </w:rPr>
      </w:pPr>
      <w:r>
        <w:rPr>
          <w:rFonts w:cstheme="minorHAnsi"/>
          <w:sz w:val="24"/>
          <w:szCs w:val="24"/>
        </w:rPr>
        <w:t xml:space="preserve"> U Muzeju je trenutačno zaposleno 8 djelatnica u stalnom radnom odnosu (ravnateljica, dvije kustosice, muzejska pedagoginja, dokumentaristica, suradnica za promidžbu i veze s javnošću, administrativno –knjigovodstvena radnica te čistačica-dostavljačica).</w:t>
      </w:r>
    </w:p>
    <w:p w:rsidR="0064404C" w:rsidRDefault="00C34897" w:rsidP="0064404C">
      <w:pPr>
        <w:spacing w:after="0"/>
        <w:jc w:val="both"/>
        <w:rPr>
          <w:rFonts w:cstheme="minorHAnsi"/>
          <w:sz w:val="24"/>
          <w:szCs w:val="24"/>
        </w:rPr>
      </w:pPr>
      <w:r>
        <w:rPr>
          <w:rFonts w:cstheme="minorHAnsi"/>
          <w:sz w:val="24"/>
          <w:szCs w:val="24"/>
        </w:rPr>
        <w:t>A</w:t>
      </w:r>
      <w:r w:rsidR="00E90A13">
        <w:rPr>
          <w:rFonts w:cstheme="minorHAnsi"/>
          <w:sz w:val="24"/>
          <w:szCs w:val="24"/>
        </w:rPr>
        <w:t xml:space="preserve">ktivnost „Noć Muzeja“, događaj koje organizira Hrvatsko muzejsko društvo svake godine i kojemu se priključuju gotovo svi muzeji u Hrvatskoj. Realizirano je 2.900 kn i to sredstvima Grada. </w:t>
      </w:r>
    </w:p>
    <w:p w:rsidR="00E90A13" w:rsidRDefault="00E90A13" w:rsidP="0064404C">
      <w:pPr>
        <w:spacing w:after="0"/>
        <w:jc w:val="both"/>
        <w:rPr>
          <w:rFonts w:cstheme="minorHAnsi"/>
          <w:sz w:val="24"/>
          <w:szCs w:val="24"/>
        </w:rPr>
      </w:pPr>
      <w:r>
        <w:rPr>
          <w:rFonts w:cstheme="minorHAnsi"/>
          <w:sz w:val="24"/>
          <w:szCs w:val="24"/>
        </w:rPr>
        <w:t xml:space="preserve">Aktivnost „Fesetemana trogirskog libra „manifestacija u povodu Dana hrvatske knjige koja se sastoji od prodajne izložbe knjiga trogirskih autora i tema te predstavljanja novih izdanja., realizirano </w:t>
      </w:r>
      <w:r w:rsidR="00964F73">
        <w:rPr>
          <w:rFonts w:cstheme="minorHAnsi"/>
          <w:sz w:val="24"/>
          <w:szCs w:val="24"/>
        </w:rPr>
        <w:t>je 2.566 kn, izvor financiranja</w:t>
      </w:r>
      <w:r>
        <w:rPr>
          <w:rFonts w:cstheme="minorHAnsi"/>
          <w:sz w:val="24"/>
          <w:szCs w:val="24"/>
        </w:rPr>
        <w:t xml:space="preserve"> Grad Tr</w:t>
      </w:r>
      <w:r w:rsidR="00835D99">
        <w:rPr>
          <w:rFonts w:cstheme="minorHAnsi"/>
          <w:sz w:val="24"/>
          <w:szCs w:val="24"/>
        </w:rPr>
        <w:t>ogir.</w:t>
      </w:r>
    </w:p>
    <w:p w:rsidR="00E90A13" w:rsidRDefault="00835D99" w:rsidP="0064404C">
      <w:pPr>
        <w:spacing w:after="0"/>
        <w:jc w:val="both"/>
        <w:rPr>
          <w:rFonts w:cstheme="minorHAnsi"/>
          <w:sz w:val="24"/>
          <w:szCs w:val="24"/>
        </w:rPr>
      </w:pPr>
      <w:r>
        <w:rPr>
          <w:rFonts w:cstheme="minorHAnsi"/>
          <w:sz w:val="24"/>
          <w:szCs w:val="24"/>
        </w:rPr>
        <w:t>Aktivnost „ Međunarodni dan muzeja“</w:t>
      </w:r>
      <w:r w:rsidR="00CE018B">
        <w:rPr>
          <w:rFonts w:cstheme="minorHAnsi"/>
          <w:sz w:val="24"/>
          <w:szCs w:val="24"/>
        </w:rPr>
        <w:t>, realizirano je 7.779</w:t>
      </w:r>
      <w:r w:rsidR="00267AEB">
        <w:rPr>
          <w:rFonts w:cstheme="minorHAnsi"/>
          <w:sz w:val="24"/>
          <w:szCs w:val="24"/>
        </w:rPr>
        <w:t xml:space="preserve"> kn ili </w:t>
      </w:r>
      <w:r w:rsidR="00CE018B">
        <w:rPr>
          <w:rFonts w:cstheme="minorHAnsi"/>
          <w:sz w:val="24"/>
          <w:szCs w:val="24"/>
        </w:rPr>
        <w:t>59,84</w:t>
      </w:r>
      <w:r w:rsidR="00267AEB">
        <w:rPr>
          <w:rFonts w:cstheme="minorHAnsi"/>
          <w:sz w:val="24"/>
          <w:szCs w:val="24"/>
        </w:rPr>
        <w:t xml:space="preserve">% plana. </w:t>
      </w:r>
      <w:r>
        <w:rPr>
          <w:rFonts w:cstheme="minorHAnsi"/>
          <w:sz w:val="24"/>
          <w:szCs w:val="24"/>
        </w:rPr>
        <w:t>Izvor financiranja: Grad T</w:t>
      </w:r>
      <w:r w:rsidR="00CE018B">
        <w:rPr>
          <w:rFonts w:cstheme="minorHAnsi"/>
          <w:sz w:val="24"/>
          <w:szCs w:val="24"/>
        </w:rPr>
        <w:t xml:space="preserve">rogir (2.779 </w:t>
      </w:r>
      <w:r w:rsidR="00267AEB">
        <w:rPr>
          <w:rFonts w:cstheme="minorHAnsi"/>
          <w:sz w:val="24"/>
          <w:szCs w:val="24"/>
        </w:rPr>
        <w:t>kn), pomoći Ministarstva kulture (5.000 kn).</w:t>
      </w:r>
    </w:p>
    <w:p w:rsidR="002A7BBF" w:rsidRDefault="00267AEB" w:rsidP="00C153BB">
      <w:pPr>
        <w:spacing w:after="0"/>
        <w:jc w:val="both"/>
        <w:rPr>
          <w:rFonts w:cstheme="minorHAnsi"/>
          <w:sz w:val="24"/>
          <w:szCs w:val="24"/>
        </w:rPr>
      </w:pPr>
      <w:r>
        <w:rPr>
          <w:rFonts w:cstheme="minorHAnsi"/>
          <w:sz w:val="24"/>
          <w:szCs w:val="24"/>
        </w:rPr>
        <w:t xml:space="preserve">Aktivnost „Pedagoške radionice“, realizirano je 9.450 kn ili </w:t>
      </w:r>
      <w:r w:rsidR="00437948">
        <w:rPr>
          <w:rFonts w:cstheme="minorHAnsi"/>
          <w:sz w:val="24"/>
          <w:szCs w:val="24"/>
        </w:rPr>
        <w:t>39,38</w:t>
      </w:r>
      <w:r>
        <w:rPr>
          <w:rFonts w:cstheme="minorHAnsi"/>
          <w:sz w:val="24"/>
          <w:szCs w:val="24"/>
        </w:rPr>
        <w:t>% plana. Izvor financiranja: Grad Trogir (2.500 kn), vlastita sredstva (2.000 kn) te pomoći MK (5.000 kn).</w:t>
      </w:r>
    </w:p>
    <w:p w:rsidR="00267AEB" w:rsidRDefault="00437948" w:rsidP="00C153BB">
      <w:pPr>
        <w:spacing w:after="0"/>
        <w:jc w:val="both"/>
        <w:rPr>
          <w:rFonts w:cstheme="minorHAnsi"/>
          <w:sz w:val="24"/>
          <w:szCs w:val="24"/>
        </w:rPr>
      </w:pPr>
      <w:r>
        <w:rPr>
          <w:rFonts w:cstheme="minorHAnsi"/>
          <w:sz w:val="24"/>
          <w:szCs w:val="24"/>
        </w:rPr>
        <w:t>Aktivnost „</w:t>
      </w:r>
      <w:r w:rsidR="00267AEB">
        <w:rPr>
          <w:rFonts w:cstheme="minorHAnsi"/>
          <w:sz w:val="24"/>
          <w:szCs w:val="24"/>
        </w:rPr>
        <w:t>Obilježavanje dana povijesti“, realizirano je 1.248 kn ili 41,60% plana. Izvor financiranja: Grad Trogir.</w:t>
      </w:r>
    </w:p>
    <w:p w:rsidR="00267AEB" w:rsidRDefault="00267AEB" w:rsidP="00C153BB">
      <w:pPr>
        <w:spacing w:after="0"/>
        <w:jc w:val="both"/>
        <w:rPr>
          <w:rFonts w:cstheme="minorHAnsi"/>
          <w:sz w:val="24"/>
          <w:szCs w:val="24"/>
        </w:rPr>
      </w:pPr>
      <w:r>
        <w:rPr>
          <w:rFonts w:cstheme="minorHAnsi"/>
          <w:sz w:val="24"/>
          <w:szCs w:val="24"/>
        </w:rPr>
        <w:t>Aktivnost“ Izrada deplijana i ulaznica“,  odnosi se  na dopunu tiska iz postojeće pripreme, realizira</w:t>
      </w:r>
      <w:r w:rsidR="00306E2A">
        <w:rPr>
          <w:rFonts w:cstheme="minorHAnsi"/>
          <w:sz w:val="24"/>
          <w:szCs w:val="24"/>
        </w:rPr>
        <w:t>no je 6.000 kn ili 100% plana</w:t>
      </w:r>
      <w:r w:rsidR="004C2AEA">
        <w:rPr>
          <w:rFonts w:cstheme="minorHAnsi"/>
          <w:sz w:val="24"/>
          <w:szCs w:val="24"/>
        </w:rPr>
        <w:t xml:space="preserve"> i to sredstvima Grada.</w:t>
      </w:r>
    </w:p>
    <w:p w:rsidR="00FE44E2" w:rsidRDefault="00FE44E2" w:rsidP="00C153BB">
      <w:pPr>
        <w:spacing w:after="0"/>
        <w:jc w:val="both"/>
        <w:rPr>
          <w:rFonts w:cstheme="minorHAnsi"/>
          <w:sz w:val="24"/>
          <w:szCs w:val="24"/>
        </w:rPr>
      </w:pPr>
      <w:r>
        <w:rPr>
          <w:rFonts w:cstheme="minorHAnsi"/>
          <w:sz w:val="24"/>
          <w:szCs w:val="24"/>
        </w:rPr>
        <w:t xml:space="preserve">Aktivnost „Restauracija knjižne i arhivske građe“, muzejski eksponati , knjižna i arhivska građa se restauriraju dugi niz </w:t>
      </w:r>
      <w:r w:rsidR="004C2AEA">
        <w:rPr>
          <w:rFonts w:cstheme="minorHAnsi"/>
          <w:sz w:val="24"/>
          <w:szCs w:val="24"/>
        </w:rPr>
        <w:t>godina, realizirano je 1.000 kn sredstvima Grada.</w:t>
      </w:r>
    </w:p>
    <w:p w:rsidR="004802A9" w:rsidRDefault="004802A9" w:rsidP="00C153BB">
      <w:pPr>
        <w:spacing w:after="0"/>
        <w:jc w:val="both"/>
        <w:rPr>
          <w:rFonts w:cstheme="minorHAnsi"/>
          <w:sz w:val="24"/>
          <w:szCs w:val="24"/>
        </w:rPr>
      </w:pPr>
      <w:r>
        <w:rPr>
          <w:rFonts w:cstheme="minorHAnsi"/>
          <w:sz w:val="24"/>
          <w:szCs w:val="24"/>
        </w:rPr>
        <w:t>Aktivnost „Restauracija muzejskih eksponata“ –tkalački stan, za navedenu aktivnost realizirano je 7.600 k</w:t>
      </w:r>
      <w:r w:rsidR="00437948">
        <w:rPr>
          <w:rFonts w:cstheme="minorHAnsi"/>
          <w:sz w:val="24"/>
          <w:szCs w:val="24"/>
        </w:rPr>
        <w:t>n. Izvor financiranja: pomoći Županije</w:t>
      </w:r>
      <w:r>
        <w:rPr>
          <w:rFonts w:cstheme="minorHAnsi"/>
          <w:sz w:val="24"/>
          <w:szCs w:val="24"/>
        </w:rPr>
        <w:t xml:space="preserve"> ( 6.000 kn), vlastita sredstva Muzeja (1.600 kn).</w:t>
      </w:r>
    </w:p>
    <w:p w:rsidR="004802A9" w:rsidRDefault="004802A9" w:rsidP="00C153BB">
      <w:pPr>
        <w:spacing w:after="0"/>
        <w:jc w:val="both"/>
        <w:rPr>
          <w:rFonts w:cstheme="minorHAnsi"/>
          <w:sz w:val="24"/>
          <w:szCs w:val="24"/>
        </w:rPr>
      </w:pPr>
      <w:r>
        <w:rPr>
          <w:rFonts w:cstheme="minorHAnsi"/>
          <w:sz w:val="24"/>
          <w:szCs w:val="24"/>
        </w:rPr>
        <w:lastRenderedPageBreak/>
        <w:t>Aktivnost“ Konzervatorsko</w:t>
      </w:r>
      <w:r w:rsidR="00025275">
        <w:rPr>
          <w:rFonts w:cstheme="minorHAnsi"/>
          <w:sz w:val="24"/>
          <w:szCs w:val="24"/>
        </w:rPr>
        <w:t xml:space="preserve"> </w:t>
      </w:r>
      <w:r>
        <w:rPr>
          <w:rFonts w:cstheme="minorHAnsi"/>
          <w:sz w:val="24"/>
          <w:szCs w:val="24"/>
        </w:rPr>
        <w:t>- restauratorski zahvati na oštećenim kamenim spomenicima“, kameni spomenici nalaze se u stalnom postavu te ih je potrebno konzervirati i restaurirati</w:t>
      </w:r>
      <w:r w:rsidR="00025275">
        <w:rPr>
          <w:rFonts w:cstheme="minorHAnsi"/>
          <w:sz w:val="24"/>
          <w:szCs w:val="24"/>
        </w:rPr>
        <w:t xml:space="preserve"> radi trajne zaštite i očuvanja, realizirano je 10.0</w:t>
      </w:r>
      <w:r w:rsidR="004C2AEA">
        <w:rPr>
          <w:rFonts w:cstheme="minorHAnsi"/>
          <w:sz w:val="24"/>
          <w:szCs w:val="24"/>
        </w:rPr>
        <w:t>00 kn sredstvima Grada.</w:t>
      </w:r>
    </w:p>
    <w:p w:rsidR="00CC7C40" w:rsidRDefault="00CC7C40" w:rsidP="00C153BB">
      <w:pPr>
        <w:spacing w:after="0"/>
        <w:jc w:val="both"/>
        <w:rPr>
          <w:rFonts w:cstheme="minorHAnsi"/>
          <w:sz w:val="24"/>
          <w:szCs w:val="24"/>
        </w:rPr>
      </w:pPr>
      <w:r>
        <w:rPr>
          <w:rFonts w:cstheme="minorHAnsi"/>
          <w:sz w:val="24"/>
          <w:szCs w:val="24"/>
        </w:rPr>
        <w:t>Aktivnost „Konzervatorsko - restauratorski zahvati na pokretnim arheološkim nalazima“, realizirano je 7</w:t>
      </w:r>
      <w:r w:rsidR="004C2AEA">
        <w:rPr>
          <w:rFonts w:cstheme="minorHAnsi"/>
          <w:sz w:val="24"/>
          <w:szCs w:val="24"/>
        </w:rPr>
        <w:t>.000 kn sredstvima Grada.</w:t>
      </w:r>
    </w:p>
    <w:p w:rsidR="00CC7C40" w:rsidRDefault="00CC7C40" w:rsidP="00C153BB">
      <w:pPr>
        <w:spacing w:after="0"/>
        <w:jc w:val="both"/>
        <w:rPr>
          <w:rFonts w:cstheme="minorHAnsi"/>
          <w:sz w:val="24"/>
          <w:szCs w:val="24"/>
        </w:rPr>
      </w:pPr>
      <w:r>
        <w:rPr>
          <w:rFonts w:cstheme="minorHAnsi"/>
          <w:sz w:val="24"/>
          <w:szCs w:val="24"/>
        </w:rPr>
        <w:t>Aktivnost „Održavanje izložbenih prostora“, odnosi se na nova rasvjetna</w:t>
      </w:r>
      <w:r w:rsidR="0000504A">
        <w:rPr>
          <w:rFonts w:cstheme="minorHAnsi"/>
          <w:sz w:val="24"/>
          <w:szCs w:val="24"/>
        </w:rPr>
        <w:t xml:space="preserve"> tijela u izložbenim prostorima, realizirano je 24.490 kn. Izvor financiranja: Grad Trogir (4.490 kn), pomoći MK (20.000 kn).</w:t>
      </w:r>
    </w:p>
    <w:p w:rsidR="00107CA3" w:rsidRDefault="00107CA3" w:rsidP="00C153BB">
      <w:pPr>
        <w:spacing w:after="0"/>
        <w:jc w:val="both"/>
        <w:rPr>
          <w:rFonts w:cstheme="minorHAnsi"/>
          <w:sz w:val="24"/>
          <w:szCs w:val="24"/>
        </w:rPr>
      </w:pPr>
      <w:r>
        <w:rPr>
          <w:rFonts w:cstheme="minorHAnsi"/>
          <w:sz w:val="24"/>
          <w:szCs w:val="24"/>
        </w:rPr>
        <w:t>Aktivnost „Nabava opreme za čuvanje muzejske građe“, uključuje nabavu metalnih ormara i ladičara za čuvanje dokumentacije, realizirano je 4.</w:t>
      </w:r>
      <w:r w:rsidR="004C2AEA">
        <w:rPr>
          <w:rFonts w:cstheme="minorHAnsi"/>
          <w:sz w:val="24"/>
          <w:szCs w:val="24"/>
        </w:rPr>
        <w:t>025 kn sredstvima Grada.</w:t>
      </w:r>
    </w:p>
    <w:p w:rsidR="005C7ED7" w:rsidRDefault="005C7ED7" w:rsidP="00C153BB">
      <w:pPr>
        <w:spacing w:after="0"/>
        <w:jc w:val="both"/>
        <w:rPr>
          <w:rFonts w:cstheme="minorHAnsi"/>
          <w:sz w:val="24"/>
          <w:szCs w:val="24"/>
        </w:rPr>
      </w:pPr>
      <w:r>
        <w:rPr>
          <w:rFonts w:cstheme="minorHAnsi"/>
          <w:sz w:val="24"/>
          <w:szCs w:val="24"/>
        </w:rPr>
        <w:t>Kapitalni projekt „ Nabava novih računala i programskog paketa“, financira se iz pomoći Ministarstva kulture (10.000kn) te sredstva Grada (2.000 kn).</w:t>
      </w:r>
    </w:p>
    <w:p w:rsidR="005C7ED7" w:rsidRDefault="005C7ED7" w:rsidP="00C153BB">
      <w:pPr>
        <w:spacing w:after="0"/>
        <w:jc w:val="both"/>
        <w:rPr>
          <w:rFonts w:cstheme="minorHAnsi"/>
          <w:sz w:val="24"/>
          <w:szCs w:val="24"/>
        </w:rPr>
      </w:pPr>
      <w:r>
        <w:rPr>
          <w:rFonts w:cstheme="minorHAnsi"/>
          <w:sz w:val="24"/>
          <w:szCs w:val="24"/>
        </w:rPr>
        <w:t>Izložba „Trogirski bančić“, obrađuje kako je izgledao trogirski bančić temeljem terenskih istraživanja i kakvu je ulogu imao u kući i u vanjskim prostorima. Realizacija</w:t>
      </w:r>
      <w:r w:rsidR="004C2AEA">
        <w:rPr>
          <w:rFonts w:cstheme="minorHAnsi"/>
          <w:sz w:val="24"/>
          <w:szCs w:val="24"/>
        </w:rPr>
        <w:t xml:space="preserve"> je iznosila 2.153 kn sredstvima Grada.</w:t>
      </w:r>
    </w:p>
    <w:p w:rsidR="005C7ED7" w:rsidRDefault="005C7ED7" w:rsidP="00C153BB">
      <w:pPr>
        <w:spacing w:after="0"/>
        <w:jc w:val="both"/>
        <w:rPr>
          <w:rFonts w:cstheme="minorHAnsi"/>
          <w:sz w:val="24"/>
          <w:szCs w:val="24"/>
        </w:rPr>
      </w:pPr>
      <w:r>
        <w:rPr>
          <w:rFonts w:cstheme="minorHAnsi"/>
          <w:sz w:val="24"/>
          <w:szCs w:val="24"/>
        </w:rPr>
        <w:t xml:space="preserve">Izložba „Slike Iva Gattina“ </w:t>
      </w:r>
      <w:r w:rsidR="00864E38">
        <w:rPr>
          <w:rFonts w:cstheme="minorHAnsi"/>
          <w:sz w:val="24"/>
          <w:szCs w:val="24"/>
        </w:rPr>
        <w:t>u povodu 40. obljetnice otvorenja Galerije Cate Dujšin Ribar, obuhvaća slikarski opus slikara informelista Iva Gattina, inače nećaka Cate Dujšin Ribar kojemu se tijekom 2018.godine obilježavala 40. godišnjica smrti. Realizacija je iznosila 24.228 kn i</w:t>
      </w:r>
      <w:r w:rsidR="00437948">
        <w:rPr>
          <w:rFonts w:cstheme="minorHAnsi"/>
          <w:sz w:val="24"/>
          <w:szCs w:val="24"/>
        </w:rPr>
        <w:t>li 56,41% plana. Izvori financir</w:t>
      </w:r>
      <w:r w:rsidR="00864E38">
        <w:rPr>
          <w:rFonts w:cstheme="minorHAnsi"/>
          <w:sz w:val="24"/>
          <w:szCs w:val="24"/>
        </w:rPr>
        <w:t>anja: Grad Trogir ( 4.234 kn), pomoći MK(19.994 kn).</w:t>
      </w:r>
    </w:p>
    <w:p w:rsidR="00864E38" w:rsidRDefault="00864E38" w:rsidP="00C153BB">
      <w:pPr>
        <w:spacing w:after="0"/>
        <w:jc w:val="both"/>
        <w:rPr>
          <w:rFonts w:cstheme="minorHAnsi"/>
          <w:sz w:val="24"/>
          <w:szCs w:val="24"/>
        </w:rPr>
      </w:pPr>
      <w:r>
        <w:rPr>
          <w:rFonts w:cstheme="minorHAnsi"/>
          <w:sz w:val="24"/>
          <w:szCs w:val="24"/>
        </w:rPr>
        <w:t>Tekući projekt „Izrada internetske stranice“, realizacija je iznosila 8.625 kn ili 81,18% plana.</w:t>
      </w:r>
    </w:p>
    <w:p w:rsidR="00864E38" w:rsidRDefault="00864E38" w:rsidP="00C153BB">
      <w:pPr>
        <w:spacing w:after="0"/>
        <w:jc w:val="both"/>
        <w:rPr>
          <w:rFonts w:cstheme="minorHAnsi"/>
          <w:sz w:val="24"/>
          <w:szCs w:val="24"/>
        </w:rPr>
      </w:pPr>
      <w:r>
        <w:rPr>
          <w:rFonts w:cstheme="minorHAnsi"/>
          <w:sz w:val="24"/>
          <w:szCs w:val="24"/>
        </w:rPr>
        <w:t>Izvor financiranja: Grad Trogir ( 4.000 kn), vlasti</w:t>
      </w:r>
      <w:r w:rsidR="00437948">
        <w:rPr>
          <w:rFonts w:cstheme="minorHAnsi"/>
          <w:sz w:val="24"/>
          <w:szCs w:val="24"/>
        </w:rPr>
        <w:t>ta sredstva (625 kn) i pomoći Županije</w:t>
      </w:r>
      <w:r>
        <w:rPr>
          <w:rFonts w:cstheme="minorHAnsi"/>
          <w:sz w:val="24"/>
          <w:szCs w:val="24"/>
        </w:rPr>
        <w:t xml:space="preserve"> (4.000 kn).</w:t>
      </w:r>
    </w:p>
    <w:p w:rsidR="00864EA7" w:rsidRDefault="00864E38" w:rsidP="00C153BB">
      <w:pPr>
        <w:spacing w:after="0"/>
        <w:jc w:val="both"/>
        <w:rPr>
          <w:rFonts w:cstheme="minorHAnsi"/>
          <w:sz w:val="24"/>
          <w:szCs w:val="24"/>
        </w:rPr>
      </w:pPr>
      <w:r>
        <w:rPr>
          <w:rFonts w:cstheme="minorHAnsi"/>
          <w:sz w:val="24"/>
          <w:szCs w:val="24"/>
        </w:rPr>
        <w:t xml:space="preserve">Tekući projekt „ Arheološka nalazišta gradina Sutilija i </w:t>
      </w:r>
      <w:r w:rsidR="00864EA7">
        <w:rPr>
          <w:rFonts w:cstheme="minorHAnsi"/>
          <w:sz w:val="24"/>
          <w:szCs w:val="24"/>
        </w:rPr>
        <w:t>rimski kamenolom „ navedeni projekt u suradnji s Institutom za arheologiju u Zagrebu i institutom za arheologiju u Beču te Konzervatorskim odjelom MK u Trogiru. Realizacija je iznosila 4</w:t>
      </w:r>
      <w:r w:rsidR="004C2AEA">
        <w:rPr>
          <w:rFonts w:cstheme="minorHAnsi"/>
          <w:sz w:val="24"/>
          <w:szCs w:val="24"/>
        </w:rPr>
        <w:t>.532 kn ili 2,93% plana sredstvima Grada.</w:t>
      </w:r>
    </w:p>
    <w:p w:rsidR="00864EA7" w:rsidRDefault="00864EA7" w:rsidP="00C153BB">
      <w:pPr>
        <w:spacing w:after="0"/>
        <w:jc w:val="both"/>
        <w:rPr>
          <w:rFonts w:cstheme="minorHAnsi"/>
          <w:sz w:val="24"/>
          <w:szCs w:val="24"/>
        </w:rPr>
      </w:pPr>
      <w:r>
        <w:rPr>
          <w:rFonts w:cstheme="minorHAnsi"/>
          <w:sz w:val="24"/>
          <w:szCs w:val="24"/>
        </w:rPr>
        <w:t>Tekući projekt „Vatro dojavna centrala“, stara je zastarjela i nije više sigurna u odjavi u slučaju aktivacije iz toga je razloga potrebno žurno zamijeniti novom. Ovdje se planirao projekt izvedenog stanja vatro dojavne centrale. Realizacija j</w:t>
      </w:r>
      <w:r w:rsidR="004C2AEA">
        <w:rPr>
          <w:rFonts w:cstheme="minorHAnsi"/>
          <w:sz w:val="24"/>
          <w:szCs w:val="24"/>
        </w:rPr>
        <w:t>e iznosila 1.000 kn, radi se o sredstvima Grada.</w:t>
      </w:r>
    </w:p>
    <w:p w:rsidR="00CE1DB0" w:rsidRDefault="00334CDB" w:rsidP="00C153BB">
      <w:pPr>
        <w:spacing w:after="0"/>
        <w:jc w:val="both"/>
        <w:rPr>
          <w:rFonts w:cstheme="minorHAnsi"/>
          <w:sz w:val="24"/>
          <w:szCs w:val="24"/>
        </w:rPr>
      </w:pPr>
      <w:r>
        <w:rPr>
          <w:rFonts w:cstheme="minorHAnsi"/>
          <w:sz w:val="24"/>
          <w:szCs w:val="24"/>
        </w:rPr>
        <w:t>Tekući projekt „Sanacija i restauracija palače Garagnin-Fanfogna</w:t>
      </w:r>
      <w:r w:rsidR="000654F5">
        <w:rPr>
          <w:rFonts w:cstheme="minorHAnsi"/>
          <w:sz w:val="24"/>
          <w:szCs w:val="24"/>
        </w:rPr>
        <w:t>, navedeni se tekući projekt nalazi u UO za komunalno gospodarstvo i investicije, pod glavom 02304 Očuvanje</w:t>
      </w:r>
      <w:r w:rsidR="00CF6852">
        <w:rPr>
          <w:rFonts w:cstheme="minorHAnsi"/>
          <w:sz w:val="24"/>
          <w:szCs w:val="24"/>
        </w:rPr>
        <w:t xml:space="preserve"> kulturne baštine i investicije.</w:t>
      </w:r>
      <w:r w:rsidR="000654F5">
        <w:rPr>
          <w:rFonts w:cstheme="minorHAnsi"/>
          <w:sz w:val="24"/>
          <w:szCs w:val="24"/>
        </w:rPr>
        <w:t xml:space="preserve"> Sredstva za navedeni projekt realizirana su u iznosu od 65.188 kn</w:t>
      </w:r>
      <w:r w:rsidR="004A6CAE">
        <w:rPr>
          <w:rFonts w:cstheme="minorHAnsi"/>
          <w:sz w:val="24"/>
          <w:szCs w:val="24"/>
        </w:rPr>
        <w:t xml:space="preserve"> i to sredstvima</w:t>
      </w:r>
      <w:r w:rsidR="00041C6A">
        <w:rPr>
          <w:rFonts w:cstheme="minorHAnsi"/>
          <w:sz w:val="24"/>
          <w:szCs w:val="24"/>
        </w:rPr>
        <w:t xml:space="preserve"> Grada. </w:t>
      </w:r>
    </w:p>
    <w:p w:rsidR="00645277" w:rsidRDefault="00645277" w:rsidP="006B39CE">
      <w:pPr>
        <w:pStyle w:val="Odlomakpopisa"/>
        <w:ind w:left="0"/>
        <w:rPr>
          <w:rFonts w:ascii="Times New Roman" w:eastAsia="Times New Roman" w:hAnsi="Times New Roman"/>
          <w:b/>
          <w:sz w:val="24"/>
          <w:szCs w:val="24"/>
          <w:lang w:eastAsia="hr-HR"/>
        </w:rPr>
      </w:pPr>
    </w:p>
    <w:p w:rsidR="00C41431" w:rsidRPr="0097081E" w:rsidRDefault="00F01515" w:rsidP="0097081E">
      <w:pPr>
        <w:pStyle w:val="Odlomakpopisa"/>
        <w:ind w:left="0"/>
        <w:jc w:val="center"/>
        <w:rPr>
          <w:rFonts w:ascii="Times New Roman" w:hAnsi="Times New Roman"/>
        </w:rPr>
      </w:pPr>
      <w:r w:rsidRPr="003D792C">
        <w:rPr>
          <w:rFonts w:ascii="Times New Roman" w:eastAsia="Times New Roman" w:hAnsi="Times New Roman"/>
          <w:b/>
          <w:sz w:val="24"/>
          <w:szCs w:val="24"/>
          <w:lang w:eastAsia="hr-HR"/>
        </w:rPr>
        <w:t xml:space="preserve">RAZDJEL </w:t>
      </w:r>
      <w:r w:rsidR="00C41431" w:rsidRPr="003D792C">
        <w:rPr>
          <w:rFonts w:ascii="Times New Roman" w:eastAsia="Times New Roman" w:hAnsi="Times New Roman"/>
          <w:b/>
          <w:sz w:val="24"/>
          <w:szCs w:val="24"/>
          <w:lang w:eastAsia="hr-HR"/>
        </w:rPr>
        <w:t>022 UPRAVNI ODJEL ZA FINANCIJE, PRORAČUN I NAPLATU POTRAŽIVANJA</w:t>
      </w:r>
    </w:p>
    <w:p w:rsidR="00561E56" w:rsidRDefault="00561E56" w:rsidP="00561E56">
      <w:pPr>
        <w:tabs>
          <w:tab w:val="left" w:pos="180"/>
        </w:tabs>
        <w:spacing w:after="0" w:line="240" w:lineRule="auto"/>
        <w:jc w:val="both"/>
        <w:rPr>
          <w:sz w:val="24"/>
          <w:szCs w:val="24"/>
        </w:rPr>
      </w:pPr>
      <w:r>
        <w:rPr>
          <w:sz w:val="24"/>
          <w:szCs w:val="24"/>
        </w:rPr>
        <w:t>Za ostvarenje programa ovog</w:t>
      </w:r>
      <w:r w:rsidR="002A1103">
        <w:rPr>
          <w:sz w:val="24"/>
          <w:szCs w:val="24"/>
        </w:rPr>
        <w:t xml:space="preserve"> Upravnog odjela</w:t>
      </w:r>
      <w:r>
        <w:rPr>
          <w:sz w:val="24"/>
          <w:szCs w:val="24"/>
        </w:rPr>
        <w:t xml:space="preserve"> u Proračunu za 2018. godinu planirana su sredstva u iznosu od 12.119.000 kn, a utrošeno je ukupno 13.456.129 kn, odnosno 111,03%. </w:t>
      </w:r>
    </w:p>
    <w:p w:rsidR="00FF5F21" w:rsidRPr="006B39CE" w:rsidRDefault="00EB5DB7" w:rsidP="00C41431">
      <w:pPr>
        <w:spacing w:after="0"/>
        <w:jc w:val="both"/>
        <w:rPr>
          <w:sz w:val="24"/>
          <w:szCs w:val="24"/>
        </w:rPr>
      </w:pPr>
      <w:r>
        <w:rPr>
          <w:sz w:val="24"/>
          <w:szCs w:val="24"/>
        </w:rPr>
        <w:t xml:space="preserve">U ovom razdjelu evidentiraju se aktivnosti vezane za financiranje tekućih rashoda kao što su: naknada Poreznoj upravi za vođenje i ubiranje gradskih poreza, troškovi vezani za bankarske usluge i usluge platnog prometa, troškovi zatezne kamate iz obveznih i radnih odnosa, kamate i otplata glavnice </w:t>
      </w:r>
      <w:r w:rsidR="00561E56">
        <w:rPr>
          <w:sz w:val="24"/>
          <w:szCs w:val="24"/>
        </w:rPr>
        <w:t>primljenih zajmova od</w:t>
      </w:r>
      <w:r w:rsidR="002471AC">
        <w:rPr>
          <w:sz w:val="24"/>
          <w:szCs w:val="24"/>
        </w:rPr>
        <w:t xml:space="preserve"> ostalih financijskih institucija</w:t>
      </w:r>
      <w:r>
        <w:rPr>
          <w:sz w:val="24"/>
          <w:szCs w:val="24"/>
        </w:rPr>
        <w:t>, financiranje političkih stranaka, proračunska pričuva i sl.</w:t>
      </w:r>
    </w:p>
    <w:p w:rsidR="00C41431" w:rsidRPr="00DD4323" w:rsidRDefault="00C41431" w:rsidP="00C41431">
      <w:pPr>
        <w:spacing w:after="0"/>
        <w:jc w:val="both"/>
        <w:rPr>
          <w:rFonts w:cstheme="minorHAnsi"/>
          <w:sz w:val="24"/>
          <w:szCs w:val="24"/>
          <w:u w:val="single"/>
        </w:rPr>
      </w:pPr>
      <w:r w:rsidRPr="00DD4323">
        <w:rPr>
          <w:rFonts w:cstheme="minorHAnsi"/>
          <w:sz w:val="24"/>
          <w:szCs w:val="24"/>
          <w:u w:val="single"/>
        </w:rPr>
        <w:lastRenderedPageBreak/>
        <w:t xml:space="preserve">Program 1101 Javna uprava i administracija  </w:t>
      </w:r>
    </w:p>
    <w:p w:rsidR="00C41431" w:rsidRPr="00DD4323" w:rsidRDefault="00C41431" w:rsidP="00C41431">
      <w:pPr>
        <w:pStyle w:val="Bezproreda"/>
        <w:jc w:val="both"/>
        <w:rPr>
          <w:rFonts w:asciiTheme="minorHAnsi" w:hAnsiTheme="minorHAnsi" w:cstheme="minorHAnsi"/>
          <w:sz w:val="24"/>
          <w:szCs w:val="24"/>
        </w:rPr>
      </w:pPr>
      <w:r w:rsidRPr="00DD4323">
        <w:rPr>
          <w:rFonts w:asciiTheme="minorHAnsi" w:hAnsiTheme="minorHAnsi" w:cstheme="minorHAnsi"/>
          <w:sz w:val="24"/>
          <w:szCs w:val="24"/>
        </w:rPr>
        <w:t>Program se odnosi na troškove kojim se financiraju tekući rashodi poslovanja, a vezani su za financijske p</w:t>
      </w:r>
      <w:r w:rsidR="009B3C9D" w:rsidRPr="00DD4323">
        <w:rPr>
          <w:rFonts w:asciiTheme="minorHAnsi" w:hAnsiTheme="minorHAnsi" w:cstheme="minorHAnsi"/>
          <w:sz w:val="24"/>
          <w:szCs w:val="24"/>
        </w:rPr>
        <w:t>oslove. U 2018. godini</w:t>
      </w:r>
      <w:r w:rsidRPr="00DD4323">
        <w:rPr>
          <w:rFonts w:asciiTheme="minorHAnsi" w:hAnsiTheme="minorHAnsi" w:cstheme="minorHAnsi"/>
          <w:sz w:val="24"/>
          <w:szCs w:val="24"/>
        </w:rPr>
        <w:t xml:space="preserve"> za realizaciju ovog programa utrošeno je </w:t>
      </w:r>
      <w:r w:rsidR="009B3C9D" w:rsidRPr="00DD4323">
        <w:rPr>
          <w:rFonts w:asciiTheme="minorHAnsi" w:hAnsiTheme="minorHAnsi" w:cstheme="minorHAnsi"/>
          <w:sz w:val="24"/>
          <w:szCs w:val="24"/>
        </w:rPr>
        <w:t>589.197</w:t>
      </w:r>
      <w:r w:rsidRPr="00DD4323">
        <w:rPr>
          <w:rFonts w:asciiTheme="minorHAnsi" w:hAnsiTheme="minorHAnsi" w:cstheme="minorHAnsi"/>
          <w:sz w:val="24"/>
          <w:szCs w:val="24"/>
        </w:rPr>
        <w:t xml:space="preserve"> kn ili </w:t>
      </w:r>
      <w:r w:rsidR="009B3C9D" w:rsidRPr="00DD4323">
        <w:rPr>
          <w:rFonts w:asciiTheme="minorHAnsi" w:hAnsiTheme="minorHAnsi" w:cstheme="minorHAnsi"/>
          <w:sz w:val="24"/>
          <w:szCs w:val="24"/>
        </w:rPr>
        <w:t>95,96</w:t>
      </w:r>
      <w:r w:rsidRPr="00DD4323">
        <w:rPr>
          <w:rFonts w:asciiTheme="minorHAnsi" w:hAnsiTheme="minorHAnsi" w:cstheme="minorHAnsi"/>
          <w:sz w:val="24"/>
          <w:szCs w:val="24"/>
        </w:rPr>
        <w:t>% od plana. Rashodi se odnose na dane zajmove trgovačkom društvu Dobrić za otplatu gla</w:t>
      </w:r>
      <w:r w:rsidR="00DD4323" w:rsidRPr="00DD4323">
        <w:rPr>
          <w:rFonts w:asciiTheme="minorHAnsi" w:hAnsiTheme="minorHAnsi" w:cstheme="minorHAnsi"/>
          <w:sz w:val="24"/>
          <w:szCs w:val="24"/>
        </w:rPr>
        <w:t>vnice primljenog kredita</w:t>
      </w:r>
      <w:r w:rsidRPr="00DD4323">
        <w:rPr>
          <w:rFonts w:asciiTheme="minorHAnsi" w:hAnsiTheme="minorHAnsi" w:cstheme="minorHAnsi"/>
          <w:sz w:val="24"/>
          <w:szCs w:val="24"/>
        </w:rPr>
        <w:t xml:space="preserve"> od tuzemnih kreditnih institucija izvan javnog sektora ostvarenih temeljem Ugovora br.218-51003171 kod Addiko banke ( stari naziv Hypo Alpe Adria Bank) u iznosu od </w:t>
      </w:r>
      <w:r w:rsidR="00DD4323" w:rsidRPr="00DD4323">
        <w:rPr>
          <w:rFonts w:asciiTheme="minorHAnsi" w:hAnsiTheme="minorHAnsi" w:cstheme="minorHAnsi"/>
          <w:sz w:val="24"/>
          <w:szCs w:val="24"/>
        </w:rPr>
        <w:t>421.244</w:t>
      </w:r>
      <w:r w:rsidR="002500B7" w:rsidRPr="00DD4323">
        <w:rPr>
          <w:rFonts w:asciiTheme="minorHAnsi" w:hAnsiTheme="minorHAnsi" w:cstheme="minorHAnsi"/>
          <w:sz w:val="24"/>
          <w:szCs w:val="24"/>
        </w:rPr>
        <w:t xml:space="preserve"> kn</w:t>
      </w:r>
      <w:r w:rsidR="00DD4323" w:rsidRPr="00DD4323">
        <w:rPr>
          <w:rFonts w:asciiTheme="minorHAnsi" w:hAnsiTheme="minorHAnsi" w:cstheme="minorHAnsi"/>
          <w:sz w:val="24"/>
          <w:szCs w:val="24"/>
        </w:rPr>
        <w:t xml:space="preserve"> koji glavnicu je po deblokadi računa nastavilo redovno podmirivati t.d. Dobrić</w:t>
      </w:r>
      <w:r w:rsidR="002500B7" w:rsidRPr="00DD4323">
        <w:rPr>
          <w:rFonts w:asciiTheme="minorHAnsi" w:hAnsiTheme="minorHAnsi" w:cstheme="minorHAnsi"/>
          <w:sz w:val="24"/>
          <w:szCs w:val="24"/>
        </w:rPr>
        <w:t>,</w:t>
      </w:r>
      <w:r w:rsidRPr="00DD4323">
        <w:rPr>
          <w:rFonts w:asciiTheme="minorHAnsi" w:hAnsiTheme="minorHAnsi" w:cstheme="minorHAnsi"/>
          <w:sz w:val="24"/>
          <w:szCs w:val="24"/>
        </w:rPr>
        <w:t xml:space="preserve"> na troškove zateznih kamata i kamata za primljene kredite u iznosu od </w:t>
      </w:r>
      <w:r w:rsidR="002500B7" w:rsidRPr="00DD4323">
        <w:rPr>
          <w:rFonts w:asciiTheme="minorHAnsi" w:hAnsiTheme="minorHAnsi" w:cstheme="minorHAnsi"/>
          <w:sz w:val="24"/>
          <w:szCs w:val="24"/>
        </w:rPr>
        <w:t>145.158 kn te na ostale nespomenute rashode poslovanja iznos od 22.794 kn.</w:t>
      </w:r>
    </w:p>
    <w:p w:rsidR="00C41431" w:rsidRPr="00A63D93" w:rsidRDefault="00C41431" w:rsidP="00C41431">
      <w:pPr>
        <w:spacing w:after="0" w:line="240" w:lineRule="auto"/>
        <w:jc w:val="both"/>
        <w:rPr>
          <w:rFonts w:ascii="Times New Roman" w:hAnsi="Times New Roman" w:cs="Times New Roman"/>
        </w:rPr>
      </w:pPr>
    </w:p>
    <w:p w:rsidR="00EB5469" w:rsidRPr="002D25B7" w:rsidRDefault="00C41431" w:rsidP="00C41431">
      <w:pPr>
        <w:spacing w:after="0"/>
        <w:jc w:val="both"/>
        <w:rPr>
          <w:rFonts w:cstheme="minorHAnsi"/>
          <w:sz w:val="24"/>
          <w:szCs w:val="24"/>
          <w:u w:val="single"/>
        </w:rPr>
      </w:pPr>
      <w:r w:rsidRPr="002D25B7">
        <w:rPr>
          <w:rFonts w:cstheme="minorHAnsi"/>
          <w:sz w:val="24"/>
          <w:szCs w:val="24"/>
          <w:u w:val="single"/>
        </w:rPr>
        <w:t xml:space="preserve">Program 1700 Upravljanje financijama </w:t>
      </w:r>
    </w:p>
    <w:p w:rsidR="00C41431" w:rsidRPr="002D25B7" w:rsidRDefault="00C41431" w:rsidP="00C41431">
      <w:pPr>
        <w:spacing w:after="0" w:line="240" w:lineRule="auto"/>
        <w:jc w:val="both"/>
        <w:rPr>
          <w:rFonts w:cstheme="minorHAnsi"/>
          <w:sz w:val="24"/>
          <w:szCs w:val="24"/>
        </w:rPr>
      </w:pPr>
      <w:r w:rsidRPr="002D25B7">
        <w:rPr>
          <w:rFonts w:cstheme="minorHAnsi"/>
          <w:sz w:val="24"/>
          <w:szCs w:val="24"/>
        </w:rPr>
        <w:t>Za reali</w:t>
      </w:r>
      <w:r w:rsidR="00DD4323" w:rsidRPr="002D25B7">
        <w:rPr>
          <w:rFonts w:cstheme="minorHAnsi"/>
          <w:sz w:val="24"/>
          <w:szCs w:val="24"/>
        </w:rPr>
        <w:t>zaciju ovog programa u  2018. godini</w:t>
      </w:r>
      <w:r w:rsidRPr="002D25B7">
        <w:rPr>
          <w:rFonts w:cstheme="minorHAnsi"/>
          <w:sz w:val="24"/>
          <w:szCs w:val="24"/>
        </w:rPr>
        <w:t xml:space="preserve"> ostvareno je </w:t>
      </w:r>
      <w:r w:rsidR="00DD4323" w:rsidRPr="002D25B7">
        <w:rPr>
          <w:rFonts w:cstheme="minorHAnsi"/>
          <w:sz w:val="24"/>
          <w:szCs w:val="24"/>
        </w:rPr>
        <w:t>12.866.933</w:t>
      </w:r>
      <w:r w:rsidR="00F0628F" w:rsidRPr="002D25B7">
        <w:rPr>
          <w:rFonts w:cstheme="minorHAnsi"/>
          <w:sz w:val="24"/>
          <w:szCs w:val="24"/>
        </w:rPr>
        <w:t xml:space="preserve"> kn</w:t>
      </w:r>
      <w:r w:rsidRPr="002D25B7">
        <w:rPr>
          <w:rFonts w:cstheme="minorHAnsi"/>
          <w:sz w:val="24"/>
          <w:szCs w:val="24"/>
        </w:rPr>
        <w:t xml:space="preserve"> ili </w:t>
      </w:r>
      <w:r w:rsidR="00DD4323" w:rsidRPr="002D25B7">
        <w:rPr>
          <w:rFonts w:cstheme="minorHAnsi"/>
          <w:sz w:val="24"/>
          <w:szCs w:val="24"/>
        </w:rPr>
        <w:t>111,84</w:t>
      </w:r>
      <w:r w:rsidRPr="002D25B7">
        <w:rPr>
          <w:rFonts w:cstheme="minorHAnsi"/>
          <w:sz w:val="24"/>
          <w:szCs w:val="24"/>
        </w:rPr>
        <w:t xml:space="preserve">% od plana. </w:t>
      </w:r>
    </w:p>
    <w:p w:rsidR="002D25B7" w:rsidRPr="002D25B7" w:rsidRDefault="00C41431" w:rsidP="00C41431">
      <w:pPr>
        <w:spacing w:after="0" w:line="240" w:lineRule="auto"/>
        <w:jc w:val="both"/>
        <w:rPr>
          <w:rFonts w:cstheme="minorHAnsi"/>
          <w:sz w:val="24"/>
          <w:szCs w:val="24"/>
        </w:rPr>
      </w:pPr>
      <w:r w:rsidRPr="002D25B7">
        <w:rPr>
          <w:rFonts w:cstheme="minorHAnsi"/>
          <w:sz w:val="24"/>
          <w:szCs w:val="24"/>
        </w:rPr>
        <w:t xml:space="preserve">Sredstva su utrošena za financijske rashode kao što su naknada Poreznoj upravi za ubiranje poreza (5% provizije), za bankarske usluge i usluge platnog prometa, negativne tečajne razlike, izdatke za zatezne kamate, kao i sredstva za rad političkih stranaka i nezavisnih vijećnika koji su izabrani u Gradsko vijeće Grada Trogira. Visina sredstava utvrđena je odlukom o financiranju političkih stranaka i nezavisnih kandidata („Službeni glasnik </w:t>
      </w:r>
      <w:r w:rsidR="002D25B7" w:rsidRPr="002D25B7">
        <w:rPr>
          <w:rFonts w:cstheme="minorHAnsi"/>
          <w:sz w:val="24"/>
          <w:szCs w:val="24"/>
        </w:rPr>
        <w:t>Grada Trogira „br.5/10).</w:t>
      </w:r>
    </w:p>
    <w:p w:rsidR="00E26485" w:rsidRPr="00C040DC" w:rsidRDefault="00F2002B" w:rsidP="002D25B7">
      <w:pPr>
        <w:spacing w:after="0" w:line="240" w:lineRule="auto"/>
        <w:jc w:val="both"/>
        <w:rPr>
          <w:rFonts w:cstheme="minorHAnsi"/>
          <w:sz w:val="24"/>
          <w:szCs w:val="24"/>
        </w:rPr>
      </w:pPr>
      <w:r w:rsidRPr="002D25B7">
        <w:rPr>
          <w:rFonts w:cstheme="minorHAnsi"/>
          <w:sz w:val="24"/>
          <w:szCs w:val="24"/>
        </w:rPr>
        <w:t>Najznačajniji je izdatak za otplatu</w:t>
      </w:r>
      <w:r w:rsidR="002D25B7" w:rsidRPr="002D25B7">
        <w:rPr>
          <w:rFonts w:cstheme="minorHAnsi"/>
          <w:sz w:val="24"/>
          <w:szCs w:val="24"/>
        </w:rPr>
        <w:t xml:space="preserve">  glavnice po </w:t>
      </w:r>
      <w:r w:rsidR="002D25B7" w:rsidRPr="002D25B7">
        <w:rPr>
          <w:rFonts w:cstheme="minorHAnsi"/>
          <w:color w:val="000000"/>
          <w:sz w:val="24"/>
          <w:szCs w:val="24"/>
        </w:rPr>
        <w:t>zaključenom Ugovoru o kratkoročnom kreditu broj 130-1/2017 i Dodatku I. Ugovoru s  Hrvatskom poštanskom bankom temeljem Odluke Gradskog vijeća donesenoj na 5-oj sjednici održanoj 20.studenog 2017.g. s rokom vraćanja do 01.06.2018.godine, jednokratno uz redovnu kamatnu stopu od 2,87%, a u svrhu plaćanja vjerovnika komunalnog društva Dobrić vezano za provođenje Odluke o utvrđivanju strateškog interesa Grada Trogira za sanaciju društva Dobrić d.o.o.(SL.gl.8/17) te Odluke o davanju suglasnosti za sklapanje Ugovora o ustupu tražbine koju tvrtka B2 KAPITAL d.o.o. Zagreb ima prema društvu DOBRIĆ d.o.o. Trogir te o davanju suglasnosti za eventualni otkup potraživanja koja manjinski vjerovnici imaju prema društvu DOBRIĆ d.o.o. Trogir (Sl.gl.11/17)</w:t>
      </w:r>
      <w:r w:rsidRPr="002D25B7">
        <w:rPr>
          <w:rFonts w:cstheme="minorHAnsi"/>
          <w:sz w:val="24"/>
          <w:szCs w:val="24"/>
        </w:rPr>
        <w:t xml:space="preserve"> u iznosu od 8.000.000,00 kn. </w:t>
      </w:r>
      <w:r w:rsidR="002D25B7">
        <w:rPr>
          <w:rFonts w:cstheme="minorHAnsi"/>
          <w:sz w:val="24"/>
          <w:szCs w:val="24"/>
        </w:rPr>
        <w:t xml:space="preserve">Drugi po redu izdataka u okviru navedenog programa je za zatezne kamate koje su ostvarene u iznosu od 3.749.009 kn, a odnose se na zatezne kamate obračunate temeljem okončanja sudskih sporova </w:t>
      </w:r>
      <w:r w:rsidR="004C6CAB">
        <w:rPr>
          <w:rFonts w:cstheme="minorHAnsi"/>
          <w:sz w:val="24"/>
          <w:szCs w:val="24"/>
        </w:rPr>
        <w:t>za ST Gramit d.o.o.( 223.047 kn), Point d.o.o. (405.127</w:t>
      </w:r>
      <w:r w:rsidR="00F661E2">
        <w:rPr>
          <w:rFonts w:cstheme="minorHAnsi"/>
          <w:sz w:val="24"/>
          <w:szCs w:val="24"/>
        </w:rPr>
        <w:t xml:space="preserve"> kn), naplata zadužnice za jamstvo kredita HNK TROGIR</w:t>
      </w:r>
      <w:r w:rsidR="00C104F8">
        <w:rPr>
          <w:rFonts w:cstheme="minorHAnsi"/>
          <w:sz w:val="24"/>
          <w:szCs w:val="24"/>
        </w:rPr>
        <w:t xml:space="preserve"> iz 2008.g. </w:t>
      </w:r>
      <w:r w:rsidR="00F661E2">
        <w:rPr>
          <w:rFonts w:cstheme="minorHAnsi"/>
          <w:sz w:val="24"/>
          <w:szCs w:val="24"/>
        </w:rPr>
        <w:t>od strane Karlovačke banke</w:t>
      </w:r>
      <w:r w:rsidR="00C104F8">
        <w:rPr>
          <w:rFonts w:cstheme="minorHAnsi"/>
          <w:sz w:val="24"/>
          <w:szCs w:val="24"/>
        </w:rPr>
        <w:t xml:space="preserve"> u kojem je Grad solidarni dužnik</w:t>
      </w:r>
      <w:r w:rsidR="007E10A0">
        <w:rPr>
          <w:rFonts w:cstheme="minorHAnsi"/>
          <w:sz w:val="24"/>
          <w:szCs w:val="24"/>
        </w:rPr>
        <w:t xml:space="preserve"> (946</w:t>
      </w:r>
      <w:r w:rsidR="00F661E2">
        <w:rPr>
          <w:rFonts w:cstheme="minorHAnsi"/>
          <w:sz w:val="24"/>
          <w:szCs w:val="24"/>
        </w:rPr>
        <w:t xml:space="preserve">.900 kn), zatim zatezne kamate iz poslovnih odnosa za kašnjenje u plaćanju dobavljaču, zatezne kamate </w:t>
      </w:r>
      <w:r w:rsidR="00F250D4">
        <w:rPr>
          <w:rFonts w:cstheme="minorHAnsi"/>
          <w:sz w:val="24"/>
          <w:szCs w:val="24"/>
        </w:rPr>
        <w:t>obračunate na dan 30.09.2018.g. za dugovanja Grada po osnovi zakupa zgrade Doma Mosor veza Sporazum o reguliranju visine međusob</w:t>
      </w:r>
      <w:r w:rsidR="004C6CAB">
        <w:rPr>
          <w:rFonts w:cstheme="minorHAnsi"/>
          <w:sz w:val="24"/>
          <w:szCs w:val="24"/>
        </w:rPr>
        <w:t>nih dugovanja i potraživanja Grada i t.d. Dobrić</w:t>
      </w:r>
      <w:r w:rsidR="008113BF">
        <w:rPr>
          <w:rFonts w:cstheme="minorHAnsi"/>
          <w:sz w:val="24"/>
          <w:szCs w:val="24"/>
        </w:rPr>
        <w:t xml:space="preserve"> OV-151/2019</w:t>
      </w:r>
      <w:r w:rsidR="004C6CAB">
        <w:rPr>
          <w:rFonts w:cstheme="minorHAnsi"/>
          <w:sz w:val="24"/>
          <w:szCs w:val="24"/>
        </w:rPr>
        <w:t xml:space="preserve"> u cilju sanacije ovog društva (1.287.730 kn), zatezne kamate obračunate za zakašnjela plaćanja po računima t.d. Cestar </w:t>
      </w:r>
      <w:r w:rsidR="002649F6">
        <w:rPr>
          <w:rFonts w:cstheme="minorHAnsi"/>
          <w:sz w:val="24"/>
          <w:szCs w:val="24"/>
        </w:rPr>
        <w:t>u</w:t>
      </w:r>
      <w:r w:rsidR="004C6CAB">
        <w:rPr>
          <w:rFonts w:cstheme="minorHAnsi"/>
          <w:sz w:val="24"/>
          <w:szCs w:val="24"/>
        </w:rPr>
        <w:t xml:space="preserve"> iznosu od </w:t>
      </w:r>
      <w:r w:rsidR="00E26485">
        <w:rPr>
          <w:rFonts w:cstheme="minorHAnsi"/>
          <w:sz w:val="24"/>
          <w:szCs w:val="24"/>
        </w:rPr>
        <w:t>235.666 kn</w:t>
      </w:r>
      <w:r w:rsidR="008113BF">
        <w:rPr>
          <w:rFonts w:cstheme="minorHAnsi"/>
          <w:sz w:val="24"/>
          <w:szCs w:val="24"/>
        </w:rPr>
        <w:t xml:space="preserve">. Značajan je i iznos ostvarenja zateznih kamata obračunatih od strane t.d. Dobrić u iznosu od 575.645 kn vezano za uplatu jamčevine Croatia tehnički pregledi na račun Grada temeljem Sporazuma od 12.01.2010.g., a koje su zaračunate od strane t.d. Dobrić po Ugovoru o preuzimanju potraživanja Grada OV-17955/17 sa Croatia tehnički pregledi od 18.12.2017.g. u iznosu naknade za potraživanje od 1.123.760 kn temeljem Odluka Gradskog vijeća odnosno Odluke o utvrđivanju strateškog interesa Grada Trogira </w:t>
      </w:r>
      <w:r w:rsidR="008113BF" w:rsidRPr="00C040DC">
        <w:rPr>
          <w:rFonts w:cstheme="minorHAnsi"/>
          <w:sz w:val="24"/>
          <w:szCs w:val="24"/>
        </w:rPr>
        <w:t xml:space="preserve">za sanaciju </w:t>
      </w:r>
      <w:r w:rsidR="00C040DC" w:rsidRPr="00C040DC">
        <w:rPr>
          <w:rFonts w:cstheme="minorHAnsi"/>
          <w:sz w:val="24"/>
          <w:szCs w:val="24"/>
        </w:rPr>
        <w:t xml:space="preserve">društva Dobrić </w:t>
      </w:r>
      <w:r w:rsidR="00C040DC" w:rsidRPr="00C040DC">
        <w:rPr>
          <w:sz w:val="24"/>
          <w:szCs w:val="24"/>
        </w:rPr>
        <w:t>d.o.o.(SL.gl.8/17) te Odluke o davanju suglasnosti za sklapanje Ugovora o ustupu tražbine koju tvrtka B2 KAPITAL d.o.o. Zagreb ima prema društvu DOBRIĆ d.o.o. Trogir te o davanju suglasnosti za eventualni otkup potraživanja koja manjinski vjerovnici imaju prema društvu DOBRIĆ d.o.o. Trogir (Sl.gl.11/17), a koje zatezne kamate su prihvaćene od strane Grada Sporazumom o prijeboju međusobnih dugovanja i potraživanja Kl:400-01/18-</w:t>
      </w:r>
      <w:r w:rsidR="00C040DC" w:rsidRPr="00C040DC">
        <w:rPr>
          <w:sz w:val="24"/>
          <w:szCs w:val="24"/>
        </w:rPr>
        <w:lastRenderedPageBreak/>
        <w:t>01/118 od 3.12.2018.g.</w:t>
      </w:r>
      <w:r w:rsidR="005F23ED">
        <w:rPr>
          <w:sz w:val="24"/>
          <w:szCs w:val="24"/>
        </w:rPr>
        <w:t xml:space="preserve"> Za financiranje političkih stranaka</w:t>
      </w:r>
      <w:r w:rsidR="001B57D2">
        <w:rPr>
          <w:sz w:val="24"/>
          <w:szCs w:val="24"/>
        </w:rPr>
        <w:t xml:space="preserve"> i nezavisnih vijećnika utrošeno</w:t>
      </w:r>
      <w:r w:rsidR="005F23ED">
        <w:rPr>
          <w:sz w:val="24"/>
          <w:szCs w:val="24"/>
        </w:rPr>
        <w:t xml:space="preserve"> je 309.60</w:t>
      </w:r>
      <w:r w:rsidR="001B57D2">
        <w:rPr>
          <w:sz w:val="24"/>
          <w:szCs w:val="24"/>
        </w:rPr>
        <w:t>0 kn</w:t>
      </w:r>
      <w:r w:rsidR="005F23ED">
        <w:rPr>
          <w:sz w:val="24"/>
          <w:szCs w:val="24"/>
        </w:rPr>
        <w:t>.</w:t>
      </w:r>
    </w:p>
    <w:p w:rsidR="00382210" w:rsidRDefault="00C41431" w:rsidP="000E0490">
      <w:pPr>
        <w:spacing w:after="0" w:line="240" w:lineRule="auto"/>
        <w:jc w:val="both"/>
        <w:rPr>
          <w:rFonts w:cstheme="minorHAnsi"/>
          <w:sz w:val="24"/>
          <w:szCs w:val="24"/>
        </w:rPr>
      </w:pPr>
      <w:r w:rsidRPr="002D25B7">
        <w:rPr>
          <w:rFonts w:cstheme="minorHAnsi"/>
          <w:sz w:val="24"/>
          <w:szCs w:val="24"/>
        </w:rPr>
        <w:t>Proračunska pričuva je obrazložena na početku izvještaja u Izvještaju o korištenju proračunske pričuve.</w:t>
      </w:r>
    </w:p>
    <w:p w:rsidR="004C2AEA" w:rsidRDefault="004C2AEA" w:rsidP="006B39CE">
      <w:pPr>
        <w:spacing w:after="0" w:line="240" w:lineRule="auto"/>
        <w:rPr>
          <w:rFonts w:cstheme="minorHAnsi"/>
          <w:sz w:val="24"/>
          <w:szCs w:val="24"/>
        </w:rPr>
      </w:pPr>
    </w:p>
    <w:p w:rsidR="006B39CE" w:rsidRDefault="006B39CE" w:rsidP="006B39CE">
      <w:pPr>
        <w:spacing w:after="0" w:line="240" w:lineRule="auto"/>
        <w:rPr>
          <w:rFonts w:ascii="Times New Roman" w:eastAsia="Times New Roman" w:hAnsi="Times New Roman" w:cs="Times New Roman"/>
          <w:b/>
          <w:sz w:val="24"/>
          <w:szCs w:val="24"/>
          <w:lang w:eastAsia="hr-HR"/>
        </w:rPr>
      </w:pPr>
    </w:p>
    <w:p w:rsidR="003212F9" w:rsidRPr="00ED7EF4" w:rsidRDefault="00F01515" w:rsidP="00F01515">
      <w:pPr>
        <w:spacing w:after="0" w:line="240" w:lineRule="auto"/>
        <w:jc w:val="center"/>
        <w:rPr>
          <w:rFonts w:ascii="Times New Roman" w:eastAsia="Times New Roman" w:hAnsi="Times New Roman" w:cs="Times New Roman"/>
          <w:b/>
          <w:sz w:val="24"/>
          <w:szCs w:val="24"/>
          <w:lang w:eastAsia="hr-HR"/>
        </w:rPr>
      </w:pPr>
      <w:r w:rsidRPr="00ED7EF4">
        <w:rPr>
          <w:rFonts w:ascii="Times New Roman" w:eastAsia="Times New Roman" w:hAnsi="Times New Roman" w:cs="Times New Roman"/>
          <w:b/>
          <w:sz w:val="24"/>
          <w:szCs w:val="24"/>
          <w:lang w:eastAsia="hr-HR"/>
        </w:rPr>
        <w:t xml:space="preserve">RAZDJEL </w:t>
      </w:r>
      <w:r w:rsidR="003212F9" w:rsidRPr="00ED7EF4">
        <w:rPr>
          <w:rFonts w:ascii="Times New Roman" w:eastAsia="Times New Roman" w:hAnsi="Times New Roman" w:cs="Times New Roman"/>
          <w:b/>
          <w:sz w:val="24"/>
          <w:szCs w:val="24"/>
          <w:lang w:eastAsia="hr-HR"/>
        </w:rPr>
        <w:t>023 UPRAVNI ODJEL ZA KOMUNALNO GOSPODARSTVO I INVESTICIJE</w:t>
      </w:r>
    </w:p>
    <w:p w:rsidR="00C41431" w:rsidRPr="00ED7EF4" w:rsidRDefault="00C41431" w:rsidP="00C41431">
      <w:pPr>
        <w:spacing w:after="0" w:line="240" w:lineRule="auto"/>
        <w:jc w:val="both"/>
        <w:rPr>
          <w:rFonts w:eastAsia="Times New Roman" w:cstheme="minorHAnsi"/>
          <w:sz w:val="24"/>
          <w:szCs w:val="24"/>
          <w:lang w:eastAsia="hr-HR"/>
        </w:rPr>
      </w:pPr>
    </w:p>
    <w:p w:rsidR="003212F9" w:rsidRPr="00ED7EF4" w:rsidRDefault="00F12721" w:rsidP="003212F9">
      <w:pPr>
        <w:spacing w:after="0"/>
        <w:jc w:val="both"/>
        <w:rPr>
          <w:rFonts w:cstheme="minorHAnsi"/>
          <w:sz w:val="24"/>
          <w:szCs w:val="24"/>
        </w:rPr>
      </w:pPr>
      <w:r w:rsidRPr="00ED7EF4">
        <w:rPr>
          <w:rFonts w:cstheme="minorHAnsi"/>
          <w:sz w:val="24"/>
          <w:szCs w:val="24"/>
        </w:rPr>
        <w:t>Izvršenje u 2018.godini</w:t>
      </w:r>
      <w:r w:rsidR="003212F9" w:rsidRPr="00ED7EF4">
        <w:rPr>
          <w:rFonts w:cstheme="minorHAnsi"/>
          <w:sz w:val="24"/>
          <w:szCs w:val="24"/>
        </w:rPr>
        <w:t xml:space="preserve"> unutar navedenog UO je na razini od </w:t>
      </w:r>
      <w:r w:rsidRPr="00ED7EF4">
        <w:rPr>
          <w:rFonts w:cstheme="minorHAnsi"/>
          <w:sz w:val="24"/>
          <w:szCs w:val="24"/>
        </w:rPr>
        <w:t>65,57</w:t>
      </w:r>
      <w:r w:rsidR="003212F9" w:rsidRPr="00ED7EF4">
        <w:rPr>
          <w:rFonts w:cstheme="minorHAnsi"/>
          <w:sz w:val="24"/>
          <w:szCs w:val="24"/>
        </w:rPr>
        <w:t xml:space="preserve">% plana i iznosi </w:t>
      </w:r>
      <w:r w:rsidRPr="00ED7EF4">
        <w:rPr>
          <w:rFonts w:cstheme="minorHAnsi"/>
          <w:sz w:val="24"/>
          <w:szCs w:val="24"/>
        </w:rPr>
        <w:t>23.804.774</w:t>
      </w:r>
      <w:r w:rsidR="003212F9" w:rsidRPr="00ED7EF4">
        <w:rPr>
          <w:rFonts w:cstheme="minorHAnsi"/>
          <w:sz w:val="24"/>
          <w:szCs w:val="24"/>
        </w:rPr>
        <w:t xml:space="preserve"> kn dok su sredstva planirana u iznosu od </w:t>
      </w:r>
      <w:r w:rsidRPr="00ED7EF4">
        <w:rPr>
          <w:rFonts w:cstheme="minorHAnsi"/>
          <w:sz w:val="24"/>
          <w:szCs w:val="24"/>
        </w:rPr>
        <w:t>36.303.400</w:t>
      </w:r>
      <w:r w:rsidR="003212F9" w:rsidRPr="00ED7EF4">
        <w:rPr>
          <w:rFonts w:cstheme="minorHAnsi"/>
          <w:sz w:val="24"/>
          <w:szCs w:val="24"/>
        </w:rPr>
        <w:t xml:space="preserve"> kn za 2018.godinu.</w:t>
      </w:r>
    </w:p>
    <w:p w:rsidR="003212F9" w:rsidRPr="00ED7EF4" w:rsidRDefault="003212F9" w:rsidP="003212F9">
      <w:pPr>
        <w:spacing w:after="0"/>
        <w:jc w:val="both"/>
        <w:rPr>
          <w:rFonts w:cstheme="minorHAnsi"/>
          <w:sz w:val="24"/>
          <w:szCs w:val="24"/>
        </w:rPr>
      </w:pPr>
      <w:r w:rsidRPr="00ED7EF4">
        <w:rPr>
          <w:rFonts w:cstheme="minorHAnsi"/>
          <w:sz w:val="24"/>
          <w:szCs w:val="24"/>
        </w:rPr>
        <w:t>Upravni odjel za komunalno gospodarstvo</w:t>
      </w:r>
      <w:r w:rsidR="00D669FB">
        <w:rPr>
          <w:rFonts w:cstheme="minorHAnsi"/>
          <w:sz w:val="24"/>
          <w:szCs w:val="24"/>
        </w:rPr>
        <w:t xml:space="preserve"> i investicije</w:t>
      </w:r>
      <w:r w:rsidRPr="00ED7EF4">
        <w:rPr>
          <w:rFonts w:cstheme="minorHAnsi"/>
          <w:sz w:val="24"/>
          <w:szCs w:val="24"/>
        </w:rPr>
        <w:t xml:space="preserve"> organizacijski je podijeljen u 4 glave i to:  Glava 02301- Komunalno gospodarstv</w:t>
      </w:r>
      <w:r w:rsidR="00EB2726" w:rsidRPr="00ED7EF4">
        <w:rPr>
          <w:rFonts w:cstheme="minorHAnsi"/>
          <w:sz w:val="24"/>
          <w:szCs w:val="24"/>
        </w:rPr>
        <w:t xml:space="preserve">o, Glava 02302- Imovina Grada, </w:t>
      </w:r>
      <w:r w:rsidRPr="00ED7EF4">
        <w:rPr>
          <w:rFonts w:cstheme="minorHAnsi"/>
          <w:sz w:val="24"/>
          <w:szCs w:val="24"/>
        </w:rPr>
        <w:t>Glava 02303- Otoci te Glava 02304 –</w:t>
      </w:r>
      <w:r w:rsidR="00EB2726" w:rsidRPr="00ED7EF4">
        <w:rPr>
          <w:rFonts w:cstheme="minorHAnsi"/>
          <w:sz w:val="24"/>
          <w:szCs w:val="24"/>
        </w:rPr>
        <w:t xml:space="preserve"> </w:t>
      </w:r>
      <w:r w:rsidRPr="00ED7EF4">
        <w:rPr>
          <w:rFonts w:cstheme="minorHAnsi"/>
          <w:sz w:val="24"/>
          <w:szCs w:val="24"/>
        </w:rPr>
        <w:t>Očuvanje kulturne baštine i investicije.</w:t>
      </w:r>
    </w:p>
    <w:p w:rsidR="003212F9" w:rsidRPr="00ED7EF4" w:rsidRDefault="003212F9" w:rsidP="003212F9">
      <w:pPr>
        <w:spacing w:after="0"/>
        <w:jc w:val="both"/>
        <w:rPr>
          <w:rFonts w:cstheme="minorHAnsi"/>
          <w:sz w:val="24"/>
          <w:szCs w:val="24"/>
        </w:rPr>
      </w:pPr>
      <w:r w:rsidRPr="00ED7EF4">
        <w:rPr>
          <w:rFonts w:cstheme="minorHAnsi"/>
          <w:sz w:val="24"/>
          <w:szCs w:val="24"/>
        </w:rPr>
        <w:t xml:space="preserve">Ako se pogleda izvršenje proračuna po glavama organizacijske strukture onda Komunalno gospodarstvo bilježi ostvarenje od </w:t>
      </w:r>
      <w:r w:rsidR="00F12721" w:rsidRPr="00ED7EF4">
        <w:rPr>
          <w:rFonts w:cstheme="minorHAnsi"/>
          <w:sz w:val="24"/>
          <w:szCs w:val="24"/>
        </w:rPr>
        <w:t>69,88</w:t>
      </w:r>
      <w:r w:rsidRPr="00ED7EF4">
        <w:rPr>
          <w:rFonts w:cstheme="minorHAnsi"/>
          <w:sz w:val="24"/>
          <w:szCs w:val="24"/>
        </w:rPr>
        <w:t xml:space="preserve">% ili </w:t>
      </w:r>
      <w:r w:rsidR="00F12721" w:rsidRPr="00ED7EF4">
        <w:rPr>
          <w:rFonts w:cstheme="minorHAnsi"/>
          <w:sz w:val="24"/>
          <w:szCs w:val="24"/>
        </w:rPr>
        <w:t>17.245.489</w:t>
      </w:r>
      <w:r w:rsidRPr="00ED7EF4">
        <w:rPr>
          <w:rFonts w:cstheme="minorHAnsi"/>
          <w:sz w:val="24"/>
          <w:szCs w:val="24"/>
        </w:rPr>
        <w:t xml:space="preserve"> kn u odnosu na godišnji plan, Imovina Grada iznos</w:t>
      </w:r>
      <w:r w:rsidR="00D669FB">
        <w:rPr>
          <w:rFonts w:cstheme="minorHAnsi"/>
          <w:sz w:val="24"/>
          <w:szCs w:val="24"/>
        </w:rPr>
        <w:t xml:space="preserve">i </w:t>
      </w:r>
      <w:r w:rsidR="000438C3" w:rsidRPr="00ED7EF4">
        <w:rPr>
          <w:rFonts w:cstheme="minorHAnsi"/>
          <w:sz w:val="24"/>
          <w:szCs w:val="24"/>
        </w:rPr>
        <w:t>244.103</w:t>
      </w:r>
      <w:r w:rsidRPr="00ED7EF4">
        <w:rPr>
          <w:rFonts w:cstheme="minorHAnsi"/>
          <w:sz w:val="24"/>
          <w:szCs w:val="24"/>
        </w:rPr>
        <w:t xml:space="preserve"> kn ili </w:t>
      </w:r>
      <w:r w:rsidR="000438C3" w:rsidRPr="00ED7EF4">
        <w:rPr>
          <w:rFonts w:cstheme="minorHAnsi"/>
          <w:sz w:val="24"/>
          <w:szCs w:val="24"/>
        </w:rPr>
        <w:t>49,16</w:t>
      </w:r>
      <w:r w:rsidRPr="00ED7EF4">
        <w:rPr>
          <w:rFonts w:cstheme="minorHAnsi"/>
          <w:sz w:val="24"/>
          <w:szCs w:val="24"/>
        </w:rPr>
        <w:t xml:space="preserve">% plana, Otoci </w:t>
      </w:r>
      <w:r w:rsidR="000438C3" w:rsidRPr="00ED7EF4">
        <w:rPr>
          <w:rFonts w:cstheme="minorHAnsi"/>
          <w:sz w:val="24"/>
          <w:szCs w:val="24"/>
        </w:rPr>
        <w:t>iznos od 833.680 kn ili 75,89% plana</w:t>
      </w:r>
      <w:r w:rsidRPr="00ED7EF4">
        <w:rPr>
          <w:rFonts w:cstheme="minorHAnsi"/>
          <w:sz w:val="24"/>
          <w:szCs w:val="24"/>
        </w:rPr>
        <w:t xml:space="preserve"> te Očuvanje kulturne baštine i investicije iznos od </w:t>
      </w:r>
      <w:r w:rsidR="000438C3" w:rsidRPr="00ED7EF4">
        <w:rPr>
          <w:rFonts w:cstheme="minorHAnsi"/>
          <w:sz w:val="24"/>
          <w:szCs w:val="24"/>
        </w:rPr>
        <w:t>5.481.502</w:t>
      </w:r>
      <w:r w:rsidRPr="00ED7EF4">
        <w:rPr>
          <w:rFonts w:cstheme="minorHAnsi"/>
          <w:sz w:val="24"/>
          <w:szCs w:val="24"/>
        </w:rPr>
        <w:t xml:space="preserve"> kn ili </w:t>
      </w:r>
      <w:r w:rsidR="000438C3" w:rsidRPr="00ED7EF4">
        <w:rPr>
          <w:rFonts w:cstheme="minorHAnsi"/>
          <w:sz w:val="24"/>
          <w:szCs w:val="24"/>
        </w:rPr>
        <w:t>54,66</w:t>
      </w:r>
      <w:r w:rsidRPr="00ED7EF4">
        <w:rPr>
          <w:rFonts w:cstheme="minorHAnsi"/>
          <w:sz w:val="24"/>
          <w:szCs w:val="24"/>
        </w:rPr>
        <w:t>% plana.</w:t>
      </w:r>
    </w:p>
    <w:p w:rsidR="00C41431" w:rsidRPr="00A63D93" w:rsidRDefault="00C41431" w:rsidP="00C41431">
      <w:pPr>
        <w:spacing w:after="0" w:line="240" w:lineRule="auto"/>
        <w:jc w:val="both"/>
        <w:rPr>
          <w:rFonts w:ascii="Times New Roman" w:eastAsia="Times New Roman" w:hAnsi="Times New Roman" w:cs="Times New Roman"/>
          <w:lang w:eastAsia="hr-HR"/>
        </w:rPr>
      </w:pPr>
    </w:p>
    <w:p w:rsidR="00383912" w:rsidRDefault="009A206F" w:rsidP="009A206F">
      <w:pPr>
        <w:spacing w:after="0"/>
        <w:jc w:val="both"/>
        <w:rPr>
          <w:rFonts w:ascii="Times New Roman" w:hAnsi="Times New Roman" w:cs="Times New Roman"/>
          <w:b/>
          <w:u w:val="single"/>
        </w:rPr>
      </w:pPr>
      <w:r w:rsidRPr="00A63D93">
        <w:rPr>
          <w:rFonts w:ascii="Times New Roman" w:hAnsi="Times New Roman" w:cs="Times New Roman"/>
          <w:b/>
          <w:u w:val="single"/>
        </w:rPr>
        <w:t>Glava 01- KOMUNALNO GOSPODARSTVO</w:t>
      </w:r>
    </w:p>
    <w:p w:rsidR="00383912" w:rsidRDefault="00383912" w:rsidP="009A206F">
      <w:pPr>
        <w:spacing w:after="0"/>
        <w:jc w:val="both"/>
        <w:rPr>
          <w:rFonts w:ascii="Times New Roman" w:hAnsi="Times New Roman" w:cs="Times New Roman"/>
          <w:b/>
          <w:u w:val="single"/>
        </w:rPr>
      </w:pPr>
    </w:p>
    <w:p w:rsidR="009A206F" w:rsidRPr="00ED7EF4" w:rsidRDefault="009A206F" w:rsidP="009A206F">
      <w:pPr>
        <w:spacing w:after="0"/>
        <w:jc w:val="both"/>
        <w:rPr>
          <w:rFonts w:cstheme="minorHAnsi"/>
          <w:b/>
          <w:sz w:val="24"/>
          <w:szCs w:val="24"/>
          <w:u w:val="single"/>
        </w:rPr>
      </w:pPr>
      <w:r w:rsidRPr="00ED7EF4">
        <w:rPr>
          <w:rFonts w:cstheme="minorHAnsi"/>
          <w:sz w:val="24"/>
          <w:szCs w:val="24"/>
          <w:u w:val="single"/>
        </w:rPr>
        <w:t xml:space="preserve">Program 1101 Javna uprava i administracija </w:t>
      </w:r>
    </w:p>
    <w:p w:rsidR="009A206F" w:rsidRPr="00ED7EF4" w:rsidRDefault="009A206F" w:rsidP="009A206F">
      <w:pPr>
        <w:spacing w:after="0" w:line="240" w:lineRule="auto"/>
        <w:jc w:val="both"/>
        <w:rPr>
          <w:rFonts w:cstheme="minorHAnsi"/>
          <w:sz w:val="24"/>
          <w:szCs w:val="24"/>
        </w:rPr>
      </w:pPr>
      <w:r w:rsidRPr="00ED7EF4">
        <w:rPr>
          <w:rFonts w:cstheme="minorHAnsi"/>
          <w:sz w:val="24"/>
          <w:szCs w:val="24"/>
        </w:rPr>
        <w:t>Ovaj program obuhvaća ak</w:t>
      </w:r>
      <w:r w:rsidR="003C0C4A" w:rsidRPr="00ED7EF4">
        <w:rPr>
          <w:rFonts w:cstheme="minorHAnsi"/>
          <w:sz w:val="24"/>
          <w:szCs w:val="24"/>
        </w:rPr>
        <w:t>tivnosti vezane za naknadu štete</w:t>
      </w:r>
      <w:r w:rsidRPr="00ED7EF4">
        <w:rPr>
          <w:rFonts w:cstheme="minorHAnsi"/>
          <w:sz w:val="24"/>
          <w:szCs w:val="24"/>
        </w:rPr>
        <w:t xml:space="preserve"> pravnim i fizičkim osobama što je regulirano Zakonom</w:t>
      </w:r>
      <w:r w:rsidR="003C0C4A" w:rsidRPr="00ED7EF4">
        <w:rPr>
          <w:rFonts w:cstheme="minorHAnsi"/>
          <w:sz w:val="24"/>
          <w:szCs w:val="24"/>
        </w:rPr>
        <w:t xml:space="preserve"> o komunalnom gospodarstvu. U 2018. godini</w:t>
      </w:r>
      <w:r w:rsidRPr="00ED7EF4">
        <w:rPr>
          <w:rFonts w:cstheme="minorHAnsi"/>
          <w:sz w:val="24"/>
          <w:szCs w:val="24"/>
        </w:rPr>
        <w:t xml:space="preserve"> ostvarenje ovog programa je iznosilo 15.480 kn ili 30,96% plana.</w:t>
      </w:r>
    </w:p>
    <w:p w:rsidR="00C41431" w:rsidRPr="00ED7EF4" w:rsidRDefault="00C41431" w:rsidP="00C41431">
      <w:pPr>
        <w:spacing w:after="0" w:line="240" w:lineRule="auto"/>
        <w:jc w:val="both"/>
        <w:rPr>
          <w:rFonts w:eastAsia="Times New Roman" w:cstheme="minorHAnsi"/>
          <w:sz w:val="24"/>
          <w:szCs w:val="24"/>
          <w:lang w:eastAsia="hr-HR"/>
        </w:rPr>
      </w:pPr>
    </w:p>
    <w:p w:rsidR="009A206F" w:rsidRPr="00ED7EF4" w:rsidRDefault="009A206F" w:rsidP="009A206F">
      <w:pPr>
        <w:spacing w:after="0"/>
        <w:jc w:val="both"/>
        <w:rPr>
          <w:rFonts w:cstheme="minorHAnsi"/>
          <w:sz w:val="24"/>
          <w:szCs w:val="24"/>
          <w:u w:val="single"/>
        </w:rPr>
      </w:pPr>
      <w:r w:rsidRPr="00ED7EF4">
        <w:rPr>
          <w:rFonts w:cstheme="minorHAnsi"/>
          <w:sz w:val="24"/>
          <w:szCs w:val="24"/>
          <w:u w:val="single"/>
        </w:rPr>
        <w:t xml:space="preserve">Program 1401 Održavanje javnih površina </w:t>
      </w:r>
    </w:p>
    <w:p w:rsidR="009A206F" w:rsidRPr="00ED7EF4" w:rsidRDefault="009A206F" w:rsidP="009A206F">
      <w:pPr>
        <w:spacing w:after="0"/>
        <w:jc w:val="both"/>
        <w:rPr>
          <w:rFonts w:cstheme="minorHAnsi"/>
          <w:sz w:val="24"/>
          <w:szCs w:val="24"/>
        </w:rPr>
      </w:pPr>
      <w:r w:rsidRPr="00ED7EF4">
        <w:rPr>
          <w:rFonts w:cstheme="minorHAnsi"/>
          <w:sz w:val="24"/>
          <w:szCs w:val="24"/>
        </w:rPr>
        <w:t>Osim  što je zakonska obveza (sukladno Zakonu o komunalnom gospodarstvu), provedba ovog programa jedna je od osnovnih zadaća jedinice lokalne samouprave iz razloga jer izravno utječe na sveukupnu populaciju – korisnike javnih površina. Program posebno ima za cilj održati funkcionalnim postojeći sustav oborinske odvodnje čišćenjem i popravljanjem pripadajućih oštećenih dijelova objekata i uređaja i manjim građevinskim zahvatima vršiti tekuće popravke javnih površina ovis</w:t>
      </w:r>
      <w:r w:rsidR="002E52EB" w:rsidRPr="00ED7EF4">
        <w:rPr>
          <w:rFonts w:cstheme="minorHAnsi"/>
          <w:sz w:val="24"/>
          <w:szCs w:val="24"/>
        </w:rPr>
        <w:t>no o vrsti. U 2018. godini</w:t>
      </w:r>
      <w:r w:rsidRPr="00ED7EF4">
        <w:rPr>
          <w:rFonts w:cstheme="minorHAnsi"/>
          <w:sz w:val="24"/>
          <w:szCs w:val="24"/>
        </w:rPr>
        <w:t xml:space="preserve"> za realizaciju ovog programa izdvojeno je </w:t>
      </w:r>
      <w:r w:rsidR="002E52EB" w:rsidRPr="00ED7EF4">
        <w:rPr>
          <w:rFonts w:cstheme="minorHAnsi"/>
          <w:sz w:val="24"/>
          <w:szCs w:val="24"/>
        </w:rPr>
        <w:t>3.252.232</w:t>
      </w:r>
      <w:r w:rsidRPr="00ED7EF4">
        <w:rPr>
          <w:rFonts w:cstheme="minorHAnsi"/>
          <w:sz w:val="24"/>
          <w:szCs w:val="24"/>
        </w:rPr>
        <w:t xml:space="preserve"> kn ili </w:t>
      </w:r>
      <w:r w:rsidR="002E52EB" w:rsidRPr="00ED7EF4">
        <w:rPr>
          <w:rFonts w:cstheme="minorHAnsi"/>
          <w:sz w:val="24"/>
          <w:szCs w:val="24"/>
        </w:rPr>
        <w:t>84,28</w:t>
      </w:r>
      <w:r w:rsidRPr="00ED7EF4">
        <w:rPr>
          <w:rFonts w:cstheme="minorHAnsi"/>
          <w:sz w:val="24"/>
          <w:szCs w:val="24"/>
        </w:rPr>
        <w:t xml:space="preserve">% plana.  U okviru ovog programa nalaze se aktivnosti: odvodnja atmosferskih voda za izvršenjem od </w:t>
      </w:r>
      <w:r w:rsidR="002E52EB" w:rsidRPr="00ED7EF4">
        <w:rPr>
          <w:rFonts w:cstheme="minorHAnsi"/>
          <w:sz w:val="24"/>
          <w:szCs w:val="24"/>
        </w:rPr>
        <w:t>57.145</w:t>
      </w:r>
      <w:r w:rsidRPr="00ED7EF4">
        <w:rPr>
          <w:rFonts w:cstheme="minorHAnsi"/>
          <w:sz w:val="24"/>
          <w:szCs w:val="24"/>
        </w:rPr>
        <w:t xml:space="preserve"> kn, održavanje čistoće javnih površina koje su ostvarene u iznosu od </w:t>
      </w:r>
      <w:r w:rsidR="002E52EB" w:rsidRPr="00ED7EF4">
        <w:rPr>
          <w:rFonts w:cstheme="minorHAnsi"/>
          <w:sz w:val="24"/>
          <w:szCs w:val="24"/>
        </w:rPr>
        <w:t>985.191</w:t>
      </w:r>
      <w:r w:rsidRPr="00ED7EF4">
        <w:rPr>
          <w:rFonts w:cstheme="minorHAnsi"/>
          <w:sz w:val="24"/>
          <w:szCs w:val="24"/>
        </w:rPr>
        <w:t xml:space="preserve"> kn, održavanje javnih i zelenih površina u iznosu od </w:t>
      </w:r>
      <w:r w:rsidR="002E52EB" w:rsidRPr="00ED7EF4">
        <w:rPr>
          <w:rFonts w:cstheme="minorHAnsi"/>
          <w:sz w:val="24"/>
          <w:szCs w:val="24"/>
        </w:rPr>
        <w:t>1.656.469</w:t>
      </w:r>
      <w:r w:rsidRPr="00ED7EF4">
        <w:rPr>
          <w:rFonts w:cstheme="minorHAnsi"/>
          <w:sz w:val="24"/>
          <w:szCs w:val="24"/>
        </w:rPr>
        <w:t xml:space="preserve"> kn te sanacija divljih deponija u iznosu od </w:t>
      </w:r>
      <w:r w:rsidR="002E52EB" w:rsidRPr="00ED7EF4">
        <w:rPr>
          <w:rFonts w:cstheme="minorHAnsi"/>
          <w:sz w:val="24"/>
          <w:szCs w:val="24"/>
        </w:rPr>
        <w:t>553.427</w:t>
      </w:r>
      <w:r w:rsidRPr="00ED7EF4">
        <w:rPr>
          <w:rFonts w:cstheme="minorHAnsi"/>
          <w:sz w:val="24"/>
          <w:szCs w:val="24"/>
        </w:rPr>
        <w:t xml:space="preserve"> kn.</w:t>
      </w:r>
    </w:p>
    <w:p w:rsidR="009A206F" w:rsidRPr="00A63D93" w:rsidRDefault="009A206F" w:rsidP="009A206F">
      <w:pPr>
        <w:spacing w:after="0"/>
        <w:jc w:val="both"/>
        <w:rPr>
          <w:rFonts w:ascii="Times New Roman" w:hAnsi="Times New Roman" w:cs="Times New Roman"/>
        </w:rPr>
      </w:pPr>
    </w:p>
    <w:p w:rsidR="009A206F" w:rsidRPr="00ED7EF4" w:rsidRDefault="009A206F" w:rsidP="009A206F">
      <w:pPr>
        <w:spacing w:after="0"/>
        <w:jc w:val="both"/>
        <w:rPr>
          <w:rFonts w:cstheme="minorHAnsi"/>
          <w:sz w:val="24"/>
          <w:szCs w:val="24"/>
          <w:u w:val="single"/>
        </w:rPr>
      </w:pPr>
      <w:r w:rsidRPr="00ED7EF4">
        <w:rPr>
          <w:rFonts w:cstheme="minorHAnsi"/>
          <w:sz w:val="24"/>
          <w:szCs w:val="24"/>
          <w:u w:val="single"/>
        </w:rPr>
        <w:t xml:space="preserve">Program 1402 Održavanje nerazvrstanih cesta i puteva </w:t>
      </w:r>
    </w:p>
    <w:p w:rsidR="009A206F" w:rsidRPr="00ED7EF4" w:rsidRDefault="009A206F" w:rsidP="009A206F">
      <w:pPr>
        <w:spacing w:after="0"/>
        <w:jc w:val="both"/>
        <w:rPr>
          <w:rFonts w:cstheme="minorHAnsi"/>
          <w:sz w:val="24"/>
          <w:szCs w:val="24"/>
        </w:rPr>
      </w:pPr>
      <w:r w:rsidRPr="00ED7EF4">
        <w:rPr>
          <w:rFonts w:cstheme="minorHAnsi"/>
          <w:sz w:val="24"/>
          <w:szCs w:val="24"/>
        </w:rPr>
        <w:t>Ovaj program podrazumijeva, sukladno raspoloživim sredstvima, stalno praćenje i određivanje prioriteta saniranja građevinskim zahvatima najoštećenijih dionica prometne infrastrukture kako bi se omogućilo što sigurnije sudjelovanje u prometu, odvajanje pješačkog prometa ogradama, ugradnja rubnjaka i rampi, izrada projekata uređenja prometa s</w:t>
      </w:r>
      <w:r w:rsidR="002B18BD" w:rsidRPr="00ED7EF4">
        <w:rPr>
          <w:rFonts w:cstheme="minorHAnsi"/>
          <w:sz w:val="24"/>
          <w:szCs w:val="24"/>
        </w:rPr>
        <w:t>a prometnom signalizacijom i sl</w:t>
      </w:r>
      <w:r w:rsidRPr="00ED7EF4">
        <w:rPr>
          <w:rFonts w:cstheme="minorHAnsi"/>
          <w:sz w:val="24"/>
          <w:szCs w:val="24"/>
        </w:rPr>
        <w:t>.</w:t>
      </w:r>
      <w:r w:rsidR="002B18BD" w:rsidRPr="00ED7EF4">
        <w:rPr>
          <w:rFonts w:cstheme="minorHAnsi"/>
          <w:sz w:val="24"/>
          <w:szCs w:val="24"/>
        </w:rPr>
        <w:t xml:space="preserve"> Za ostvarenje ovog programa u Proračunu za 2018. godinu planirana su sredstva u iznosu od </w:t>
      </w:r>
      <w:r w:rsidR="00DC17C5" w:rsidRPr="00ED7EF4">
        <w:rPr>
          <w:rFonts w:cstheme="minorHAnsi"/>
          <w:sz w:val="24"/>
          <w:szCs w:val="24"/>
        </w:rPr>
        <w:t xml:space="preserve">2.631.000 kn, a </w:t>
      </w:r>
      <w:r w:rsidR="002B18BD" w:rsidRPr="00ED7EF4">
        <w:rPr>
          <w:rFonts w:cstheme="minorHAnsi"/>
          <w:sz w:val="24"/>
          <w:szCs w:val="24"/>
        </w:rPr>
        <w:t xml:space="preserve"> utrošeno je </w:t>
      </w:r>
      <w:r w:rsidR="00DC17C5" w:rsidRPr="00ED7EF4">
        <w:rPr>
          <w:rFonts w:cstheme="minorHAnsi"/>
          <w:sz w:val="24"/>
          <w:szCs w:val="24"/>
        </w:rPr>
        <w:t>2.554.996</w:t>
      </w:r>
      <w:r w:rsidR="002B18BD" w:rsidRPr="00ED7EF4">
        <w:rPr>
          <w:rFonts w:cstheme="minorHAnsi"/>
          <w:sz w:val="24"/>
          <w:szCs w:val="24"/>
        </w:rPr>
        <w:t xml:space="preserve"> kn ili </w:t>
      </w:r>
      <w:r w:rsidR="00DC17C5" w:rsidRPr="00ED7EF4">
        <w:rPr>
          <w:rFonts w:cstheme="minorHAnsi"/>
          <w:sz w:val="24"/>
          <w:szCs w:val="24"/>
        </w:rPr>
        <w:t>97,11</w:t>
      </w:r>
      <w:r w:rsidR="002B18BD" w:rsidRPr="00ED7EF4">
        <w:rPr>
          <w:rFonts w:cstheme="minorHAnsi"/>
          <w:sz w:val="24"/>
          <w:szCs w:val="24"/>
        </w:rPr>
        <w:t>% plana.</w:t>
      </w:r>
    </w:p>
    <w:p w:rsidR="007548DD" w:rsidRDefault="007548DD" w:rsidP="009A206F">
      <w:pPr>
        <w:spacing w:after="0"/>
        <w:jc w:val="both"/>
        <w:rPr>
          <w:rFonts w:cstheme="minorHAnsi"/>
          <w:sz w:val="24"/>
          <w:szCs w:val="24"/>
        </w:rPr>
      </w:pPr>
    </w:p>
    <w:p w:rsidR="009A206F" w:rsidRPr="00ED7EF4" w:rsidRDefault="009A206F" w:rsidP="009A206F">
      <w:pPr>
        <w:spacing w:after="0"/>
        <w:jc w:val="both"/>
        <w:rPr>
          <w:rFonts w:cstheme="minorHAnsi"/>
          <w:sz w:val="24"/>
          <w:szCs w:val="24"/>
          <w:u w:val="single"/>
        </w:rPr>
      </w:pPr>
      <w:r w:rsidRPr="00ED7EF4">
        <w:rPr>
          <w:rFonts w:cstheme="minorHAnsi"/>
          <w:sz w:val="24"/>
          <w:szCs w:val="24"/>
          <w:u w:val="single"/>
        </w:rPr>
        <w:lastRenderedPageBreak/>
        <w:t xml:space="preserve">Program 1403 Održavanje javne rasvjete </w:t>
      </w:r>
    </w:p>
    <w:p w:rsidR="009A206F" w:rsidRPr="00ED7EF4" w:rsidRDefault="009A206F" w:rsidP="009A206F">
      <w:pPr>
        <w:spacing w:after="0"/>
        <w:jc w:val="both"/>
        <w:rPr>
          <w:rFonts w:cstheme="minorHAnsi"/>
          <w:sz w:val="24"/>
          <w:szCs w:val="24"/>
        </w:rPr>
      </w:pPr>
      <w:r w:rsidRPr="00ED7EF4">
        <w:rPr>
          <w:rFonts w:cstheme="minorHAnsi"/>
          <w:sz w:val="24"/>
          <w:szCs w:val="24"/>
        </w:rPr>
        <w:t>Putem ovog programa održava se u funkciji postojeći sustav javne rasvjete</w:t>
      </w:r>
      <w:r w:rsidR="000B665F" w:rsidRPr="00ED7EF4">
        <w:rPr>
          <w:rFonts w:cstheme="minorHAnsi"/>
          <w:sz w:val="24"/>
          <w:szCs w:val="24"/>
        </w:rPr>
        <w:t xml:space="preserve"> na području Grada Trogira kao važan infrastrukturni čimbenik prvenstveno sa gledišta sigurnosti prometa, ali i općenito u službi sveukupne populacije. Odvija se kontinuirano, na način da se, sukladno raspoloživim sredstvima, određuju prioriteti (funkcionalno i položajno) te se intervencijama na terenu otklanjaju kvarovi putem gradske tvrtke zadužene za održavanje sustava javne rasvjete.</w:t>
      </w:r>
      <w:r w:rsidRPr="00ED7EF4">
        <w:rPr>
          <w:rFonts w:cstheme="minorHAnsi"/>
          <w:sz w:val="24"/>
          <w:szCs w:val="24"/>
        </w:rPr>
        <w:t xml:space="preserve"> Posebno se kroz program osiguravaju sredstva za podmirenje troškova javne rasvjete, zatim sredstva za nabavu materijala za investicijsko održavanje kao i rezerviranje sredstava za plaćanje usluga održavanja gradske komunalne tvrtke. Planirana sredstva za realizaciju progr</w:t>
      </w:r>
      <w:r w:rsidR="002B18BD" w:rsidRPr="00ED7EF4">
        <w:rPr>
          <w:rFonts w:cstheme="minorHAnsi"/>
          <w:sz w:val="24"/>
          <w:szCs w:val="24"/>
        </w:rPr>
        <w:t>ama u 2018</w:t>
      </w:r>
      <w:r w:rsidRPr="00ED7EF4">
        <w:rPr>
          <w:rFonts w:cstheme="minorHAnsi"/>
          <w:sz w:val="24"/>
          <w:szCs w:val="24"/>
        </w:rPr>
        <w:t xml:space="preserve">. godini su iznosila </w:t>
      </w:r>
      <w:r w:rsidR="002B18BD" w:rsidRPr="00ED7EF4">
        <w:rPr>
          <w:rFonts w:cstheme="minorHAnsi"/>
          <w:sz w:val="24"/>
          <w:szCs w:val="24"/>
        </w:rPr>
        <w:t>2.550.000</w:t>
      </w:r>
      <w:r w:rsidR="00E567B0" w:rsidRPr="00ED7EF4">
        <w:rPr>
          <w:rFonts w:cstheme="minorHAnsi"/>
          <w:sz w:val="24"/>
          <w:szCs w:val="24"/>
        </w:rPr>
        <w:t xml:space="preserve"> kn, a izvršeno je</w:t>
      </w:r>
      <w:r w:rsidR="002B18BD" w:rsidRPr="00ED7EF4">
        <w:rPr>
          <w:rFonts w:cstheme="minorHAnsi"/>
          <w:sz w:val="24"/>
          <w:szCs w:val="24"/>
        </w:rPr>
        <w:t xml:space="preserve"> </w:t>
      </w:r>
      <w:r w:rsidRPr="00ED7EF4">
        <w:rPr>
          <w:rFonts w:cstheme="minorHAnsi"/>
          <w:sz w:val="24"/>
          <w:szCs w:val="24"/>
        </w:rPr>
        <w:t xml:space="preserve"> </w:t>
      </w:r>
      <w:r w:rsidR="00E567B0" w:rsidRPr="00ED7EF4">
        <w:rPr>
          <w:rFonts w:cstheme="minorHAnsi"/>
          <w:sz w:val="24"/>
          <w:szCs w:val="24"/>
        </w:rPr>
        <w:t>92,03</w:t>
      </w:r>
      <w:r w:rsidRPr="00ED7EF4">
        <w:rPr>
          <w:rFonts w:cstheme="minorHAnsi"/>
          <w:sz w:val="24"/>
          <w:szCs w:val="24"/>
        </w:rPr>
        <w:t xml:space="preserve">% plana ili </w:t>
      </w:r>
      <w:r w:rsidR="00E567B0" w:rsidRPr="00ED7EF4">
        <w:rPr>
          <w:rFonts w:cstheme="minorHAnsi"/>
          <w:sz w:val="24"/>
          <w:szCs w:val="24"/>
        </w:rPr>
        <w:t>2.346.869</w:t>
      </w:r>
      <w:r w:rsidRPr="00ED7EF4">
        <w:rPr>
          <w:rFonts w:cstheme="minorHAnsi"/>
          <w:sz w:val="24"/>
          <w:szCs w:val="24"/>
        </w:rPr>
        <w:t xml:space="preserve"> kn. Sredstva su utrošena za troškove energije odnosno javnu rasvjetu </w:t>
      </w:r>
      <w:r w:rsidR="00E567B0" w:rsidRPr="00ED7EF4">
        <w:rPr>
          <w:rFonts w:cstheme="minorHAnsi"/>
          <w:sz w:val="24"/>
          <w:szCs w:val="24"/>
        </w:rPr>
        <w:t>999.211</w:t>
      </w:r>
      <w:r w:rsidRPr="00ED7EF4">
        <w:rPr>
          <w:rFonts w:cstheme="minorHAnsi"/>
          <w:sz w:val="24"/>
          <w:szCs w:val="24"/>
        </w:rPr>
        <w:t xml:space="preserve"> kn i za usluge tekućeg i investicijskog održavanja javne rasvjete utrošeno je </w:t>
      </w:r>
      <w:r w:rsidR="00E567B0" w:rsidRPr="00ED7EF4">
        <w:rPr>
          <w:rFonts w:cstheme="minorHAnsi"/>
          <w:sz w:val="24"/>
          <w:szCs w:val="24"/>
        </w:rPr>
        <w:t>1.347.658</w:t>
      </w:r>
      <w:r w:rsidRPr="00ED7EF4">
        <w:rPr>
          <w:rFonts w:cstheme="minorHAnsi"/>
          <w:sz w:val="24"/>
          <w:szCs w:val="24"/>
        </w:rPr>
        <w:t xml:space="preserve"> kn.</w:t>
      </w:r>
    </w:p>
    <w:p w:rsidR="00382210" w:rsidRDefault="00382210" w:rsidP="009A206F">
      <w:pPr>
        <w:spacing w:after="0"/>
        <w:jc w:val="both"/>
        <w:rPr>
          <w:rFonts w:ascii="Times New Roman" w:hAnsi="Times New Roman" w:cs="Times New Roman"/>
        </w:rPr>
      </w:pPr>
    </w:p>
    <w:p w:rsidR="009A206F" w:rsidRPr="00ED7EF4" w:rsidRDefault="009A206F" w:rsidP="009A206F">
      <w:pPr>
        <w:spacing w:after="0"/>
        <w:jc w:val="both"/>
        <w:rPr>
          <w:rFonts w:cstheme="minorHAnsi"/>
          <w:sz w:val="24"/>
          <w:szCs w:val="24"/>
          <w:u w:val="single"/>
        </w:rPr>
      </w:pPr>
      <w:r w:rsidRPr="00ED7EF4">
        <w:rPr>
          <w:rFonts w:cstheme="minorHAnsi"/>
          <w:sz w:val="24"/>
          <w:szCs w:val="24"/>
          <w:u w:val="single"/>
        </w:rPr>
        <w:t xml:space="preserve">Program 1404 Održavanje groblja </w:t>
      </w:r>
    </w:p>
    <w:p w:rsidR="009A206F" w:rsidRPr="00ED7EF4" w:rsidRDefault="009A206F" w:rsidP="009A206F">
      <w:pPr>
        <w:spacing w:after="0"/>
        <w:jc w:val="both"/>
        <w:rPr>
          <w:rFonts w:cstheme="minorHAnsi"/>
          <w:sz w:val="24"/>
          <w:szCs w:val="24"/>
        </w:rPr>
      </w:pPr>
      <w:r w:rsidRPr="00ED7EF4">
        <w:rPr>
          <w:rFonts w:cstheme="minorHAnsi"/>
          <w:sz w:val="24"/>
          <w:szCs w:val="24"/>
        </w:rPr>
        <w:t>Kroz program održavanja groblja uređuju se površine</w:t>
      </w:r>
      <w:r w:rsidR="000C234B" w:rsidRPr="00ED7EF4">
        <w:rPr>
          <w:rFonts w:cstheme="minorHAnsi"/>
          <w:sz w:val="24"/>
          <w:szCs w:val="24"/>
        </w:rPr>
        <w:t xml:space="preserve"> oko grobnica, staze, raslinje te infrastruktura u službi pogrebnih obreda</w:t>
      </w:r>
      <w:r w:rsidRPr="00ED7EF4">
        <w:rPr>
          <w:rFonts w:cstheme="minorHAnsi"/>
          <w:sz w:val="24"/>
          <w:szCs w:val="24"/>
        </w:rPr>
        <w:t>, putem gradske tvrtk</w:t>
      </w:r>
      <w:r w:rsidR="000C234B" w:rsidRPr="00ED7EF4">
        <w:rPr>
          <w:rFonts w:cstheme="minorHAnsi"/>
          <w:sz w:val="24"/>
          <w:szCs w:val="24"/>
        </w:rPr>
        <w:t>e registrirane za obavljanje ovih</w:t>
      </w:r>
      <w:r w:rsidRPr="00ED7EF4">
        <w:rPr>
          <w:rFonts w:cstheme="minorHAnsi"/>
          <w:sz w:val="24"/>
          <w:szCs w:val="24"/>
        </w:rPr>
        <w:t xml:space="preserve"> poslova</w:t>
      </w:r>
      <w:r w:rsidR="000C234B" w:rsidRPr="00ED7EF4">
        <w:rPr>
          <w:rFonts w:cstheme="minorHAnsi"/>
          <w:sz w:val="24"/>
          <w:szCs w:val="24"/>
        </w:rPr>
        <w:t xml:space="preserve"> na području Grada Trogira (Trogir, Žedno, Arbanija, Drvenik Mali i Veli)</w:t>
      </w:r>
      <w:r w:rsidRPr="00ED7EF4">
        <w:rPr>
          <w:rFonts w:cstheme="minorHAnsi"/>
          <w:sz w:val="24"/>
          <w:szCs w:val="24"/>
        </w:rPr>
        <w:t>. U</w:t>
      </w:r>
      <w:r w:rsidR="000C234B" w:rsidRPr="00ED7EF4">
        <w:rPr>
          <w:rFonts w:cstheme="minorHAnsi"/>
          <w:sz w:val="24"/>
          <w:szCs w:val="24"/>
        </w:rPr>
        <w:t xml:space="preserve"> </w:t>
      </w:r>
      <w:r w:rsidR="00CD798F" w:rsidRPr="00ED7EF4">
        <w:rPr>
          <w:rFonts w:cstheme="minorHAnsi"/>
          <w:sz w:val="24"/>
          <w:szCs w:val="24"/>
        </w:rPr>
        <w:t>2018</w:t>
      </w:r>
      <w:r w:rsidRPr="00ED7EF4">
        <w:rPr>
          <w:rFonts w:cstheme="minorHAnsi"/>
          <w:sz w:val="24"/>
          <w:szCs w:val="24"/>
        </w:rPr>
        <w:t xml:space="preserve">. </w:t>
      </w:r>
      <w:r w:rsidR="000C234B" w:rsidRPr="00ED7EF4">
        <w:rPr>
          <w:rFonts w:cstheme="minorHAnsi"/>
          <w:sz w:val="24"/>
          <w:szCs w:val="24"/>
        </w:rPr>
        <w:t>godini</w:t>
      </w:r>
      <w:r w:rsidRPr="00ED7EF4">
        <w:rPr>
          <w:rFonts w:cstheme="minorHAnsi"/>
          <w:sz w:val="24"/>
          <w:szCs w:val="24"/>
        </w:rPr>
        <w:t xml:space="preserve"> potrošeno je </w:t>
      </w:r>
      <w:r w:rsidR="0056684A">
        <w:rPr>
          <w:rFonts w:cstheme="minorHAnsi"/>
          <w:sz w:val="24"/>
          <w:szCs w:val="24"/>
        </w:rPr>
        <w:t>306.3</w:t>
      </w:r>
      <w:r w:rsidR="000C234B" w:rsidRPr="00ED7EF4">
        <w:rPr>
          <w:rFonts w:cstheme="minorHAnsi"/>
          <w:sz w:val="24"/>
          <w:szCs w:val="24"/>
        </w:rPr>
        <w:t>97</w:t>
      </w:r>
      <w:r w:rsidRPr="00ED7EF4">
        <w:rPr>
          <w:rFonts w:cstheme="minorHAnsi"/>
          <w:sz w:val="24"/>
          <w:szCs w:val="24"/>
        </w:rPr>
        <w:t xml:space="preserve"> kn </w:t>
      </w:r>
      <w:r w:rsidR="000C234B" w:rsidRPr="00ED7EF4">
        <w:rPr>
          <w:rFonts w:cstheme="minorHAnsi"/>
          <w:sz w:val="24"/>
          <w:szCs w:val="24"/>
        </w:rPr>
        <w:t xml:space="preserve"> što je 100 % plana.</w:t>
      </w:r>
    </w:p>
    <w:p w:rsidR="009A206F" w:rsidRPr="00ED7EF4" w:rsidRDefault="009A206F" w:rsidP="009A206F">
      <w:pPr>
        <w:spacing w:after="0"/>
        <w:jc w:val="both"/>
        <w:rPr>
          <w:rFonts w:cstheme="minorHAnsi"/>
          <w:sz w:val="24"/>
          <w:szCs w:val="24"/>
        </w:rPr>
      </w:pPr>
    </w:p>
    <w:p w:rsidR="009A206F" w:rsidRPr="00ED7EF4" w:rsidRDefault="009A206F" w:rsidP="009A206F">
      <w:pPr>
        <w:spacing w:after="0"/>
        <w:jc w:val="both"/>
        <w:rPr>
          <w:rFonts w:cstheme="minorHAnsi"/>
          <w:sz w:val="24"/>
          <w:szCs w:val="24"/>
          <w:u w:val="single"/>
        </w:rPr>
      </w:pPr>
      <w:r w:rsidRPr="00ED7EF4">
        <w:rPr>
          <w:rFonts w:cstheme="minorHAnsi"/>
          <w:sz w:val="24"/>
          <w:szCs w:val="24"/>
          <w:u w:val="single"/>
        </w:rPr>
        <w:t xml:space="preserve">Program 1405 Obavljanje ostalih komunalnih djelatnosti </w:t>
      </w:r>
    </w:p>
    <w:p w:rsidR="008473BB" w:rsidRDefault="009A206F" w:rsidP="00C4462A">
      <w:pPr>
        <w:spacing w:after="0"/>
        <w:jc w:val="both"/>
        <w:rPr>
          <w:rFonts w:cstheme="minorHAnsi"/>
          <w:sz w:val="24"/>
          <w:szCs w:val="24"/>
        </w:rPr>
      </w:pPr>
      <w:r w:rsidRPr="00ED7EF4">
        <w:rPr>
          <w:rFonts w:cstheme="minorHAnsi"/>
          <w:sz w:val="24"/>
          <w:szCs w:val="24"/>
        </w:rPr>
        <w:t xml:space="preserve">Ukupni </w:t>
      </w:r>
      <w:r w:rsidR="00F71C9E" w:rsidRPr="00ED7EF4">
        <w:rPr>
          <w:rFonts w:cstheme="minorHAnsi"/>
          <w:sz w:val="24"/>
          <w:szCs w:val="24"/>
        </w:rPr>
        <w:t>program za 2018. godinu</w:t>
      </w:r>
      <w:r w:rsidRPr="00ED7EF4">
        <w:rPr>
          <w:rFonts w:cstheme="minorHAnsi"/>
          <w:sz w:val="24"/>
          <w:szCs w:val="24"/>
        </w:rPr>
        <w:t xml:space="preserve"> realiziran je na razini od </w:t>
      </w:r>
      <w:r w:rsidR="00F71C9E" w:rsidRPr="00ED7EF4">
        <w:rPr>
          <w:rFonts w:cstheme="minorHAnsi"/>
          <w:sz w:val="24"/>
          <w:szCs w:val="24"/>
        </w:rPr>
        <w:t>79,70</w:t>
      </w:r>
      <w:r w:rsidRPr="00ED7EF4">
        <w:rPr>
          <w:rFonts w:cstheme="minorHAnsi"/>
          <w:sz w:val="24"/>
          <w:szCs w:val="24"/>
        </w:rPr>
        <w:t xml:space="preserve">% što je u apsolutnom iznosu od </w:t>
      </w:r>
      <w:r w:rsidR="00F71C9E" w:rsidRPr="00ED7EF4">
        <w:rPr>
          <w:rFonts w:cstheme="minorHAnsi"/>
          <w:sz w:val="24"/>
          <w:szCs w:val="24"/>
        </w:rPr>
        <w:t>938.426</w:t>
      </w:r>
      <w:r w:rsidRPr="00ED7EF4">
        <w:rPr>
          <w:rFonts w:cstheme="minorHAnsi"/>
          <w:sz w:val="24"/>
          <w:szCs w:val="24"/>
        </w:rPr>
        <w:t xml:space="preserve"> kn. Programom su obuhvaćene aktivnosti koje se svrstavaju u komunalne, kao i one aktivnosti koje je Grad odlukom proglasio komunalnim djelatnostima. U sklopu programa provode se djelatnosti zbrinjavanja napuštenih životinja sa javnih površina, dezinfekcije i deratizacije, označavanje ulica, trgova i objekata, blagdansko ukrašavanje Grada, te ostale aktivnosti koje nisu obuhvaćene niti jednim programom, a za njima se tijekom godine pojavi potreba. Tako je na aktivnost obavljanja komunalnih djelatnosti utrošeno </w:t>
      </w:r>
      <w:r w:rsidR="008473BB">
        <w:rPr>
          <w:rFonts w:cstheme="minorHAnsi"/>
          <w:sz w:val="24"/>
          <w:szCs w:val="24"/>
        </w:rPr>
        <w:t>824.474</w:t>
      </w:r>
      <w:r w:rsidRPr="00ED7EF4">
        <w:rPr>
          <w:rFonts w:cstheme="minorHAnsi"/>
          <w:sz w:val="24"/>
          <w:szCs w:val="24"/>
        </w:rPr>
        <w:t xml:space="preserve"> kn, </w:t>
      </w:r>
      <w:r w:rsidR="00F71C9E" w:rsidRPr="00ED7EF4">
        <w:rPr>
          <w:rFonts w:cstheme="minorHAnsi"/>
          <w:sz w:val="24"/>
          <w:szCs w:val="24"/>
        </w:rPr>
        <w:t xml:space="preserve">a </w:t>
      </w:r>
      <w:r w:rsidRPr="00ED7EF4">
        <w:rPr>
          <w:rFonts w:cstheme="minorHAnsi"/>
          <w:sz w:val="24"/>
          <w:szCs w:val="24"/>
        </w:rPr>
        <w:t xml:space="preserve">za aktivnost opremanje redarstva izdvojeno je </w:t>
      </w:r>
      <w:r w:rsidR="00F71C9E" w:rsidRPr="00ED7EF4">
        <w:rPr>
          <w:rFonts w:cstheme="minorHAnsi"/>
          <w:sz w:val="24"/>
          <w:szCs w:val="24"/>
        </w:rPr>
        <w:t>113.952</w:t>
      </w:r>
      <w:r w:rsidR="00143039" w:rsidRPr="00ED7EF4">
        <w:rPr>
          <w:rFonts w:cstheme="minorHAnsi"/>
          <w:sz w:val="24"/>
          <w:szCs w:val="24"/>
        </w:rPr>
        <w:t xml:space="preserve"> kn</w:t>
      </w:r>
      <w:r w:rsidRPr="00ED7EF4">
        <w:rPr>
          <w:rFonts w:cstheme="minorHAnsi"/>
          <w:sz w:val="24"/>
          <w:szCs w:val="24"/>
        </w:rPr>
        <w:t>,</w:t>
      </w:r>
      <w:r w:rsidR="00143039" w:rsidRPr="00ED7EF4">
        <w:rPr>
          <w:rFonts w:cstheme="minorHAnsi"/>
          <w:sz w:val="24"/>
          <w:szCs w:val="24"/>
        </w:rPr>
        <w:t xml:space="preserve"> a</w:t>
      </w:r>
      <w:r w:rsidRPr="00ED7EF4">
        <w:rPr>
          <w:rFonts w:cstheme="minorHAnsi"/>
          <w:sz w:val="24"/>
          <w:szCs w:val="24"/>
        </w:rPr>
        <w:t xml:space="preserve"> odnosi se na najam opreme za korištenje sustava Pazigrad </w:t>
      </w:r>
      <w:r w:rsidR="00143039" w:rsidRPr="00ED7EF4">
        <w:rPr>
          <w:rFonts w:cstheme="minorHAnsi"/>
          <w:sz w:val="24"/>
          <w:szCs w:val="24"/>
        </w:rPr>
        <w:t>koje koristi prometno redarstvo te na radnu i zaštitnu odjeću i obuću.</w:t>
      </w:r>
    </w:p>
    <w:p w:rsidR="004C2AEA" w:rsidRPr="004C2AEA" w:rsidRDefault="004C2AEA" w:rsidP="00C4462A">
      <w:pPr>
        <w:spacing w:after="0"/>
        <w:jc w:val="both"/>
        <w:rPr>
          <w:rFonts w:cstheme="minorHAnsi"/>
          <w:sz w:val="24"/>
          <w:szCs w:val="24"/>
        </w:rPr>
      </w:pPr>
    </w:p>
    <w:p w:rsidR="00C4462A" w:rsidRPr="00ED7EF4" w:rsidRDefault="00C4462A" w:rsidP="00C4462A">
      <w:pPr>
        <w:spacing w:after="0"/>
        <w:jc w:val="both"/>
        <w:rPr>
          <w:rFonts w:cstheme="minorHAnsi"/>
          <w:sz w:val="24"/>
          <w:szCs w:val="24"/>
          <w:u w:val="single"/>
        </w:rPr>
      </w:pPr>
      <w:r w:rsidRPr="00ED7EF4">
        <w:rPr>
          <w:rFonts w:cstheme="minorHAnsi"/>
          <w:sz w:val="24"/>
          <w:szCs w:val="24"/>
          <w:u w:val="single"/>
        </w:rPr>
        <w:t xml:space="preserve">Program 1406 Održavanje objekata od javnog značaja </w:t>
      </w:r>
    </w:p>
    <w:p w:rsidR="00C4462A" w:rsidRPr="00ED7EF4" w:rsidRDefault="00C4462A" w:rsidP="00C4462A">
      <w:pPr>
        <w:spacing w:after="0"/>
        <w:jc w:val="both"/>
        <w:rPr>
          <w:rFonts w:cstheme="minorHAnsi"/>
          <w:sz w:val="24"/>
          <w:szCs w:val="24"/>
        </w:rPr>
      </w:pPr>
      <w:r w:rsidRPr="00ED7EF4">
        <w:rPr>
          <w:rFonts w:cstheme="minorHAnsi"/>
          <w:sz w:val="24"/>
          <w:szCs w:val="24"/>
        </w:rPr>
        <w:t>Za realizaciju ovog programa u 2018. godini planirano je 324.000 kn, a realizirano 300.455 kn ili 92,73% plana. Programom su obuhvaćene aktivnosti koje se odnose na održavanje objekata koji su od javnog značaja i interesa i to putem financijskih potpora, a prema dostavljenim zahtjevima.</w:t>
      </w:r>
      <w:r w:rsidR="005B38ED" w:rsidRPr="00ED7EF4">
        <w:rPr>
          <w:rFonts w:cstheme="minorHAnsi"/>
          <w:sz w:val="24"/>
          <w:szCs w:val="24"/>
        </w:rPr>
        <w:t xml:space="preserve"> Održavanje drvenog mosta –obuhvaća čišćenje svih gazišta od kamenja i ostale prljavštine mini washom ili drugim sličnim alatima, brušenje rukohvata i postojećih gazišta te nabavu potrebne građe i drugih elemenata, zamjena dotrajalih podnica skalina (masivnih dužica koje čine skalu mosta)</w:t>
      </w:r>
      <w:r w:rsidR="0084295E">
        <w:rPr>
          <w:rFonts w:cstheme="minorHAnsi"/>
          <w:sz w:val="24"/>
          <w:szCs w:val="24"/>
        </w:rPr>
        <w:t xml:space="preserve"> </w:t>
      </w:r>
      <w:r w:rsidR="005B38ED" w:rsidRPr="00ED7EF4">
        <w:rPr>
          <w:rFonts w:cstheme="minorHAnsi"/>
          <w:sz w:val="24"/>
          <w:szCs w:val="24"/>
        </w:rPr>
        <w:t>na drvenom mostu debljine 45 mm, koje se oslanjaju na nosivu drvenu podlogu.</w:t>
      </w:r>
      <w:r w:rsidRPr="00ED7EF4">
        <w:rPr>
          <w:rFonts w:cstheme="minorHAnsi"/>
          <w:sz w:val="24"/>
          <w:szCs w:val="24"/>
        </w:rPr>
        <w:t xml:space="preserve"> Realizirani iznos</w:t>
      </w:r>
      <w:r w:rsidR="005B38ED" w:rsidRPr="00ED7EF4">
        <w:rPr>
          <w:rFonts w:cstheme="minorHAnsi"/>
          <w:sz w:val="24"/>
          <w:szCs w:val="24"/>
        </w:rPr>
        <w:t xml:space="preserve"> se</w:t>
      </w:r>
      <w:r w:rsidRPr="00ED7EF4">
        <w:rPr>
          <w:rFonts w:cstheme="minorHAnsi"/>
          <w:sz w:val="24"/>
          <w:szCs w:val="24"/>
        </w:rPr>
        <w:t xml:space="preserve"> odnosi na uslugu održavanja na drvenom mos</w:t>
      </w:r>
      <w:r w:rsidR="0066528B" w:rsidRPr="00ED7EF4">
        <w:rPr>
          <w:rFonts w:cstheme="minorHAnsi"/>
          <w:sz w:val="24"/>
          <w:szCs w:val="24"/>
        </w:rPr>
        <w:t>tu u Foši.</w:t>
      </w:r>
    </w:p>
    <w:p w:rsidR="005D7E08" w:rsidRPr="005D7E08" w:rsidRDefault="005D7E08" w:rsidP="00E45C3C">
      <w:pPr>
        <w:spacing w:after="0"/>
        <w:jc w:val="both"/>
        <w:rPr>
          <w:rFonts w:ascii="Times New Roman" w:hAnsi="Times New Roman" w:cs="Times New Roman"/>
        </w:rPr>
      </w:pPr>
    </w:p>
    <w:p w:rsidR="00E45C3C" w:rsidRPr="00ED7EF4" w:rsidRDefault="00E45C3C" w:rsidP="00E45C3C">
      <w:pPr>
        <w:spacing w:after="0"/>
        <w:jc w:val="both"/>
        <w:rPr>
          <w:rFonts w:cstheme="minorHAnsi"/>
          <w:sz w:val="24"/>
          <w:szCs w:val="24"/>
          <w:u w:val="single"/>
        </w:rPr>
      </w:pPr>
      <w:r w:rsidRPr="00ED7EF4">
        <w:rPr>
          <w:rFonts w:cstheme="minorHAnsi"/>
          <w:sz w:val="24"/>
          <w:szCs w:val="24"/>
          <w:u w:val="single"/>
        </w:rPr>
        <w:t>Program 1501 Izgradnja i proširenje nerazvrstanih cesta</w:t>
      </w:r>
    </w:p>
    <w:p w:rsidR="000D48B4" w:rsidRPr="00ED7EF4" w:rsidRDefault="00E45C3C" w:rsidP="00E45C3C">
      <w:pPr>
        <w:spacing w:after="0"/>
        <w:jc w:val="both"/>
        <w:rPr>
          <w:rFonts w:cstheme="minorHAnsi"/>
          <w:sz w:val="24"/>
          <w:szCs w:val="24"/>
        </w:rPr>
      </w:pPr>
      <w:r w:rsidRPr="00ED7EF4">
        <w:rPr>
          <w:rFonts w:cstheme="minorHAnsi"/>
          <w:sz w:val="24"/>
          <w:szCs w:val="24"/>
        </w:rPr>
        <w:t>Program obuhvaća izgradnju, rekonstrukciju, uređenje i opremanje prometne infrastrukture kao preduvjeta</w:t>
      </w:r>
      <w:r w:rsidR="00623741" w:rsidRPr="00ED7EF4">
        <w:rPr>
          <w:rFonts w:cstheme="minorHAnsi"/>
          <w:sz w:val="24"/>
          <w:szCs w:val="24"/>
        </w:rPr>
        <w:t xml:space="preserve"> razvoja</w:t>
      </w:r>
      <w:r w:rsidRPr="00ED7EF4">
        <w:rPr>
          <w:rFonts w:cstheme="minorHAnsi"/>
          <w:sz w:val="24"/>
          <w:szCs w:val="24"/>
        </w:rPr>
        <w:t xml:space="preserve"> Grada i povećanje vrijednosti infrastrukturne imovine. Za realizaciju </w:t>
      </w:r>
      <w:r w:rsidRPr="00ED7EF4">
        <w:rPr>
          <w:rFonts w:cstheme="minorHAnsi"/>
          <w:sz w:val="24"/>
          <w:szCs w:val="24"/>
        </w:rPr>
        <w:lastRenderedPageBreak/>
        <w:t xml:space="preserve">ovog programa za </w:t>
      </w:r>
      <w:r w:rsidR="003428E4" w:rsidRPr="00ED7EF4">
        <w:rPr>
          <w:rFonts w:cstheme="minorHAnsi"/>
          <w:sz w:val="24"/>
          <w:szCs w:val="24"/>
        </w:rPr>
        <w:t>2018.</w:t>
      </w:r>
      <w:r w:rsidR="00130A4E">
        <w:rPr>
          <w:rFonts w:cstheme="minorHAnsi"/>
          <w:sz w:val="24"/>
          <w:szCs w:val="24"/>
        </w:rPr>
        <w:t xml:space="preserve"> </w:t>
      </w:r>
      <w:r w:rsidR="003428E4" w:rsidRPr="00ED7EF4">
        <w:rPr>
          <w:rFonts w:cstheme="minorHAnsi"/>
          <w:sz w:val="24"/>
          <w:szCs w:val="24"/>
        </w:rPr>
        <w:t>godinu planirano</w:t>
      </w:r>
      <w:r w:rsidRPr="00ED7EF4">
        <w:rPr>
          <w:rFonts w:cstheme="minorHAnsi"/>
          <w:sz w:val="24"/>
          <w:szCs w:val="24"/>
        </w:rPr>
        <w:t xml:space="preserve"> je </w:t>
      </w:r>
      <w:r w:rsidR="00623741" w:rsidRPr="00ED7EF4">
        <w:rPr>
          <w:rFonts w:cstheme="minorHAnsi"/>
          <w:sz w:val="24"/>
          <w:szCs w:val="24"/>
        </w:rPr>
        <w:t>5.550.400</w:t>
      </w:r>
      <w:r w:rsidR="003428E4" w:rsidRPr="00ED7EF4">
        <w:rPr>
          <w:rFonts w:cstheme="minorHAnsi"/>
          <w:sz w:val="24"/>
          <w:szCs w:val="24"/>
        </w:rPr>
        <w:t xml:space="preserve"> </w:t>
      </w:r>
      <w:r w:rsidRPr="00ED7EF4">
        <w:rPr>
          <w:rFonts w:cstheme="minorHAnsi"/>
          <w:sz w:val="24"/>
          <w:szCs w:val="24"/>
        </w:rPr>
        <w:t>kn, a odnose se na rekonstrukciju ulice A. Starčevića spoj na kneza Trpimira,</w:t>
      </w:r>
      <w:r w:rsidR="000D48B4" w:rsidRPr="00ED7EF4">
        <w:rPr>
          <w:rFonts w:cstheme="minorHAnsi"/>
          <w:sz w:val="24"/>
          <w:szCs w:val="24"/>
        </w:rPr>
        <w:t xml:space="preserve"> rekonstrukciju Ulice Put Dragulina,</w:t>
      </w:r>
      <w:r w:rsidRPr="00ED7EF4">
        <w:rPr>
          <w:rFonts w:cstheme="minorHAnsi"/>
          <w:sz w:val="24"/>
          <w:szCs w:val="24"/>
        </w:rPr>
        <w:t xml:space="preserve"> </w:t>
      </w:r>
      <w:r w:rsidR="000D48B4" w:rsidRPr="00ED7EF4">
        <w:rPr>
          <w:rFonts w:cstheme="minorHAnsi"/>
          <w:sz w:val="24"/>
          <w:szCs w:val="24"/>
        </w:rPr>
        <w:t>rekonstrukciju ulice Špira Puovića i starog Žednjanskog puta, izgradnju i rekonstrukciju ulice Soline-Balancane, rekonstrukciju ulice Rimski put, izradu projektne dokumentacije za raskrižja u Mastrinci i Miševcu</w:t>
      </w:r>
      <w:r w:rsidRPr="00ED7EF4">
        <w:rPr>
          <w:rFonts w:cstheme="minorHAnsi"/>
          <w:sz w:val="24"/>
          <w:szCs w:val="24"/>
        </w:rPr>
        <w:t xml:space="preserve">, </w:t>
      </w:r>
      <w:r w:rsidR="000D48B4" w:rsidRPr="00ED7EF4">
        <w:rPr>
          <w:rFonts w:cstheme="minorHAnsi"/>
          <w:sz w:val="24"/>
          <w:szCs w:val="24"/>
        </w:rPr>
        <w:t>izradu projektne dokumentacije za izgradnju nogostupa od rotora do trogirske zaobilaznice</w:t>
      </w:r>
      <w:r w:rsidRPr="00ED7EF4">
        <w:rPr>
          <w:rFonts w:cstheme="minorHAnsi"/>
          <w:sz w:val="24"/>
          <w:szCs w:val="24"/>
        </w:rPr>
        <w:t xml:space="preserve"> te geodetski snimak nerazvrstanih cesta. </w:t>
      </w:r>
    </w:p>
    <w:p w:rsidR="00E45C3C" w:rsidRPr="00ED7EF4" w:rsidRDefault="00E45C3C" w:rsidP="00E45C3C">
      <w:pPr>
        <w:spacing w:after="0"/>
        <w:jc w:val="both"/>
        <w:rPr>
          <w:rFonts w:cstheme="minorHAnsi"/>
          <w:sz w:val="24"/>
          <w:szCs w:val="24"/>
        </w:rPr>
      </w:pPr>
      <w:r w:rsidRPr="00ED7EF4">
        <w:rPr>
          <w:rFonts w:cstheme="minorHAnsi"/>
          <w:sz w:val="24"/>
          <w:szCs w:val="24"/>
        </w:rPr>
        <w:t xml:space="preserve">Realizacija za izvještajno razdoblje iznosi </w:t>
      </w:r>
      <w:r w:rsidR="00623741" w:rsidRPr="00ED7EF4">
        <w:rPr>
          <w:rFonts w:cstheme="minorHAnsi"/>
          <w:sz w:val="24"/>
          <w:szCs w:val="24"/>
        </w:rPr>
        <w:t>4.361.205</w:t>
      </w:r>
      <w:r w:rsidRPr="00ED7EF4">
        <w:rPr>
          <w:rFonts w:cstheme="minorHAnsi"/>
          <w:sz w:val="24"/>
          <w:szCs w:val="24"/>
        </w:rPr>
        <w:t xml:space="preserve"> kn ili </w:t>
      </w:r>
      <w:r w:rsidR="00623741" w:rsidRPr="00ED7EF4">
        <w:rPr>
          <w:rFonts w:cstheme="minorHAnsi"/>
          <w:sz w:val="24"/>
          <w:szCs w:val="24"/>
        </w:rPr>
        <w:t>78,57</w:t>
      </w:r>
      <w:r w:rsidR="003428E4" w:rsidRPr="00ED7EF4">
        <w:rPr>
          <w:rFonts w:cstheme="minorHAnsi"/>
          <w:sz w:val="24"/>
          <w:szCs w:val="24"/>
        </w:rPr>
        <w:t xml:space="preserve"> % plana, a odnosi se najvećim dijelom</w:t>
      </w:r>
      <w:r w:rsidRPr="00ED7EF4">
        <w:rPr>
          <w:rFonts w:cstheme="minorHAnsi"/>
          <w:sz w:val="24"/>
          <w:szCs w:val="24"/>
        </w:rPr>
        <w:t xml:space="preserve"> na izgradnju gradske prometnice na Solinama iznos od </w:t>
      </w:r>
      <w:r w:rsidR="00623741" w:rsidRPr="00ED7EF4">
        <w:rPr>
          <w:rFonts w:cstheme="minorHAnsi"/>
          <w:sz w:val="24"/>
          <w:szCs w:val="24"/>
        </w:rPr>
        <w:t>3.705.380</w:t>
      </w:r>
      <w:r w:rsidRPr="00ED7EF4">
        <w:rPr>
          <w:rFonts w:cstheme="minorHAnsi"/>
          <w:sz w:val="24"/>
          <w:szCs w:val="24"/>
        </w:rPr>
        <w:t xml:space="preserve"> kn</w:t>
      </w:r>
      <w:r w:rsidR="000C352D" w:rsidRPr="00ED7EF4">
        <w:rPr>
          <w:rFonts w:cstheme="minorHAnsi"/>
          <w:sz w:val="24"/>
          <w:szCs w:val="24"/>
        </w:rPr>
        <w:t xml:space="preserve"> od čega je financirano iz pomoći </w:t>
      </w:r>
      <w:r w:rsidR="00623741" w:rsidRPr="00ED7EF4">
        <w:rPr>
          <w:rFonts w:cstheme="minorHAnsi"/>
          <w:sz w:val="24"/>
          <w:szCs w:val="24"/>
        </w:rPr>
        <w:t>3.370.472</w:t>
      </w:r>
      <w:r w:rsidR="000C352D" w:rsidRPr="00ED7EF4">
        <w:rPr>
          <w:rFonts w:cstheme="minorHAnsi"/>
          <w:sz w:val="24"/>
          <w:szCs w:val="24"/>
        </w:rPr>
        <w:t xml:space="preserve"> kn, a preostali iznos iz komunalnog doprinosa</w:t>
      </w:r>
      <w:r w:rsidRPr="00ED7EF4">
        <w:rPr>
          <w:rFonts w:cstheme="minorHAnsi"/>
          <w:sz w:val="24"/>
          <w:szCs w:val="24"/>
        </w:rPr>
        <w:t>,</w:t>
      </w:r>
      <w:r w:rsidR="00623741" w:rsidRPr="00ED7EF4">
        <w:rPr>
          <w:rFonts w:cstheme="minorHAnsi"/>
          <w:sz w:val="24"/>
          <w:szCs w:val="24"/>
        </w:rPr>
        <w:t xml:space="preserve"> zatim od većih iznosa možemo istaknuti </w:t>
      </w:r>
      <w:r w:rsidRPr="00ED7EF4">
        <w:rPr>
          <w:rFonts w:cstheme="minorHAnsi"/>
          <w:sz w:val="24"/>
          <w:szCs w:val="24"/>
        </w:rPr>
        <w:t xml:space="preserve">rekonstrukciju ulice Put Dragulina iznos od </w:t>
      </w:r>
      <w:r w:rsidR="00623741" w:rsidRPr="00ED7EF4">
        <w:rPr>
          <w:rFonts w:cstheme="minorHAnsi"/>
          <w:sz w:val="24"/>
          <w:szCs w:val="24"/>
        </w:rPr>
        <w:t>168.700 kn,</w:t>
      </w:r>
      <w:r w:rsidR="003428E4" w:rsidRPr="00ED7EF4">
        <w:rPr>
          <w:rFonts w:cstheme="minorHAnsi"/>
          <w:sz w:val="24"/>
          <w:szCs w:val="24"/>
        </w:rPr>
        <w:t xml:space="preserve"> izradu projektne dokumentacije za izgradnju nogostupa od rotora do trogirske zaobilaznice iznos od </w:t>
      </w:r>
      <w:r w:rsidR="00623741" w:rsidRPr="00ED7EF4">
        <w:rPr>
          <w:rFonts w:cstheme="minorHAnsi"/>
          <w:sz w:val="24"/>
          <w:szCs w:val="24"/>
        </w:rPr>
        <w:t>207.500</w:t>
      </w:r>
      <w:r w:rsidR="003428E4" w:rsidRPr="00ED7EF4">
        <w:rPr>
          <w:rFonts w:cstheme="minorHAnsi"/>
          <w:sz w:val="24"/>
          <w:szCs w:val="24"/>
        </w:rPr>
        <w:t xml:space="preserve"> kn</w:t>
      </w:r>
      <w:r w:rsidR="00623741" w:rsidRPr="00ED7EF4">
        <w:rPr>
          <w:rFonts w:cstheme="minorHAnsi"/>
          <w:sz w:val="24"/>
          <w:szCs w:val="24"/>
        </w:rPr>
        <w:t xml:space="preserve"> te na geodetski snimak nerazvrstanih cesta iznos od 175.000 kn</w:t>
      </w:r>
      <w:r w:rsidR="003428E4" w:rsidRPr="00ED7EF4">
        <w:rPr>
          <w:rFonts w:cstheme="minorHAnsi"/>
          <w:sz w:val="24"/>
          <w:szCs w:val="24"/>
        </w:rPr>
        <w:t>.</w:t>
      </w:r>
    </w:p>
    <w:p w:rsidR="00E45C3C" w:rsidRPr="00A63D93" w:rsidRDefault="00E45C3C" w:rsidP="00E45C3C">
      <w:pPr>
        <w:spacing w:after="0"/>
        <w:jc w:val="both"/>
        <w:rPr>
          <w:rFonts w:ascii="Times New Roman" w:hAnsi="Times New Roman" w:cs="Times New Roman"/>
        </w:rPr>
      </w:pPr>
    </w:p>
    <w:p w:rsidR="00E45C3C" w:rsidRPr="00ED7EF4" w:rsidRDefault="00E45C3C" w:rsidP="00E45C3C">
      <w:pPr>
        <w:spacing w:after="0"/>
        <w:jc w:val="both"/>
        <w:rPr>
          <w:rFonts w:cstheme="minorHAnsi"/>
          <w:sz w:val="24"/>
          <w:szCs w:val="24"/>
          <w:u w:val="single"/>
        </w:rPr>
      </w:pPr>
      <w:r w:rsidRPr="00ED7EF4">
        <w:rPr>
          <w:rFonts w:cstheme="minorHAnsi"/>
          <w:sz w:val="24"/>
          <w:szCs w:val="24"/>
          <w:u w:val="single"/>
        </w:rPr>
        <w:t>Program 1502 Uređenje javnih površina</w:t>
      </w:r>
    </w:p>
    <w:p w:rsidR="00B76E9A" w:rsidRPr="00ED7EF4" w:rsidRDefault="00E45C3C" w:rsidP="00E45C3C">
      <w:pPr>
        <w:spacing w:after="0"/>
        <w:jc w:val="both"/>
        <w:rPr>
          <w:rFonts w:cstheme="minorHAnsi"/>
          <w:sz w:val="24"/>
          <w:szCs w:val="24"/>
        </w:rPr>
      </w:pPr>
      <w:r w:rsidRPr="00ED7EF4">
        <w:rPr>
          <w:rFonts w:cstheme="minorHAnsi"/>
          <w:sz w:val="24"/>
          <w:szCs w:val="24"/>
        </w:rPr>
        <w:t>Program obuhvaća izgradnju, rekonstrukciju, uređenje i opremanje javnih površina. Ovim se programom planira</w:t>
      </w:r>
      <w:r w:rsidR="00B76E9A" w:rsidRPr="00ED7EF4">
        <w:rPr>
          <w:rFonts w:cstheme="minorHAnsi"/>
          <w:sz w:val="24"/>
          <w:szCs w:val="24"/>
        </w:rPr>
        <w:t>la izrada projektne dokumentacije za uređenje pješačkih i biciklist</w:t>
      </w:r>
      <w:r w:rsidR="00151A7D" w:rsidRPr="00ED7EF4">
        <w:rPr>
          <w:rFonts w:cstheme="minorHAnsi"/>
          <w:sz w:val="24"/>
          <w:szCs w:val="24"/>
        </w:rPr>
        <w:t>ičkih staza, postavljanje video</w:t>
      </w:r>
      <w:r w:rsidR="00B76E9A" w:rsidRPr="00ED7EF4">
        <w:rPr>
          <w:rFonts w:cstheme="minorHAnsi"/>
          <w:sz w:val="24"/>
          <w:szCs w:val="24"/>
        </w:rPr>
        <w:t>nadzora Grada,</w:t>
      </w:r>
      <w:r w:rsidR="00151A7D" w:rsidRPr="00ED7EF4">
        <w:rPr>
          <w:rFonts w:cstheme="minorHAnsi"/>
          <w:sz w:val="24"/>
          <w:szCs w:val="24"/>
        </w:rPr>
        <w:t xml:space="preserve"> rekonstrukcija trga na Lučici, uređenje trga na ribarnici,</w:t>
      </w:r>
      <w:r w:rsidR="00B76E9A" w:rsidRPr="00ED7EF4">
        <w:rPr>
          <w:rFonts w:cstheme="minorHAnsi"/>
          <w:sz w:val="24"/>
          <w:szCs w:val="24"/>
        </w:rPr>
        <w:t xml:space="preserve"> nabava opreme za autobusna stajališta, izradu projektne dokumentacije kao i izgradnju pristupne ceste sa parkiralištem Brigi- Lokvice, uvođenje bežičnog interneta wi-fi mreže</w:t>
      </w:r>
      <w:r w:rsidRPr="00ED7EF4">
        <w:rPr>
          <w:rFonts w:cstheme="minorHAnsi"/>
          <w:sz w:val="24"/>
          <w:szCs w:val="24"/>
        </w:rPr>
        <w:t>, izgr</w:t>
      </w:r>
      <w:r w:rsidR="00161FCF" w:rsidRPr="00ED7EF4">
        <w:rPr>
          <w:rFonts w:cstheme="minorHAnsi"/>
          <w:sz w:val="24"/>
          <w:szCs w:val="24"/>
        </w:rPr>
        <w:t>adnja rampe i wc-a za invalide</w:t>
      </w:r>
      <w:r w:rsidRPr="00ED7EF4">
        <w:rPr>
          <w:rFonts w:cstheme="minorHAnsi"/>
          <w:sz w:val="24"/>
          <w:szCs w:val="24"/>
        </w:rPr>
        <w:t xml:space="preserve">, nabava opreme za autobusna stajališta, </w:t>
      </w:r>
      <w:r w:rsidR="00161FCF" w:rsidRPr="00ED7EF4">
        <w:rPr>
          <w:rFonts w:cstheme="minorHAnsi"/>
          <w:sz w:val="24"/>
          <w:szCs w:val="24"/>
        </w:rPr>
        <w:t xml:space="preserve">projektna dokumentacija za izgradnju obalnog pojasa Brigi-Lokvice, projektna dokumentacija za uređenje šetnice i parking prostora na Čiovu </w:t>
      </w:r>
      <w:r w:rsidRPr="00ED7EF4">
        <w:rPr>
          <w:rFonts w:cstheme="minorHAnsi"/>
          <w:sz w:val="24"/>
          <w:szCs w:val="24"/>
        </w:rPr>
        <w:t>te uređenje gradskih plaža i privezišta.</w:t>
      </w:r>
      <w:r w:rsidR="000E7C09" w:rsidRPr="00ED7EF4">
        <w:rPr>
          <w:rFonts w:cstheme="minorHAnsi"/>
          <w:sz w:val="24"/>
          <w:szCs w:val="24"/>
        </w:rPr>
        <w:t xml:space="preserve"> I. Izmjenama i dopunama p</w:t>
      </w:r>
      <w:r w:rsidR="00B76E9A" w:rsidRPr="00ED7EF4">
        <w:rPr>
          <w:rFonts w:cstheme="minorHAnsi"/>
          <w:sz w:val="24"/>
          <w:szCs w:val="24"/>
        </w:rPr>
        <w:t>roračuna za 2018. godinu dodan je novi kapitalni projekt „Sustav kontrole i naplate parkiranja“ kojim  je planirana izgradnja samog susta</w:t>
      </w:r>
      <w:r w:rsidR="00161FCF" w:rsidRPr="00ED7EF4">
        <w:rPr>
          <w:rFonts w:cstheme="minorHAnsi"/>
          <w:sz w:val="24"/>
          <w:szCs w:val="24"/>
        </w:rPr>
        <w:t>va u iznosu od 160.000 kn, a bilježi ostvarenje u iznosu od 105.850 kn.</w:t>
      </w:r>
      <w:r w:rsidR="000E7C09" w:rsidRPr="00ED7EF4">
        <w:rPr>
          <w:rFonts w:cstheme="minorHAnsi"/>
          <w:sz w:val="24"/>
          <w:szCs w:val="24"/>
        </w:rPr>
        <w:t xml:space="preserve"> II. Izmjenama i dopunama proračuna </w:t>
      </w:r>
      <w:r w:rsidR="00524CC5" w:rsidRPr="00ED7EF4">
        <w:rPr>
          <w:rFonts w:cstheme="minorHAnsi"/>
          <w:sz w:val="24"/>
          <w:szCs w:val="24"/>
        </w:rPr>
        <w:t xml:space="preserve">za 2018. godinu </w:t>
      </w:r>
      <w:r w:rsidR="000E7C09" w:rsidRPr="00ED7EF4">
        <w:rPr>
          <w:rFonts w:cstheme="minorHAnsi"/>
          <w:sz w:val="24"/>
          <w:szCs w:val="24"/>
        </w:rPr>
        <w:t>dodana</w:t>
      </w:r>
      <w:r w:rsidR="00524CC5" w:rsidRPr="00ED7EF4">
        <w:rPr>
          <w:rFonts w:cstheme="minorHAnsi"/>
          <w:sz w:val="24"/>
          <w:szCs w:val="24"/>
        </w:rPr>
        <w:t xml:space="preserve"> su</w:t>
      </w:r>
      <w:r w:rsidR="000E7C09" w:rsidRPr="00ED7EF4">
        <w:rPr>
          <w:rFonts w:cstheme="minorHAnsi"/>
          <w:sz w:val="24"/>
          <w:szCs w:val="24"/>
        </w:rPr>
        <w:t xml:space="preserve"> dva nova kapitalna projekta „Sustav biciklističkih staza urbane aglomeracije Split</w:t>
      </w:r>
      <w:r w:rsidR="00524CC5" w:rsidRPr="00ED7EF4">
        <w:rPr>
          <w:rFonts w:cstheme="minorHAnsi"/>
          <w:sz w:val="24"/>
          <w:szCs w:val="24"/>
        </w:rPr>
        <w:t>“ u iznosu od 135.000 kn, a utrošeno je 111.375 kn i odnosi se na glavni projekt i studiju izvodljivosti</w:t>
      </w:r>
      <w:r w:rsidR="000E7C09" w:rsidRPr="00ED7EF4">
        <w:rPr>
          <w:rFonts w:cstheme="minorHAnsi"/>
          <w:sz w:val="24"/>
          <w:szCs w:val="24"/>
        </w:rPr>
        <w:t xml:space="preserve"> te “ Sufinanciranje rekonstrukcije državne ceste D315“</w:t>
      </w:r>
      <w:r w:rsidR="005B7D71" w:rsidRPr="00ED7EF4">
        <w:rPr>
          <w:rFonts w:cstheme="minorHAnsi"/>
          <w:sz w:val="24"/>
          <w:szCs w:val="24"/>
        </w:rPr>
        <w:t>,odnosi se na projektnu dokumentaciju, planirano  je 80.000 kn, realizacije u izvještajnom razdoblju nije bilo.</w:t>
      </w:r>
    </w:p>
    <w:p w:rsidR="00E45C3C" w:rsidRPr="00ED7EF4" w:rsidRDefault="00E45C3C" w:rsidP="00E45C3C">
      <w:pPr>
        <w:spacing w:after="0"/>
        <w:jc w:val="both"/>
        <w:rPr>
          <w:rFonts w:cstheme="minorHAnsi"/>
          <w:sz w:val="24"/>
          <w:szCs w:val="24"/>
        </w:rPr>
      </w:pPr>
      <w:r w:rsidRPr="00ED7EF4">
        <w:rPr>
          <w:rFonts w:cstheme="minorHAnsi"/>
          <w:sz w:val="24"/>
          <w:szCs w:val="24"/>
        </w:rPr>
        <w:t xml:space="preserve"> Planirana sredstva za realizaciju ovog programa iznose </w:t>
      </w:r>
      <w:r w:rsidR="00477492" w:rsidRPr="00ED7EF4">
        <w:rPr>
          <w:rFonts w:cstheme="minorHAnsi"/>
          <w:sz w:val="24"/>
          <w:szCs w:val="24"/>
        </w:rPr>
        <w:t>5.831.750 kn. Realizacija</w:t>
      </w:r>
      <w:r w:rsidR="00B76E9A" w:rsidRPr="00ED7EF4">
        <w:rPr>
          <w:rFonts w:cstheme="minorHAnsi"/>
          <w:sz w:val="24"/>
          <w:szCs w:val="24"/>
        </w:rPr>
        <w:t xml:space="preserve"> 2018.godine iznosi</w:t>
      </w:r>
      <w:r w:rsidRPr="00ED7EF4">
        <w:rPr>
          <w:rFonts w:cstheme="minorHAnsi"/>
          <w:sz w:val="24"/>
          <w:szCs w:val="24"/>
        </w:rPr>
        <w:t xml:space="preserve"> </w:t>
      </w:r>
      <w:r w:rsidR="00477492" w:rsidRPr="00ED7EF4">
        <w:rPr>
          <w:rFonts w:cstheme="minorHAnsi"/>
          <w:sz w:val="24"/>
          <w:szCs w:val="24"/>
        </w:rPr>
        <w:t>2.221.211</w:t>
      </w:r>
      <w:r w:rsidR="00DA5EFA" w:rsidRPr="00ED7EF4">
        <w:rPr>
          <w:rFonts w:cstheme="minorHAnsi"/>
          <w:sz w:val="24"/>
          <w:szCs w:val="24"/>
        </w:rPr>
        <w:t xml:space="preserve"> ili </w:t>
      </w:r>
      <w:r w:rsidR="00477492" w:rsidRPr="00ED7EF4">
        <w:rPr>
          <w:rFonts w:cstheme="minorHAnsi"/>
          <w:sz w:val="24"/>
          <w:szCs w:val="24"/>
        </w:rPr>
        <w:t>38,09</w:t>
      </w:r>
      <w:r w:rsidR="00DA5EFA" w:rsidRPr="00ED7EF4">
        <w:rPr>
          <w:rFonts w:cstheme="minorHAnsi"/>
          <w:sz w:val="24"/>
          <w:szCs w:val="24"/>
        </w:rPr>
        <w:t>% plana, a</w:t>
      </w:r>
      <w:r w:rsidRPr="00ED7EF4">
        <w:rPr>
          <w:rFonts w:cstheme="minorHAnsi"/>
          <w:sz w:val="24"/>
          <w:szCs w:val="24"/>
        </w:rPr>
        <w:t xml:space="preserve"> odnosi</w:t>
      </w:r>
      <w:r w:rsidR="00DA5EFA" w:rsidRPr="00ED7EF4">
        <w:rPr>
          <w:rFonts w:cstheme="minorHAnsi"/>
          <w:sz w:val="24"/>
          <w:szCs w:val="24"/>
        </w:rPr>
        <w:t xml:space="preserve"> se</w:t>
      </w:r>
      <w:r w:rsidRPr="00ED7EF4">
        <w:rPr>
          <w:rFonts w:cstheme="minorHAnsi"/>
          <w:sz w:val="24"/>
          <w:szCs w:val="24"/>
        </w:rPr>
        <w:t xml:space="preserve"> najvećim dijelom na uređenje gradskih plaža i privezišta te na projektnu dokumentaciju za </w:t>
      </w:r>
      <w:r w:rsidR="00DA5EFA" w:rsidRPr="00ED7EF4">
        <w:rPr>
          <w:rFonts w:cstheme="minorHAnsi"/>
          <w:sz w:val="24"/>
          <w:szCs w:val="24"/>
        </w:rPr>
        <w:t xml:space="preserve">izgradnju obalnog pojasa Brigi – Lokvice, </w:t>
      </w:r>
      <w:r w:rsidR="00477492" w:rsidRPr="00ED7EF4">
        <w:rPr>
          <w:rFonts w:cstheme="minorHAnsi"/>
          <w:sz w:val="24"/>
          <w:szCs w:val="24"/>
        </w:rPr>
        <w:t>zatim</w:t>
      </w:r>
      <w:r w:rsidR="00DA5EFA" w:rsidRPr="00ED7EF4">
        <w:rPr>
          <w:rFonts w:cstheme="minorHAnsi"/>
          <w:sz w:val="24"/>
          <w:szCs w:val="24"/>
        </w:rPr>
        <w:t xml:space="preserve"> na uvođenje bežičnog interneta wi-fi mreže</w:t>
      </w:r>
      <w:r w:rsidR="00477492" w:rsidRPr="00ED7EF4">
        <w:rPr>
          <w:rFonts w:cstheme="minorHAnsi"/>
          <w:sz w:val="24"/>
          <w:szCs w:val="24"/>
        </w:rPr>
        <w:t>, postavljanje video nadz</w:t>
      </w:r>
      <w:r w:rsidR="00BE2116" w:rsidRPr="00ED7EF4">
        <w:rPr>
          <w:rFonts w:cstheme="minorHAnsi"/>
          <w:sz w:val="24"/>
          <w:szCs w:val="24"/>
        </w:rPr>
        <w:t xml:space="preserve">ora na javnim površinama Grada, </w:t>
      </w:r>
      <w:r w:rsidR="00477492" w:rsidRPr="00ED7EF4">
        <w:rPr>
          <w:rFonts w:cstheme="minorHAnsi"/>
          <w:sz w:val="24"/>
          <w:szCs w:val="24"/>
        </w:rPr>
        <w:t>nabavu opreme za navodnjavanj</w:t>
      </w:r>
      <w:r w:rsidR="00BE2116" w:rsidRPr="00ED7EF4">
        <w:rPr>
          <w:rFonts w:cstheme="minorHAnsi"/>
          <w:sz w:val="24"/>
          <w:szCs w:val="24"/>
        </w:rPr>
        <w:t>e parka Fortin u staroj jezgri te projekti koji su</w:t>
      </w:r>
      <w:r w:rsidR="005E2077">
        <w:rPr>
          <w:rFonts w:cstheme="minorHAnsi"/>
          <w:sz w:val="24"/>
          <w:szCs w:val="24"/>
        </w:rPr>
        <w:t xml:space="preserve"> navedeni u prethodnom odjeljku, a koji su imali izvršenje u 2018.godini.</w:t>
      </w:r>
    </w:p>
    <w:p w:rsidR="009A7C0B" w:rsidRPr="00A63D93" w:rsidRDefault="009A7C0B" w:rsidP="00E45C3C">
      <w:pPr>
        <w:spacing w:after="0"/>
        <w:jc w:val="both"/>
        <w:rPr>
          <w:rFonts w:ascii="Times New Roman" w:hAnsi="Times New Roman" w:cs="Times New Roman"/>
        </w:rPr>
      </w:pPr>
    </w:p>
    <w:p w:rsidR="00E45C3C" w:rsidRPr="00ED7EF4" w:rsidRDefault="00E45C3C" w:rsidP="00E45C3C">
      <w:pPr>
        <w:spacing w:after="0"/>
        <w:jc w:val="both"/>
        <w:rPr>
          <w:rFonts w:cstheme="minorHAnsi"/>
          <w:sz w:val="24"/>
          <w:szCs w:val="24"/>
          <w:u w:val="single"/>
        </w:rPr>
      </w:pPr>
      <w:r w:rsidRPr="00ED7EF4">
        <w:rPr>
          <w:rFonts w:cstheme="minorHAnsi"/>
          <w:sz w:val="24"/>
          <w:szCs w:val="24"/>
          <w:u w:val="single"/>
        </w:rPr>
        <w:t>Program 1503 Izgradnja javne rasvjete</w:t>
      </w:r>
    </w:p>
    <w:p w:rsidR="00BE2116" w:rsidRPr="00ED7EF4" w:rsidRDefault="00BE2116" w:rsidP="00E45C3C">
      <w:pPr>
        <w:spacing w:after="0"/>
        <w:jc w:val="both"/>
        <w:rPr>
          <w:rFonts w:cstheme="minorHAnsi"/>
          <w:sz w:val="24"/>
          <w:szCs w:val="24"/>
        </w:rPr>
      </w:pPr>
      <w:r w:rsidRPr="00ED7EF4">
        <w:rPr>
          <w:rFonts w:cstheme="minorHAnsi"/>
          <w:sz w:val="24"/>
          <w:szCs w:val="24"/>
        </w:rPr>
        <w:t xml:space="preserve">Ovim programom se planira povećanje sigurnosti i olakšanje svakodnevnog života </w:t>
      </w:r>
      <w:r w:rsidR="00D84F78" w:rsidRPr="00ED7EF4">
        <w:rPr>
          <w:rFonts w:cstheme="minorHAnsi"/>
          <w:sz w:val="24"/>
          <w:szCs w:val="24"/>
        </w:rPr>
        <w:t>građana posebice školske djece, kako u cesto</w:t>
      </w:r>
      <w:r w:rsidR="006B23D4">
        <w:rPr>
          <w:rFonts w:cstheme="minorHAnsi"/>
          <w:sz w:val="24"/>
          <w:szCs w:val="24"/>
        </w:rPr>
        <w:t>vnom tako i u pješačkom prometu</w:t>
      </w:r>
      <w:r w:rsidR="00D84F78" w:rsidRPr="00ED7EF4">
        <w:rPr>
          <w:rFonts w:cstheme="minorHAnsi"/>
          <w:sz w:val="24"/>
          <w:szCs w:val="24"/>
        </w:rPr>
        <w:t>, uz uštedu energije primjenom modernih tehnoloških dostignuća u području javne rasvjete. Unutar navedenog programa imamo jedan kapitalni projekt“ Izgradnja javne rasvjete“ koji obuhvaća izgradnju i modernizaciju javne rasvjete.</w:t>
      </w:r>
    </w:p>
    <w:p w:rsidR="00D84F78" w:rsidRPr="00ED7EF4" w:rsidRDefault="00D84F78" w:rsidP="00E45C3C">
      <w:pPr>
        <w:spacing w:after="0"/>
        <w:jc w:val="both"/>
        <w:rPr>
          <w:rFonts w:cstheme="minorHAnsi"/>
          <w:sz w:val="24"/>
          <w:szCs w:val="24"/>
        </w:rPr>
      </w:pPr>
      <w:r w:rsidRPr="00ED7EF4">
        <w:rPr>
          <w:rFonts w:cstheme="minorHAnsi"/>
          <w:sz w:val="24"/>
          <w:szCs w:val="24"/>
        </w:rPr>
        <w:t xml:space="preserve">Pod izgradnjom podrazumijevamo infrastrukturne elektroinstalacije javne rasvjete kolno –pješačkih zona na područjima Grada Trogira, dok se pod pojmom modernizacije javne rasvjete </w:t>
      </w:r>
      <w:r w:rsidRPr="00ED7EF4">
        <w:rPr>
          <w:rFonts w:cstheme="minorHAnsi"/>
          <w:sz w:val="24"/>
          <w:szCs w:val="24"/>
        </w:rPr>
        <w:lastRenderedPageBreak/>
        <w:t xml:space="preserve">smatra zamjena postojećih živinih rasvjetnih tijela visoke potrošnje sa štedljivim led rasvjetnim tijelima niske potrošnje u svim </w:t>
      </w:r>
      <w:r w:rsidR="00350769" w:rsidRPr="00ED7EF4">
        <w:rPr>
          <w:rFonts w:cstheme="minorHAnsi"/>
          <w:sz w:val="24"/>
          <w:szCs w:val="24"/>
        </w:rPr>
        <w:t xml:space="preserve">MO. U pravilu je planirana isključivo zamjena postojećih svjetiljki, novim svjetiljkama s odgovarajućim LED izvorima, a bez građevinskih radova izgradnje novih stupnih mjesta javne rasvjete. </w:t>
      </w:r>
    </w:p>
    <w:p w:rsidR="009A7C0B" w:rsidRPr="00ED7EF4" w:rsidRDefault="008C04DD" w:rsidP="00E45C3C">
      <w:pPr>
        <w:spacing w:after="0"/>
        <w:jc w:val="both"/>
        <w:rPr>
          <w:rFonts w:cstheme="minorHAnsi"/>
          <w:sz w:val="24"/>
          <w:szCs w:val="24"/>
        </w:rPr>
      </w:pPr>
      <w:r>
        <w:rPr>
          <w:rFonts w:cstheme="minorHAnsi"/>
          <w:sz w:val="24"/>
          <w:szCs w:val="24"/>
        </w:rPr>
        <w:t>Za navedeni program potrošena sredstva ukupno iznose</w:t>
      </w:r>
      <w:r w:rsidR="00E45C3C" w:rsidRPr="00ED7EF4">
        <w:rPr>
          <w:rFonts w:cstheme="minorHAnsi"/>
          <w:sz w:val="24"/>
          <w:szCs w:val="24"/>
        </w:rPr>
        <w:t xml:space="preserve"> </w:t>
      </w:r>
      <w:r>
        <w:rPr>
          <w:rFonts w:cstheme="minorHAnsi"/>
          <w:sz w:val="24"/>
          <w:szCs w:val="24"/>
        </w:rPr>
        <w:t>916.739</w:t>
      </w:r>
      <w:r w:rsidR="00350769" w:rsidRPr="00ED7EF4">
        <w:rPr>
          <w:rFonts w:cstheme="minorHAnsi"/>
          <w:sz w:val="24"/>
          <w:szCs w:val="24"/>
        </w:rPr>
        <w:t xml:space="preserve"> kn, od navedenog iznosa 800.026 kn je potrošeno na modernizaciju, a preostali iznos 116.713 kn na izgradnju javne rasvjete.</w:t>
      </w:r>
    </w:p>
    <w:p w:rsidR="00B9511A" w:rsidRDefault="00B9511A" w:rsidP="00E45C3C">
      <w:pPr>
        <w:spacing w:after="0"/>
        <w:jc w:val="both"/>
        <w:rPr>
          <w:rFonts w:ascii="Times New Roman" w:hAnsi="Times New Roman" w:cs="Times New Roman"/>
        </w:rPr>
      </w:pPr>
    </w:p>
    <w:p w:rsidR="00B9511A" w:rsidRPr="00ED7EF4" w:rsidRDefault="00B9511A" w:rsidP="00B9511A">
      <w:pPr>
        <w:spacing w:after="0"/>
        <w:jc w:val="both"/>
        <w:rPr>
          <w:rFonts w:cstheme="minorHAnsi"/>
          <w:sz w:val="24"/>
          <w:szCs w:val="24"/>
          <w:u w:val="single"/>
        </w:rPr>
      </w:pPr>
      <w:r w:rsidRPr="00ED7EF4">
        <w:rPr>
          <w:rFonts w:cstheme="minorHAnsi"/>
          <w:sz w:val="24"/>
          <w:szCs w:val="24"/>
          <w:u w:val="single"/>
        </w:rPr>
        <w:t>Program 1507 Zbrinjavanje komunalnog otpada</w:t>
      </w:r>
    </w:p>
    <w:p w:rsidR="00B9511A" w:rsidRPr="00ED7EF4" w:rsidRDefault="00B9511A" w:rsidP="00B9511A">
      <w:pPr>
        <w:jc w:val="both"/>
        <w:rPr>
          <w:rFonts w:cstheme="minorHAnsi"/>
          <w:sz w:val="24"/>
          <w:szCs w:val="24"/>
        </w:rPr>
      </w:pPr>
      <w:r w:rsidRPr="00ED7EF4">
        <w:rPr>
          <w:rFonts w:cstheme="minorHAnsi"/>
          <w:sz w:val="24"/>
          <w:szCs w:val="24"/>
        </w:rPr>
        <w:t>Cilj programa se odnosi na zaštitu i očuvanje okoliša i zdravlja građana, održavanje čistoće te sanacija deponija komunalnog otpada „Vučje brdo“ u Planom (II faza sanacije deponija). Programom se planirala izgradnja nadstrešnice za kontejnere, nabava komunalnih vozila za sakupljanje otpada te nabava spremnika za miješani otpad za kućanstva. Za realizaciju programa za izvještajno razdoblje planirano je 1.075.000 kn, a ostvareno 24.375 k</w:t>
      </w:r>
      <w:r w:rsidR="00CF4ED2">
        <w:rPr>
          <w:rFonts w:cstheme="minorHAnsi"/>
          <w:sz w:val="24"/>
          <w:szCs w:val="24"/>
        </w:rPr>
        <w:t>n ili 2,27% plana i to za</w:t>
      </w:r>
      <w:r w:rsidRPr="00ED7EF4">
        <w:rPr>
          <w:rFonts w:cstheme="minorHAnsi"/>
          <w:sz w:val="24"/>
          <w:szCs w:val="24"/>
        </w:rPr>
        <w:t xml:space="preserve"> sanaciju deponija u Planom. </w:t>
      </w:r>
    </w:p>
    <w:p w:rsidR="009A7C0B" w:rsidRPr="00ED7EF4" w:rsidRDefault="009A7C0B" w:rsidP="009A7C0B">
      <w:pPr>
        <w:spacing w:after="0"/>
        <w:jc w:val="both"/>
        <w:rPr>
          <w:rFonts w:cstheme="minorHAnsi"/>
          <w:sz w:val="24"/>
          <w:szCs w:val="24"/>
          <w:u w:val="single"/>
        </w:rPr>
      </w:pPr>
      <w:r w:rsidRPr="00ED7EF4">
        <w:rPr>
          <w:rFonts w:cstheme="minorHAnsi"/>
          <w:sz w:val="24"/>
          <w:szCs w:val="24"/>
          <w:u w:val="single"/>
        </w:rPr>
        <w:t>Program 1509 Pomoći za građevinske i stambene objekte</w:t>
      </w:r>
    </w:p>
    <w:p w:rsidR="009A7C0B" w:rsidRPr="00ED7EF4" w:rsidRDefault="009A7C0B" w:rsidP="00E45C3C">
      <w:pPr>
        <w:spacing w:after="0"/>
        <w:jc w:val="both"/>
        <w:rPr>
          <w:rFonts w:cstheme="minorHAnsi"/>
          <w:sz w:val="24"/>
          <w:szCs w:val="24"/>
        </w:rPr>
      </w:pPr>
      <w:r w:rsidRPr="00ED7EF4">
        <w:rPr>
          <w:rFonts w:cstheme="minorHAnsi"/>
          <w:sz w:val="24"/>
          <w:szCs w:val="24"/>
        </w:rPr>
        <w:t xml:space="preserve">Program se prvenstveno odnosi na financijsku potporu ciljanoj skupini građana koja prvi put kupuje ili gradi nekretninu te tako rješava svoje stambeno pitanje, zatim programom su obuhvaćeni i one skupine koje su djelomično oslobođene plaćanja komunalne naknade, a sve sukladno zakonima i posebnim propisima. </w:t>
      </w:r>
    </w:p>
    <w:p w:rsidR="009A7C0B" w:rsidRPr="00ED7EF4" w:rsidRDefault="003D6704" w:rsidP="00E45C3C">
      <w:pPr>
        <w:spacing w:after="0"/>
        <w:jc w:val="both"/>
        <w:rPr>
          <w:rFonts w:cstheme="minorHAnsi"/>
          <w:sz w:val="24"/>
          <w:szCs w:val="24"/>
        </w:rPr>
      </w:pPr>
      <w:r w:rsidRPr="00ED7EF4">
        <w:rPr>
          <w:rFonts w:cstheme="minorHAnsi"/>
          <w:sz w:val="24"/>
          <w:szCs w:val="24"/>
        </w:rPr>
        <w:t>U  2018. godini</w:t>
      </w:r>
      <w:r w:rsidR="009A7C0B" w:rsidRPr="00ED7EF4">
        <w:rPr>
          <w:rFonts w:cstheme="minorHAnsi"/>
          <w:sz w:val="24"/>
          <w:szCs w:val="24"/>
        </w:rPr>
        <w:t xml:space="preserve"> imamo izvršenje ovog programa u iznosu od </w:t>
      </w:r>
      <w:r w:rsidRPr="00ED7EF4">
        <w:rPr>
          <w:rFonts w:cstheme="minorHAnsi"/>
          <w:sz w:val="24"/>
          <w:szCs w:val="24"/>
        </w:rPr>
        <w:t>7.104</w:t>
      </w:r>
      <w:r w:rsidR="009A7C0B" w:rsidRPr="00ED7EF4">
        <w:rPr>
          <w:rFonts w:cstheme="minorHAnsi"/>
          <w:sz w:val="24"/>
          <w:szCs w:val="24"/>
        </w:rPr>
        <w:t xml:space="preserve"> kn, što pripada oslobađanj</w:t>
      </w:r>
      <w:r w:rsidRPr="00ED7EF4">
        <w:rPr>
          <w:rFonts w:cstheme="minorHAnsi"/>
          <w:sz w:val="24"/>
          <w:szCs w:val="24"/>
        </w:rPr>
        <w:t xml:space="preserve">u od plaćanja komunalne naknade i </w:t>
      </w:r>
      <w:r w:rsidR="00790B52" w:rsidRPr="00ED7EF4">
        <w:rPr>
          <w:rFonts w:cstheme="minorHAnsi"/>
          <w:sz w:val="24"/>
          <w:szCs w:val="24"/>
        </w:rPr>
        <w:t>kapitalnoj donaciji za obiteljske kuće, gospodarske objekte i sl.</w:t>
      </w:r>
    </w:p>
    <w:p w:rsidR="00F01FF0" w:rsidRPr="00ED7EF4" w:rsidRDefault="00F01FF0" w:rsidP="00F01FF0">
      <w:pPr>
        <w:spacing w:after="0"/>
        <w:rPr>
          <w:rFonts w:cstheme="minorHAnsi"/>
          <w:b/>
          <w:sz w:val="24"/>
          <w:szCs w:val="24"/>
          <w:u w:val="single"/>
        </w:rPr>
      </w:pPr>
      <w:r w:rsidRPr="00ED7EF4">
        <w:rPr>
          <w:rFonts w:cstheme="minorHAnsi"/>
          <w:b/>
          <w:sz w:val="24"/>
          <w:szCs w:val="24"/>
          <w:u w:val="single"/>
        </w:rPr>
        <w:t>Glava 02</w:t>
      </w:r>
      <w:r w:rsidR="009B1573" w:rsidRPr="00ED7EF4">
        <w:rPr>
          <w:rFonts w:cstheme="minorHAnsi"/>
          <w:b/>
          <w:sz w:val="24"/>
          <w:szCs w:val="24"/>
          <w:u w:val="single"/>
        </w:rPr>
        <w:t>302</w:t>
      </w:r>
      <w:r w:rsidRPr="00ED7EF4">
        <w:rPr>
          <w:rFonts w:cstheme="minorHAnsi"/>
          <w:b/>
          <w:sz w:val="24"/>
          <w:szCs w:val="24"/>
          <w:u w:val="single"/>
        </w:rPr>
        <w:t xml:space="preserve"> – IMOVINA GRADA </w:t>
      </w:r>
    </w:p>
    <w:p w:rsidR="007B567E" w:rsidRDefault="007B567E" w:rsidP="00F01FF0">
      <w:pPr>
        <w:spacing w:after="0"/>
        <w:jc w:val="both"/>
        <w:rPr>
          <w:rFonts w:cstheme="minorHAnsi"/>
          <w:sz w:val="24"/>
          <w:szCs w:val="24"/>
        </w:rPr>
      </w:pPr>
    </w:p>
    <w:p w:rsidR="00F01FF0" w:rsidRPr="00ED7EF4" w:rsidRDefault="00F01FF0" w:rsidP="00F01FF0">
      <w:pPr>
        <w:spacing w:after="0"/>
        <w:jc w:val="both"/>
        <w:rPr>
          <w:rFonts w:cstheme="minorHAnsi"/>
          <w:sz w:val="24"/>
          <w:szCs w:val="24"/>
          <w:u w:val="single"/>
        </w:rPr>
      </w:pPr>
      <w:r w:rsidRPr="00ED7EF4">
        <w:rPr>
          <w:rFonts w:cstheme="minorHAnsi"/>
          <w:sz w:val="24"/>
          <w:szCs w:val="24"/>
          <w:u w:val="single"/>
        </w:rPr>
        <w:t xml:space="preserve">Program 1601 Održavanje prostora u vlasništvu i suvlasništvu Grada </w:t>
      </w:r>
    </w:p>
    <w:p w:rsidR="00F01FF0" w:rsidRPr="00ED7EF4" w:rsidRDefault="00F01FF0" w:rsidP="00F01FF0">
      <w:pPr>
        <w:spacing w:after="0"/>
        <w:jc w:val="both"/>
        <w:rPr>
          <w:rFonts w:cstheme="minorHAnsi"/>
          <w:sz w:val="24"/>
          <w:szCs w:val="24"/>
        </w:rPr>
      </w:pPr>
      <w:r w:rsidRPr="00ED7EF4">
        <w:rPr>
          <w:rFonts w:cstheme="minorHAnsi"/>
          <w:sz w:val="24"/>
          <w:szCs w:val="24"/>
        </w:rPr>
        <w:t xml:space="preserve">Program obuhvaća organiziranje i nadzor nad provođenjem jednostavnijeg tekućeg i investicionog održavanja te sanaciju objekata i prostora u vlasništvu i suvlasništvu Grada. Planirana sredstva za realizaciju ovog programa u 2018. godini iznose </w:t>
      </w:r>
      <w:r w:rsidR="00003033" w:rsidRPr="00ED7EF4">
        <w:rPr>
          <w:rFonts w:cstheme="minorHAnsi"/>
          <w:sz w:val="24"/>
          <w:szCs w:val="24"/>
        </w:rPr>
        <w:t xml:space="preserve">496.500 kn, a </w:t>
      </w:r>
      <w:r w:rsidRPr="00ED7EF4">
        <w:rPr>
          <w:rFonts w:cstheme="minorHAnsi"/>
          <w:sz w:val="24"/>
          <w:szCs w:val="24"/>
        </w:rPr>
        <w:t xml:space="preserve">realizirano je </w:t>
      </w:r>
      <w:r w:rsidR="00003033" w:rsidRPr="00ED7EF4">
        <w:rPr>
          <w:rFonts w:cstheme="minorHAnsi"/>
          <w:sz w:val="24"/>
          <w:szCs w:val="24"/>
        </w:rPr>
        <w:t>244.103</w:t>
      </w:r>
      <w:r w:rsidRPr="00ED7EF4">
        <w:rPr>
          <w:rFonts w:cstheme="minorHAnsi"/>
          <w:sz w:val="24"/>
          <w:szCs w:val="24"/>
        </w:rPr>
        <w:t xml:space="preserve"> kn</w:t>
      </w:r>
      <w:r w:rsidR="00003033" w:rsidRPr="00ED7EF4">
        <w:rPr>
          <w:rFonts w:cstheme="minorHAnsi"/>
          <w:sz w:val="24"/>
          <w:szCs w:val="24"/>
        </w:rPr>
        <w:t xml:space="preserve"> ili 51,23% plana</w:t>
      </w:r>
      <w:r w:rsidRPr="00ED7EF4">
        <w:rPr>
          <w:rFonts w:cstheme="minorHAnsi"/>
          <w:sz w:val="24"/>
          <w:szCs w:val="24"/>
        </w:rPr>
        <w:t xml:space="preserve"> i to</w:t>
      </w:r>
      <w:r w:rsidR="00571E8B" w:rsidRPr="00ED7EF4">
        <w:rPr>
          <w:rFonts w:cstheme="minorHAnsi"/>
          <w:sz w:val="24"/>
          <w:szCs w:val="24"/>
        </w:rPr>
        <w:t xml:space="preserve"> većim dijelom</w:t>
      </w:r>
      <w:r w:rsidRPr="00ED7EF4">
        <w:rPr>
          <w:rFonts w:cstheme="minorHAnsi"/>
          <w:sz w:val="24"/>
          <w:szCs w:val="24"/>
        </w:rPr>
        <w:t xml:space="preserve"> na održavanje poslovnih prostora.</w:t>
      </w:r>
    </w:p>
    <w:p w:rsidR="00DA3AFA" w:rsidRDefault="00DA3AFA" w:rsidP="00F01FF0">
      <w:pPr>
        <w:spacing w:after="0"/>
        <w:jc w:val="both"/>
        <w:rPr>
          <w:rFonts w:ascii="Times New Roman" w:hAnsi="Times New Roman" w:cs="Times New Roman"/>
        </w:rPr>
      </w:pPr>
    </w:p>
    <w:p w:rsidR="00DA3AFA" w:rsidRPr="00A63D93" w:rsidRDefault="00DA3AFA" w:rsidP="00DA3AFA">
      <w:pPr>
        <w:spacing w:after="0"/>
        <w:rPr>
          <w:rFonts w:ascii="Times New Roman" w:hAnsi="Times New Roman" w:cs="Times New Roman"/>
          <w:b/>
          <w:u w:val="single"/>
        </w:rPr>
      </w:pPr>
      <w:r w:rsidRPr="00A63D93">
        <w:rPr>
          <w:rFonts w:ascii="Times New Roman" w:hAnsi="Times New Roman" w:cs="Times New Roman"/>
          <w:b/>
          <w:u w:val="single"/>
        </w:rPr>
        <w:t>Glava 02</w:t>
      </w:r>
      <w:r>
        <w:rPr>
          <w:rFonts w:ascii="Times New Roman" w:hAnsi="Times New Roman" w:cs="Times New Roman"/>
          <w:b/>
          <w:u w:val="single"/>
        </w:rPr>
        <w:t>303 – OTOCI</w:t>
      </w:r>
    </w:p>
    <w:p w:rsidR="009745A6" w:rsidRDefault="009745A6" w:rsidP="009745A6">
      <w:pPr>
        <w:spacing w:after="0"/>
        <w:rPr>
          <w:rFonts w:ascii="Times New Roman" w:hAnsi="Times New Roman" w:cs="Times New Roman"/>
        </w:rPr>
      </w:pPr>
    </w:p>
    <w:p w:rsidR="009745A6" w:rsidRDefault="009745A6" w:rsidP="00CB0445">
      <w:pPr>
        <w:spacing w:after="0"/>
        <w:jc w:val="both"/>
        <w:rPr>
          <w:sz w:val="24"/>
          <w:szCs w:val="24"/>
        </w:rPr>
      </w:pPr>
      <w:r>
        <w:rPr>
          <w:sz w:val="24"/>
          <w:szCs w:val="24"/>
        </w:rPr>
        <w:t>U okviru glave</w:t>
      </w:r>
      <w:r w:rsidR="00C671C4">
        <w:rPr>
          <w:sz w:val="24"/>
          <w:szCs w:val="24"/>
        </w:rPr>
        <w:t xml:space="preserve"> nalaze se četiri</w:t>
      </w:r>
      <w:r>
        <w:rPr>
          <w:sz w:val="24"/>
          <w:szCs w:val="24"/>
        </w:rPr>
        <w:t xml:space="preserve"> programa a to su: „ Održavanje javnih površina“ ,“Održavanje nerazvrstanih cesta i puteva „ koji se odnose na održavanje javnih površina i uređenje puteva na otocima Drvenik</w:t>
      </w:r>
      <w:r w:rsidR="00C671C4">
        <w:rPr>
          <w:sz w:val="24"/>
          <w:szCs w:val="24"/>
        </w:rPr>
        <w:t xml:space="preserve"> Veli i Mali,</w:t>
      </w:r>
      <w:r>
        <w:rPr>
          <w:sz w:val="24"/>
          <w:szCs w:val="24"/>
        </w:rPr>
        <w:t xml:space="preserve"> program „Zbrinjavanje komunalnog otpada“ koji se odnosi na izgradnju dvorišta za zbrinjavanje otpada na Drveniku Velikom</w:t>
      </w:r>
      <w:r w:rsidR="00C671C4">
        <w:rPr>
          <w:sz w:val="24"/>
          <w:szCs w:val="24"/>
        </w:rPr>
        <w:t xml:space="preserve"> te program“ Očuvanje kulturne baštine“ za sanaciju spomenika „Majke domovine „na Drveniku Velikom, jedini program</w:t>
      </w:r>
      <w:r w:rsidR="00A55550">
        <w:rPr>
          <w:sz w:val="24"/>
          <w:szCs w:val="24"/>
        </w:rPr>
        <w:t xml:space="preserve"> unutar navedene glave</w:t>
      </w:r>
      <w:r w:rsidR="00C671C4">
        <w:rPr>
          <w:sz w:val="24"/>
          <w:szCs w:val="24"/>
        </w:rPr>
        <w:t xml:space="preserve"> koji ne bilježi realizaciju u 2018.godini.</w:t>
      </w:r>
      <w:r>
        <w:rPr>
          <w:sz w:val="24"/>
          <w:szCs w:val="24"/>
        </w:rPr>
        <w:t xml:space="preserve"> Sredstva za razdoblje 2018. godine planirana su u iznosu od 1.098.500 kn, a realizirano je 833.680 kn ili 75,89% plana i to najveći dio na uređenje puteva na Drveniku Velikom i Malom.</w:t>
      </w:r>
    </w:p>
    <w:p w:rsidR="00DA3AFA" w:rsidRDefault="00DA3AFA" w:rsidP="009B1573">
      <w:pPr>
        <w:spacing w:after="0"/>
        <w:jc w:val="both"/>
        <w:rPr>
          <w:rFonts w:ascii="Times New Roman" w:hAnsi="Times New Roman" w:cs="Times New Roman"/>
          <w:b/>
          <w:u w:val="single"/>
        </w:rPr>
      </w:pPr>
    </w:p>
    <w:p w:rsidR="009B1573" w:rsidRPr="00CD5AF3" w:rsidRDefault="009B1573" w:rsidP="009B1573">
      <w:pPr>
        <w:spacing w:after="0"/>
        <w:jc w:val="both"/>
        <w:rPr>
          <w:rFonts w:cstheme="minorHAnsi"/>
          <w:sz w:val="24"/>
          <w:szCs w:val="24"/>
        </w:rPr>
      </w:pPr>
      <w:r w:rsidRPr="00CD5AF3">
        <w:rPr>
          <w:rFonts w:cstheme="minorHAnsi"/>
          <w:b/>
          <w:sz w:val="24"/>
          <w:szCs w:val="24"/>
          <w:u w:val="single"/>
        </w:rPr>
        <w:t xml:space="preserve">Glava 02304 - OČUVANJE KULTURNE BAŠTINE I INVESTICIJE </w:t>
      </w:r>
      <w:r w:rsidRPr="00CD5AF3">
        <w:rPr>
          <w:rFonts w:cstheme="minorHAnsi"/>
          <w:sz w:val="24"/>
          <w:szCs w:val="24"/>
        </w:rPr>
        <w:t xml:space="preserve"> </w:t>
      </w:r>
    </w:p>
    <w:p w:rsidR="009B1573" w:rsidRPr="00CD5AF3" w:rsidRDefault="009B1573" w:rsidP="00F01FF0">
      <w:pPr>
        <w:spacing w:after="0"/>
        <w:jc w:val="both"/>
        <w:rPr>
          <w:rFonts w:cstheme="minorHAnsi"/>
          <w:sz w:val="24"/>
          <w:szCs w:val="24"/>
        </w:rPr>
      </w:pPr>
    </w:p>
    <w:p w:rsidR="009B1573" w:rsidRPr="00CD5AF3" w:rsidRDefault="009B1573" w:rsidP="009B1573">
      <w:pPr>
        <w:spacing w:after="0"/>
        <w:rPr>
          <w:rFonts w:cstheme="minorHAnsi"/>
          <w:b/>
          <w:sz w:val="24"/>
          <w:szCs w:val="24"/>
        </w:rPr>
      </w:pPr>
      <w:r w:rsidRPr="00CD5AF3">
        <w:rPr>
          <w:rFonts w:cstheme="minorHAnsi"/>
          <w:sz w:val="24"/>
          <w:szCs w:val="24"/>
          <w:u w:val="single"/>
        </w:rPr>
        <w:lastRenderedPageBreak/>
        <w:t>Program 1602 Očuvanje kulturne baštine</w:t>
      </w:r>
    </w:p>
    <w:p w:rsidR="00AE34AD" w:rsidRPr="00CD5AF3" w:rsidRDefault="00AE34AD" w:rsidP="00AE34AD">
      <w:pPr>
        <w:pStyle w:val="Tekst"/>
        <w:spacing w:line="240" w:lineRule="auto"/>
        <w:rPr>
          <w:rFonts w:asciiTheme="minorHAnsi" w:hAnsiTheme="minorHAnsi" w:cstheme="minorHAnsi"/>
          <w:sz w:val="24"/>
          <w:szCs w:val="24"/>
        </w:rPr>
      </w:pPr>
      <w:r w:rsidRPr="00CD5AF3">
        <w:rPr>
          <w:rFonts w:asciiTheme="minorHAnsi" w:hAnsiTheme="minorHAnsi" w:cstheme="minorHAnsi"/>
          <w:sz w:val="24"/>
          <w:szCs w:val="24"/>
        </w:rPr>
        <w:t>Kulturna dobra predstavljaju važan dio povijesnog i kulturnog identiteta Grada, te i iz tih osnova imaju</w:t>
      </w:r>
      <w:r w:rsidR="00742857" w:rsidRPr="00CD5AF3">
        <w:rPr>
          <w:rFonts w:asciiTheme="minorHAnsi" w:hAnsiTheme="minorHAnsi" w:cstheme="minorHAnsi"/>
          <w:sz w:val="24"/>
          <w:szCs w:val="24"/>
        </w:rPr>
        <w:t xml:space="preserve"> poseban značaj. Radi toga se </w:t>
      </w:r>
      <w:r w:rsidRPr="00CD5AF3">
        <w:rPr>
          <w:rFonts w:asciiTheme="minorHAnsi" w:hAnsiTheme="minorHAnsi" w:cstheme="minorHAnsi"/>
          <w:sz w:val="24"/>
          <w:szCs w:val="24"/>
        </w:rPr>
        <w:t xml:space="preserve">očuvanju, sanaciji i revitalizaciji  spomeničke kulturne baštine-kulturnih dobara (od kojih mnoga imaju međunarodni značaj) treba posvetiti dužna pažnja, te onemogućiti njezino neprimjereno korištenje i upravljanje te eventualno oštećenje, posebno na zaštićenim pojedinačnim građevinama i arheološkim lokalitetima, što se prvenstveno osigurava primjenom ovog Programa.  </w:t>
      </w:r>
    </w:p>
    <w:p w:rsidR="00AE34AD" w:rsidRPr="00CD5AF3" w:rsidRDefault="00AE34AD" w:rsidP="00AE34AD">
      <w:pPr>
        <w:pStyle w:val="Tekst"/>
        <w:spacing w:line="240" w:lineRule="auto"/>
        <w:rPr>
          <w:rFonts w:asciiTheme="minorHAnsi" w:hAnsiTheme="minorHAnsi" w:cstheme="minorHAnsi"/>
          <w:sz w:val="24"/>
          <w:szCs w:val="24"/>
        </w:rPr>
      </w:pPr>
      <w:r w:rsidRPr="00CD5AF3">
        <w:rPr>
          <w:rFonts w:asciiTheme="minorHAnsi" w:hAnsiTheme="minorHAnsi" w:cstheme="minorHAnsi"/>
          <w:sz w:val="24"/>
          <w:szCs w:val="24"/>
        </w:rPr>
        <w:t>Posebno se planira</w:t>
      </w:r>
      <w:r w:rsidR="00742857" w:rsidRPr="00CD5AF3">
        <w:rPr>
          <w:rFonts w:asciiTheme="minorHAnsi" w:hAnsiTheme="minorHAnsi" w:cstheme="minorHAnsi"/>
          <w:sz w:val="24"/>
          <w:szCs w:val="24"/>
        </w:rPr>
        <w:t xml:space="preserve"> sanacija i </w:t>
      </w:r>
      <w:r w:rsidRPr="00CD5AF3">
        <w:rPr>
          <w:rFonts w:asciiTheme="minorHAnsi" w:hAnsiTheme="minorHAnsi" w:cstheme="minorHAnsi"/>
          <w:sz w:val="24"/>
          <w:szCs w:val="24"/>
        </w:rPr>
        <w:t>restauracija palače Garagnin Fanfogna, projekt je sufinanciran sredstvima Ministarstva kulture</w:t>
      </w:r>
      <w:r w:rsidR="00742857" w:rsidRPr="00CD5AF3">
        <w:rPr>
          <w:rFonts w:asciiTheme="minorHAnsi" w:hAnsiTheme="minorHAnsi" w:cstheme="minorHAnsi"/>
          <w:sz w:val="24"/>
          <w:szCs w:val="24"/>
        </w:rPr>
        <w:t xml:space="preserve"> i </w:t>
      </w:r>
      <w:r w:rsidR="007F696E" w:rsidRPr="00CD5AF3">
        <w:rPr>
          <w:rFonts w:asciiTheme="minorHAnsi" w:hAnsiTheme="minorHAnsi" w:cstheme="minorHAnsi"/>
          <w:sz w:val="24"/>
          <w:szCs w:val="24"/>
        </w:rPr>
        <w:t>b</w:t>
      </w:r>
      <w:r w:rsidR="00CD5AF3">
        <w:rPr>
          <w:rFonts w:asciiTheme="minorHAnsi" w:hAnsiTheme="minorHAnsi" w:cstheme="minorHAnsi"/>
          <w:sz w:val="24"/>
          <w:szCs w:val="24"/>
        </w:rPr>
        <w:t>ilježi realizaciju u iznosu od 65.187,50 kn.</w:t>
      </w:r>
    </w:p>
    <w:p w:rsidR="00742857" w:rsidRPr="00CD5AF3" w:rsidRDefault="00AE34AD" w:rsidP="00AE34AD">
      <w:pPr>
        <w:pStyle w:val="Tekst"/>
        <w:suppressAutoHyphens/>
        <w:spacing w:line="240" w:lineRule="auto"/>
        <w:rPr>
          <w:rFonts w:asciiTheme="minorHAnsi" w:hAnsiTheme="minorHAnsi" w:cstheme="minorHAnsi"/>
          <w:sz w:val="24"/>
          <w:szCs w:val="24"/>
        </w:rPr>
      </w:pPr>
      <w:r w:rsidRPr="00CD5AF3">
        <w:rPr>
          <w:rFonts w:asciiTheme="minorHAnsi" w:hAnsiTheme="minorHAnsi" w:cstheme="minorHAnsi"/>
          <w:sz w:val="24"/>
          <w:szCs w:val="24"/>
        </w:rPr>
        <w:t>Aktivnost –sufinanciranje zahvata na očuvanju kulturne baštine odnosi se na nužnu sanaciju kulturnih dobara što obuhvaća sanaciju ruševnih kuća za koje je Grad Trogir privremeni skrbnik</w:t>
      </w:r>
      <w:r w:rsidR="007F696E" w:rsidRPr="00CD5AF3">
        <w:rPr>
          <w:rFonts w:asciiTheme="minorHAnsi" w:hAnsiTheme="minorHAnsi" w:cstheme="minorHAnsi"/>
          <w:sz w:val="24"/>
          <w:szCs w:val="24"/>
        </w:rPr>
        <w:t>, a u  2018. godini</w:t>
      </w:r>
      <w:r w:rsidR="00742857" w:rsidRPr="00CD5AF3">
        <w:rPr>
          <w:rFonts w:asciiTheme="minorHAnsi" w:hAnsiTheme="minorHAnsi" w:cstheme="minorHAnsi"/>
          <w:sz w:val="24"/>
          <w:szCs w:val="24"/>
        </w:rPr>
        <w:t xml:space="preserve"> je realizirano </w:t>
      </w:r>
      <w:r w:rsidR="007F696E" w:rsidRPr="00CD5AF3">
        <w:rPr>
          <w:rFonts w:asciiTheme="minorHAnsi" w:hAnsiTheme="minorHAnsi" w:cstheme="minorHAnsi"/>
          <w:sz w:val="24"/>
          <w:szCs w:val="24"/>
        </w:rPr>
        <w:t>176.119 kn ili 55,91% plana.</w:t>
      </w:r>
    </w:p>
    <w:p w:rsidR="00AE34AD" w:rsidRPr="00CD5AF3" w:rsidRDefault="00AE34AD" w:rsidP="009646F6">
      <w:pPr>
        <w:pStyle w:val="Tekst"/>
        <w:suppressAutoHyphens/>
        <w:spacing w:line="240" w:lineRule="auto"/>
        <w:rPr>
          <w:rFonts w:asciiTheme="minorHAnsi" w:hAnsiTheme="minorHAnsi" w:cstheme="minorHAnsi"/>
          <w:sz w:val="24"/>
          <w:szCs w:val="24"/>
        </w:rPr>
      </w:pPr>
      <w:r w:rsidRPr="00CD5AF3">
        <w:rPr>
          <w:rFonts w:asciiTheme="minorHAnsi" w:hAnsiTheme="minorHAnsi" w:cstheme="minorHAnsi"/>
          <w:sz w:val="24"/>
          <w:szCs w:val="24"/>
        </w:rPr>
        <w:t xml:space="preserve">Kapitalni projekt </w:t>
      </w:r>
      <w:r w:rsidR="007F696E" w:rsidRPr="00CD5AF3">
        <w:rPr>
          <w:rFonts w:asciiTheme="minorHAnsi" w:hAnsiTheme="minorHAnsi" w:cstheme="minorHAnsi"/>
          <w:sz w:val="24"/>
          <w:szCs w:val="24"/>
        </w:rPr>
        <w:t>-</w:t>
      </w:r>
      <w:r w:rsidRPr="00CD5AF3">
        <w:rPr>
          <w:rFonts w:asciiTheme="minorHAnsi" w:hAnsiTheme="minorHAnsi" w:cstheme="minorHAnsi"/>
          <w:sz w:val="24"/>
          <w:szCs w:val="24"/>
        </w:rPr>
        <w:t>Rekonstrukcija i uređenje kulturnih objekata obuhvaća sanaciju  krovišta na objektima pod zaštitom Ministarstva kulture</w:t>
      </w:r>
      <w:r w:rsidR="002015D3">
        <w:rPr>
          <w:rFonts w:asciiTheme="minorHAnsi" w:hAnsiTheme="minorHAnsi" w:cstheme="minorHAnsi"/>
          <w:sz w:val="24"/>
          <w:szCs w:val="24"/>
        </w:rPr>
        <w:t>, a</w:t>
      </w:r>
      <w:r w:rsidRPr="00CD5AF3">
        <w:rPr>
          <w:rFonts w:asciiTheme="minorHAnsi" w:hAnsiTheme="minorHAnsi" w:cstheme="minorHAnsi"/>
          <w:sz w:val="24"/>
          <w:szCs w:val="24"/>
        </w:rPr>
        <w:t xml:space="preserve"> odnosi se na sanaciju krovišt</w:t>
      </w:r>
      <w:r w:rsidR="009646F6" w:rsidRPr="00CD5AF3">
        <w:rPr>
          <w:rFonts w:asciiTheme="minorHAnsi" w:hAnsiTheme="minorHAnsi" w:cstheme="minorHAnsi"/>
          <w:sz w:val="24"/>
          <w:szCs w:val="24"/>
        </w:rPr>
        <w:t xml:space="preserve">a Kneževa dvora i kuće Pajtoni i bilježi ostvarenje od </w:t>
      </w:r>
      <w:r w:rsidR="007F696E" w:rsidRPr="00CD5AF3">
        <w:rPr>
          <w:rFonts w:asciiTheme="minorHAnsi" w:hAnsiTheme="minorHAnsi" w:cstheme="minorHAnsi"/>
          <w:sz w:val="24"/>
          <w:szCs w:val="24"/>
        </w:rPr>
        <w:t>14.331 kn ili 2,87% plana.</w:t>
      </w:r>
    </w:p>
    <w:p w:rsidR="001176CC" w:rsidRPr="00CD5AF3" w:rsidRDefault="001176CC" w:rsidP="009646F6">
      <w:pPr>
        <w:pStyle w:val="Tekst"/>
        <w:suppressAutoHyphens/>
        <w:spacing w:line="240" w:lineRule="auto"/>
        <w:rPr>
          <w:rFonts w:asciiTheme="minorHAnsi" w:hAnsiTheme="minorHAnsi" w:cstheme="minorHAnsi"/>
          <w:sz w:val="24"/>
          <w:szCs w:val="24"/>
        </w:rPr>
      </w:pPr>
    </w:p>
    <w:p w:rsidR="00A34CED" w:rsidRPr="00CD5AF3" w:rsidRDefault="00A34CED" w:rsidP="00A34CED">
      <w:pPr>
        <w:spacing w:after="0"/>
        <w:jc w:val="both"/>
        <w:rPr>
          <w:rFonts w:cstheme="minorHAnsi"/>
          <w:sz w:val="24"/>
          <w:szCs w:val="24"/>
          <w:u w:val="single"/>
        </w:rPr>
      </w:pPr>
      <w:r w:rsidRPr="00CD5AF3">
        <w:rPr>
          <w:rFonts w:cstheme="minorHAnsi"/>
          <w:sz w:val="24"/>
          <w:szCs w:val="24"/>
          <w:u w:val="single"/>
        </w:rPr>
        <w:t xml:space="preserve">Program 1604 Investicije u graditeljstvu   </w:t>
      </w:r>
    </w:p>
    <w:p w:rsidR="00A34CED" w:rsidRPr="00CD5AF3" w:rsidRDefault="00A34CED" w:rsidP="00A34CED">
      <w:pPr>
        <w:spacing w:after="0"/>
        <w:jc w:val="both"/>
        <w:rPr>
          <w:rFonts w:cstheme="minorHAnsi"/>
          <w:sz w:val="24"/>
          <w:szCs w:val="24"/>
        </w:rPr>
      </w:pPr>
      <w:r w:rsidRPr="00CD5AF3">
        <w:rPr>
          <w:rFonts w:cstheme="minorHAnsi"/>
          <w:sz w:val="24"/>
          <w:szCs w:val="24"/>
        </w:rPr>
        <w:t xml:space="preserve">Cilj programa su rekonstrukcija i dogradnja dječjih vrtića kao i izgradnja dječjih i sličnih igrališta te </w:t>
      </w:r>
      <w:r w:rsidR="001F5098" w:rsidRPr="00CD5AF3">
        <w:rPr>
          <w:rFonts w:cstheme="minorHAnsi"/>
          <w:sz w:val="24"/>
          <w:szCs w:val="24"/>
        </w:rPr>
        <w:t>rekonstrukcija postojećeg objekta u dječji vrtić u Planom</w:t>
      </w:r>
      <w:r w:rsidRPr="00CD5AF3">
        <w:rPr>
          <w:rFonts w:cstheme="minorHAnsi"/>
          <w:sz w:val="24"/>
          <w:szCs w:val="24"/>
        </w:rPr>
        <w:t>. Plan</w:t>
      </w:r>
      <w:r w:rsidR="00E35AE2" w:rsidRPr="00CD5AF3">
        <w:rPr>
          <w:rFonts w:cstheme="minorHAnsi"/>
          <w:sz w:val="24"/>
          <w:szCs w:val="24"/>
        </w:rPr>
        <w:t>om za izvještajno razdoblje 2018</w:t>
      </w:r>
      <w:r w:rsidRPr="00CD5AF3">
        <w:rPr>
          <w:rFonts w:cstheme="minorHAnsi"/>
          <w:sz w:val="24"/>
          <w:szCs w:val="24"/>
        </w:rPr>
        <w:t xml:space="preserve">. godine planirano je </w:t>
      </w:r>
      <w:r w:rsidR="001F5098" w:rsidRPr="00CD5AF3">
        <w:rPr>
          <w:rFonts w:cstheme="minorHAnsi"/>
          <w:sz w:val="24"/>
          <w:szCs w:val="24"/>
        </w:rPr>
        <w:t>1.040.000</w:t>
      </w:r>
      <w:r w:rsidRPr="00CD5AF3">
        <w:rPr>
          <w:rFonts w:cstheme="minorHAnsi"/>
          <w:sz w:val="24"/>
          <w:szCs w:val="24"/>
        </w:rPr>
        <w:t xml:space="preserve"> kn, a realizirano </w:t>
      </w:r>
      <w:r w:rsidR="004924E2" w:rsidRPr="00CD5AF3">
        <w:rPr>
          <w:rFonts w:cstheme="minorHAnsi"/>
          <w:sz w:val="24"/>
          <w:szCs w:val="24"/>
        </w:rPr>
        <w:t>610.253 kn i to cijeli iznos</w:t>
      </w:r>
      <w:r w:rsidRPr="00CD5AF3">
        <w:rPr>
          <w:rFonts w:cstheme="minorHAnsi"/>
          <w:sz w:val="24"/>
          <w:szCs w:val="24"/>
        </w:rPr>
        <w:t xml:space="preserve"> na izgradnju i sanaciju dječjih igrališ</w:t>
      </w:r>
      <w:r w:rsidR="001F5098" w:rsidRPr="00CD5AF3">
        <w:rPr>
          <w:rFonts w:cstheme="minorHAnsi"/>
          <w:sz w:val="24"/>
          <w:szCs w:val="24"/>
        </w:rPr>
        <w:t>ta te opremu za dječja igrališta.</w:t>
      </w:r>
    </w:p>
    <w:p w:rsidR="00F01FF0" w:rsidRPr="00CD5AF3" w:rsidRDefault="00F01FF0" w:rsidP="00E45C3C">
      <w:pPr>
        <w:spacing w:after="0"/>
        <w:jc w:val="both"/>
        <w:rPr>
          <w:rFonts w:cstheme="minorHAnsi"/>
          <w:sz w:val="24"/>
          <w:szCs w:val="24"/>
        </w:rPr>
      </w:pPr>
    </w:p>
    <w:p w:rsidR="00363A6A" w:rsidRPr="00CD5AF3" w:rsidRDefault="00363A6A" w:rsidP="00363A6A">
      <w:pPr>
        <w:spacing w:after="0"/>
        <w:jc w:val="both"/>
        <w:rPr>
          <w:rFonts w:cstheme="minorHAnsi"/>
          <w:sz w:val="24"/>
          <w:szCs w:val="24"/>
          <w:u w:val="single"/>
        </w:rPr>
      </w:pPr>
      <w:r w:rsidRPr="00CD5AF3">
        <w:rPr>
          <w:rFonts w:cstheme="minorHAnsi"/>
          <w:sz w:val="24"/>
          <w:szCs w:val="24"/>
          <w:u w:val="single"/>
        </w:rPr>
        <w:t>Program 1605 Investicije na objektima od javnog interesa</w:t>
      </w:r>
    </w:p>
    <w:p w:rsidR="00363A6A" w:rsidRPr="00CD5AF3" w:rsidRDefault="00363A6A" w:rsidP="00363A6A">
      <w:pPr>
        <w:spacing w:after="0"/>
        <w:jc w:val="both"/>
        <w:rPr>
          <w:rFonts w:cstheme="minorHAnsi"/>
          <w:sz w:val="24"/>
          <w:szCs w:val="24"/>
        </w:rPr>
      </w:pPr>
      <w:r w:rsidRPr="00CD5AF3">
        <w:rPr>
          <w:rFonts w:cstheme="minorHAnsi"/>
          <w:sz w:val="24"/>
          <w:szCs w:val="24"/>
        </w:rPr>
        <w:t xml:space="preserve">Za ostvarenje ovog programa za 2018. godinu planirana su sredstva u iznosu od </w:t>
      </w:r>
      <w:r w:rsidR="006F56AE" w:rsidRPr="00CD5AF3">
        <w:rPr>
          <w:rFonts w:cstheme="minorHAnsi"/>
          <w:sz w:val="24"/>
          <w:szCs w:val="24"/>
        </w:rPr>
        <w:t xml:space="preserve">4.143.700 kn, a realizirano je 3.325.954 </w:t>
      </w:r>
      <w:r w:rsidRPr="00CD5AF3">
        <w:rPr>
          <w:rFonts w:cstheme="minorHAnsi"/>
          <w:sz w:val="24"/>
          <w:szCs w:val="24"/>
        </w:rPr>
        <w:t>kn</w:t>
      </w:r>
      <w:r w:rsidR="006F56AE" w:rsidRPr="00CD5AF3">
        <w:rPr>
          <w:rFonts w:cstheme="minorHAnsi"/>
          <w:sz w:val="24"/>
          <w:szCs w:val="24"/>
        </w:rPr>
        <w:t xml:space="preserve"> ili 80,27% plana</w:t>
      </w:r>
      <w:r w:rsidRPr="00CD5AF3">
        <w:rPr>
          <w:rFonts w:cstheme="minorHAnsi"/>
          <w:sz w:val="24"/>
          <w:szCs w:val="24"/>
        </w:rPr>
        <w:t>.</w:t>
      </w:r>
      <w:r w:rsidR="002741A7" w:rsidRPr="00CD5AF3">
        <w:rPr>
          <w:rFonts w:cstheme="minorHAnsi"/>
          <w:sz w:val="24"/>
          <w:szCs w:val="24"/>
        </w:rPr>
        <w:t xml:space="preserve"> Program se odnosi na energetsku obnovu zgrada u vlasništvu Grada, rashode za pripremu projekata iz EU, troškove pripreme zemljišta za izgradnju POS stanova, izrada</w:t>
      </w:r>
      <w:r w:rsidRPr="00CD5AF3">
        <w:rPr>
          <w:rFonts w:cstheme="minorHAnsi"/>
          <w:sz w:val="24"/>
          <w:szCs w:val="24"/>
        </w:rPr>
        <w:t xml:space="preserve"> projektne dokumentacije za adaptaciju kino dvorane.</w:t>
      </w:r>
    </w:p>
    <w:p w:rsidR="00363A6A" w:rsidRPr="00CD5AF3" w:rsidRDefault="002015D3" w:rsidP="00363A6A">
      <w:pPr>
        <w:spacing w:after="0"/>
        <w:jc w:val="both"/>
        <w:rPr>
          <w:rFonts w:cstheme="minorHAnsi"/>
          <w:sz w:val="24"/>
          <w:szCs w:val="24"/>
        </w:rPr>
      </w:pPr>
      <w:r>
        <w:rPr>
          <w:rFonts w:cstheme="minorHAnsi"/>
          <w:sz w:val="24"/>
          <w:szCs w:val="24"/>
        </w:rPr>
        <w:t xml:space="preserve">I. </w:t>
      </w:r>
      <w:r w:rsidR="00363A6A" w:rsidRPr="00CD5AF3">
        <w:rPr>
          <w:rFonts w:cstheme="minorHAnsi"/>
          <w:sz w:val="24"/>
          <w:szCs w:val="24"/>
        </w:rPr>
        <w:t>Izmjenama i dopunama Proračuna za 2018.g. dodan je kapitalni projekt „Nabava i postavljanje umjetne trave na Batariji za</w:t>
      </w:r>
      <w:r w:rsidR="006F56AE" w:rsidRPr="00CD5AF3">
        <w:rPr>
          <w:rFonts w:cstheme="minorHAnsi"/>
          <w:sz w:val="24"/>
          <w:szCs w:val="24"/>
        </w:rPr>
        <w:t xml:space="preserve"> koji je planirano 1.800.000 kn</w:t>
      </w:r>
      <w:r w:rsidR="002741A7" w:rsidRPr="00CD5AF3">
        <w:rPr>
          <w:rFonts w:cstheme="minorHAnsi"/>
          <w:sz w:val="24"/>
          <w:szCs w:val="24"/>
        </w:rPr>
        <w:t>, navedeni iznos je u cij</w:t>
      </w:r>
      <w:r>
        <w:rPr>
          <w:rFonts w:cstheme="minorHAnsi"/>
          <w:sz w:val="24"/>
          <w:szCs w:val="24"/>
        </w:rPr>
        <w:t xml:space="preserve">elosti realiziran u 2018.godini. </w:t>
      </w:r>
      <w:r w:rsidR="002741A7" w:rsidRPr="00CD5AF3">
        <w:rPr>
          <w:rFonts w:cstheme="minorHAnsi"/>
          <w:sz w:val="24"/>
          <w:szCs w:val="24"/>
        </w:rPr>
        <w:t xml:space="preserve">Također, navedenim izmjenama dodana su dva nova kapitalna projekta „Energetska obnova zgrade dječjeg vrtića Maslina „, koji bilježi ostvarenje od 506.915 kn ili 91,34 % plana, od kojih je pomoći EU 286.982 kn, te kapitalni projekt „ Energetska obnova zgrade dječjeg vrtića Maslačak“ koji je realiziran u iznosu od 672.126 kn ili 79,82% plana od kojeg iznosa na pomoći EU </w:t>
      </w:r>
      <w:r w:rsidR="004A0B8A" w:rsidRPr="00CD5AF3">
        <w:rPr>
          <w:rFonts w:cstheme="minorHAnsi"/>
          <w:sz w:val="24"/>
          <w:szCs w:val="24"/>
        </w:rPr>
        <w:t xml:space="preserve">otpada 384.596 kn, </w:t>
      </w:r>
      <w:r w:rsidR="002741A7" w:rsidRPr="00CD5AF3">
        <w:rPr>
          <w:rFonts w:cstheme="minorHAnsi"/>
          <w:sz w:val="24"/>
          <w:szCs w:val="24"/>
        </w:rPr>
        <w:t>oba projekta su sufinancirana od strane Fonda i Županije.</w:t>
      </w:r>
    </w:p>
    <w:p w:rsidR="006B39CE" w:rsidRDefault="006B39CE" w:rsidP="00363A6A">
      <w:pPr>
        <w:tabs>
          <w:tab w:val="left" w:pos="180"/>
        </w:tabs>
        <w:spacing w:after="0"/>
        <w:jc w:val="both"/>
        <w:rPr>
          <w:rFonts w:eastAsia="Times New Roman" w:cstheme="minorHAnsi"/>
          <w:sz w:val="24"/>
          <w:szCs w:val="24"/>
          <w:lang w:eastAsia="hr-HR"/>
        </w:rPr>
      </w:pPr>
    </w:p>
    <w:p w:rsidR="00363A6A" w:rsidRPr="00CD5AF3" w:rsidRDefault="00363A6A" w:rsidP="00363A6A">
      <w:pPr>
        <w:tabs>
          <w:tab w:val="left" w:pos="180"/>
        </w:tabs>
        <w:spacing w:after="0"/>
        <w:jc w:val="both"/>
        <w:rPr>
          <w:rFonts w:cstheme="minorHAnsi"/>
          <w:sz w:val="24"/>
          <w:szCs w:val="24"/>
          <w:u w:val="single"/>
        </w:rPr>
      </w:pPr>
      <w:r w:rsidRPr="00CD5AF3">
        <w:rPr>
          <w:rFonts w:cstheme="minorHAnsi"/>
          <w:sz w:val="24"/>
          <w:szCs w:val="24"/>
          <w:u w:val="single"/>
        </w:rPr>
        <w:t xml:space="preserve">Program 1608 Integrirani razvojni programi temeljeni na obnovi kulturne baštine </w:t>
      </w:r>
    </w:p>
    <w:p w:rsidR="00363A6A" w:rsidRPr="00CD5AF3" w:rsidRDefault="00363A6A" w:rsidP="00670C63">
      <w:pPr>
        <w:spacing w:after="0"/>
        <w:jc w:val="both"/>
        <w:rPr>
          <w:rFonts w:cstheme="minorHAnsi"/>
          <w:sz w:val="24"/>
          <w:szCs w:val="24"/>
        </w:rPr>
      </w:pPr>
      <w:r w:rsidRPr="00CD5AF3">
        <w:rPr>
          <w:rFonts w:cstheme="minorHAnsi"/>
          <w:sz w:val="24"/>
          <w:szCs w:val="24"/>
        </w:rPr>
        <w:t xml:space="preserve">Kapitalni projekt “Rekonstrukcija parka Garagnin“ odnosi se na </w:t>
      </w:r>
      <w:r w:rsidR="00670C63" w:rsidRPr="00CD5AF3">
        <w:rPr>
          <w:rFonts w:cstheme="minorHAnsi"/>
          <w:sz w:val="24"/>
          <w:szCs w:val="24"/>
        </w:rPr>
        <w:t xml:space="preserve">realizaciju EU projekta pod nazivom </w:t>
      </w:r>
      <w:r w:rsidRPr="00CD5AF3">
        <w:rPr>
          <w:rFonts w:cstheme="minorHAnsi"/>
          <w:sz w:val="24"/>
          <w:szCs w:val="24"/>
        </w:rPr>
        <w:t xml:space="preserve"> „Garagninov vrtal –Europski park svih Trogirana“, koji obuhvaća pripremu/ izradu cjelokupne projektne i stu</w:t>
      </w:r>
      <w:r w:rsidR="00670C63" w:rsidRPr="00CD5AF3">
        <w:rPr>
          <w:rFonts w:cstheme="minorHAnsi"/>
          <w:sz w:val="24"/>
          <w:szCs w:val="24"/>
        </w:rPr>
        <w:t xml:space="preserve">dijske dokumentacije. </w:t>
      </w:r>
      <w:r w:rsidR="00FF49A9" w:rsidRPr="00CD5AF3">
        <w:rPr>
          <w:rFonts w:cstheme="minorHAnsi"/>
          <w:sz w:val="24"/>
          <w:szCs w:val="24"/>
        </w:rPr>
        <w:t xml:space="preserve">Ova aktivnost financirana je u visini 80% iz pomoći EU, sukladno potpisanom Ugovoru o bespovratnim sredstvima. Također su u okviru projekta, u 2018. godini, planirana predviđena sredstva za otkup objekata u okviru parka Garagnin Fanfogna, a u cilju rješavanja imovinsko pravnih odnosa, </w:t>
      </w:r>
      <w:r w:rsidR="006C3559" w:rsidRPr="00CD5AF3">
        <w:rPr>
          <w:rFonts w:cstheme="minorHAnsi"/>
          <w:sz w:val="24"/>
          <w:szCs w:val="24"/>
        </w:rPr>
        <w:t xml:space="preserve">nužnih za stvaranje preduvjeta aktivnosti rekonstrukcije i uređenja objekata u okviru </w:t>
      </w:r>
      <w:r w:rsidR="00670C63" w:rsidRPr="00CD5AF3">
        <w:rPr>
          <w:rFonts w:cstheme="minorHAnsi"/>
          <w:sz w:val="24"/>
          <w:szCs w:val="24"/>
        </w:rPr>
        <w:t>parka. U 2018. godini</w:t>
      </w:r>
      <w:r w:rsidR="006C3559" w:rsidRPr="00CD5AF3">
        <w:rPr>
          <w:rFonts w:cstheme="minorHAnsi"/>
          <w:sz w:val="24"/>
          <w:szCs w:val="24"/>
        </w:rPr>
        <w:t xml:space="preserve"> smo </w:t>
      </w:r>
      <w:r w:rsidR="006C3559" w:rsidRPr="00CD5AF3">
        <w:rPr>
          <w:rFonts w:cstheme="minorHAnsi"/>
          <w:sz w:val="24"/>
          <w:szCs w:val="24"/>
        </w:rPr>
        <w:lastRenderedPageBreak/>
        <w:t xml:space="preserve">imali realizaciju u iznosu od </w:t>
      </w:r>
      <w:r w:rsidR="00670C63" w:rsidRPr="00CD5AF3">
        <w:rPr>
          <w:rFonts w:cstheme="minorHAnsi"/>
          <w:sz w:val="24"/>
          <w:szCs w:val="24"/>
        </w:rPr>
        <w:t>226.375</w:t>
      </w:r>
      <w:r w:rsidR="006C3559" w:rsidRPr="00CD5AF3">
        <w:rPr>
          <w:rFonts w:cstheme="minorHAnsi"/>
          <w:sz w:val="24"/>
          <w:szCs w:val="24"/>
        </w:rPr>
        <w:t xml:space="preserve"> kn i to za izradu geodetskog projekta za područje obuhvata parka.</w:t>
      </w:r>
    </w:p>
    <w:p w:rsidR="00382E9A" w:rsidRPr="00CD5AF3" w:rsidRDefault="000B12EF" w:rsidP="00E32F90">
      <w:pPr>
        <w:pStyle w:val="Naslov2"/>
        <w:jc w:val="both"/>
        <w:rPr>
          <w:rFonts w:asciiTheme="minorHAnsi" w:hAnsiTheme="minorHAnsi" w:cstheme="minorHAnsi"/>
          <w:b w:val="0"/>
        </w:rPr>
      </w:pPr>
      <w:r w:rsidRPr="00CD5AF3">
        <w:rPr>
          <w:rFonts w:asciiTheme="minorHAnsi" w:hAnsiTheme="minorHAnsi" w:cstheme="minorHAnsi"/>
          <w:b w:val="0"/>
        </w:rPr>
        <w:t>Kapitalni projekt – Uređenje zapadnog dijela stare gradske jezgre Trogira od Kule Kamerlengo do Kule Sv.Marka osigurava provođenje aktivnosti i poslova izrade studijske i projektne dokumentacije kao što su konzervatorska studija, geodetski snimak, geotehnički elaborat, projekt ispitivanja konstrukcije, arhitektonski projekt, projekt konstrukcije i temeljenja - u vidu idejnih, glavnih i izvedbenih projekata, studije izvodljivosti, te raznih drugih potrebnih studija, projekata i elaborata, a sve u cilju provođenja svih potrebnih radnji kako bi se osigurali preduvjeti za obnovu obuhvata Kule Kamerlengo i Kule Sv.Marka. Projekt uređenja zapadnog dijela stare gradske jezgre Trogira od Kule Kamerlengo do Kule Sv.Marka, pod nazivom „Trogirska kamena enciklopedija – Zidine grada, čuvari baštine i zalog budućnosti</w:t>
      </w:r>
      <w:r w:rsidR="00382E9A" w:rsidRPr="00CD5AF3">
        <w:rPr>
          <w:rFonts w:asciiTheme="minorHAnsi" w:hAnsiTheme="minorHAnsi" w:cstheme="minorHAnsi"/>
          <w:b w:val="0"/>
        </w:rPr>
        <w:t>“</w:t>
      </w:r>
      <w:r w:rsidRPr="00CD5AF3">
        <w:rPr>
          <w:rFonts w:asciiTheme="minorHAnsi" w:hAnsiTheme="minorHAnsi" w:cstheme="minorHAnsi"/>
          <w:b w:val="0"/>
        </w:rPr>
        <w:t>, koji obuhvaća pripremu/izradu cjelokupne projektne i studijske dokumentacije financira se u visini od 80% iz pomoći EU.</w:t>
      </w:r>
      <w:r w:rsidR="00670C63" w:rsidRPr="00CD5AF3">
        <w:rPr>
          <w:rFonts w:asciiTheme="minorHAnsi" w:hAnsiTheme="minorHAnsi" w:cstheme="minorHAnsi"/>
          <w:b w:val="0"/>
        </w:rPr>
        <w:t xml:space="preserve"> Realizacija u 2018. godini</w:t>
      </w:r>
      <w:r w:rsidRPr="00CD5AF3">
        <w:rPr>
          <w:rFonts w:asciiTheme="minorHAnsi" w:hAnsiTheme="minorHAnsi" w:cstheme="minorHAnsi"/>
          <w:b w:val="0"/>
        </w:rPr>
        <w:t xml:space="preserve"> za navedeni projekt iznosila je </w:t>
      </w:r>
      <w:r w:rsidR="00670C63" w:rsidRPr="00CD5AF3">
        <w:rPr>
          <w:rFonts w:asciiTheme="minorHAnsi" w:hAnsiTheme="minorHAnsi" w:cstheme="minorHAnsi"/>
          <w:b w:val="0"/>
        </w:rPr>
        <w:t>1.080.969</w:t>
      </w:r>
      <w:r w:rsidRPr="00CD5AF3">
        <w:rPr>
          <w:rFonts w:asciiTheme="minorHAnsi" w:hAnsiTheme="minorHAnsi" w:cstheme="minorHAnsi"/>
          <w:b w:val="0"/>
        </w:rPr>
        <w:t xml:space="preserve"> kn ili </w:t>
      </w:r>
      <w:r w:rsidR="00670C63" w:rsidRPr="00CD5AF3">
        <w:rPr>
          <w:rFonts w:asciiTheme="minorHAnsi" w:hAnsiTheme="minorHAnsi" w:cstheme="minorHAnsi"/>
          <w:b w:val="0"/>
        </w:rPr>
        <w:t xml:space="preserve">47,30% plana, </w:t>
      </w:r>
      <w:r w:rsidR="007B4BAF" w:rsidRPr="00CD5AF3">
        <w:rPr>
          <w:rFonts w:asciiTheme="minorHAnsi" w:hAnsiTheme="minorHAnsi" w:cstheme="minorHAnsi"/>
          <w:b w:val="0"/>
        </w:rPr>
        <w:t>veći dio iznosa financiran iz pomoći EU.</w:t>
      </w:r>
      <w:r w:rsidR="00670C63" w:rsidRPr="00CD5AF3">
        <w:rPr>
          <w:rFonts w:asciiTheme="minorHAnsi" w:hAnsiTheme="minorHAnsi" w:cstheme="minorHAnsi"/>
          <w:b w:val="0"/>
        </w:rPr>
        <w:t xml:space="preserve"> </w:t>
      </w:r>
    </w:p>
    <w:p w:rsidR="007B4BAF" w:rsidRPr="00CD5AF3" w:rsidRDefault="007B4BAF" w:rsidP="00E32F90">
      <w:pPr>
        <w:jc w:val="both"/>
        <w:rPr>
          <w:rFonts w:cstheme="minorHAnsi"/>
          <w:sz w:val="24"/>
          <w:szCs w:val="24"/>
        </w:rPr>
      </w:pPr>
      <w:r w:rsidRPr="00CD5AF3">
        <w:rPr>
          <w:rFonts w:cstheme="minorHAnsi"/>
          <w:sz w:val="24"/>
          <w:szCs w:val="24"/>
        </w:rPr>
        <w:t xml:space="preserve">II. Izmjenama i dopunama proračuna za 2018.g. dodan je novi kapitalni projekt „Otvorena ljetna pozornica“ </w:t>
      </w:r>
      <w:r w:rsidR="00753006" w:rsidRPr="00CD5AF3">
        <w:rPr>
          <w:rFonts w:cstheme="minorHAnsi"/>
          <w:sz w:val="24"/>
          <w:szCs w:val="24"/>
        </w:rPr>
        <w:t>za koji je planirano u 2018.g. 60.000 kn, a</w:t>
      </w:r>
      <w:r w:rsidR="00741152" w:rsidRPr="00CD5AF3">
        <w:rPr>
          <w:rFonts w:cstheme="minorHAnsi"/>
          <w:sz w:val="24"/>
          <w:szCs w:val="24"/>
        </w:rPr>
        <w:t xml:space="preserve"> realizirano</w:t>
      </w:r>
      <w:r w:rsidR="00753006" w:rsidRPr="00CD5AF3">
        <w:rPr>
          <w:rFonts w:cstheme="minorHAnsi"/>
          <w:sz w:val="24"/>
          <w:szCs w:val="24"/>
        </w:rPr>
        <w:t xml:space="preserve"> 47.500 kn ili 79,17% plana, a odnosi se na projekt opreme mobilne ljetne pozornice.</w:t>
      </w:r>
    </w:p>
    <w:p w:rsidR="0089522B" w:rsidRDefault="0089522B" w:rsidP="00382E9A">
      <w:pPr>
        <w:spacing w:after="0"/>
        <w:jc w:val="center"/>
        <w:rPr>
          <w:rFonts w:ascii="Times New Roman" w:hAnsi="Times New Roman" w:cs="Times New Roman"/>
          <w:b/>
          <w:sz w:val="24"/>
          <w:szCs w:val="24"/>
        </w:rPr>
      </w:pPr>
    </w:p>
    <w:p w:rsidR="00382E9A" w:rsidRPr="00AF44CC" w:rsidRDefault="00F01515" w:rsidP="00382E9A">
      <w:pPr>
        <w:spacing w:after="0"/>
        <w:jc w:val="center"/>
        <w:rPr>
          <w:rFonts w:ascii="Times New Roman" w:hAnsi="Times New Roman" w:cs="Times New Roman"/>
          <w:b/>
          <w:sz w:val="24"/>
          <w:szCs w:val="24"/>
        </w:rPr>
      </w:pPr>
      <w:r w:rsidRPr="00AF44CC">
        <w:rPr>
          <w:rFonts w:ascii="Times New Roman" w:hAnsi="Times New Roman" w:cs="Times New Roman"/>
          <w:b/>
          <w:sz w:val="24"/>
          <w:szCs w:val="24"/>
        </w:rPr>
        <w:t>RAZDJEL</w:t>
      </w:r>
      <w:r w:rsidR="00382E9A" w:rsidRPr="00AF44CC">
        <w:rPr>
          <w:rFonts w:ascii="Times New Roman" w:hAnsi="Times New Roman" w:cs="Times New Roman"/>
          <w:b/>
          <w:sz w:val="24"/>
          <w:szCs w:val="24"/>
        </w:rPr>
        <w:t xml:space="preserve"> 024 UPRAVNI ODJEL ZA URBANIZAM I PROSTORNO UREĐENJE </w:t>
      </w:r>
    </w:p>
    <w:p w:rsidR="00D82DD9" w:rsidRPr="00AF44CC" w:rsidRDefault="00D82DD9" w:rsidP="00D82DD9">
      <w:pPr>
        <w:spacing w:after="0"/>
        <w:jc w:val="both"/>
        <w:rPr>
          <w:rFonts w:ascii="Times New Roman" w:hAnsi="Times New Roman" w:cs="Times New Roman"/>
          <w:sz w:val="24"/>
          <w:szCs w:val="24"/>
        </w:rPr>
      </w:pPr>
    </w:p>
    <w:p w:rsidR="00D82DD9" w:rsidRPr="00A977ED" w:rsidRDefault="00D82DD9" w:rsidP="00D82DD9">
      <w:pPr>
        <w:spacing w:after="0"/>
        <w:jc w:val="both"/>
        <w:rPr>
          <w:rFonts w:cstheme="minorHAnsi"/>
          <w:sz w:val="24"/>
          <w:szCs w:val="24"/>
        </w:rPr>
      </w:pPr>
      <w:r w:rsidRPr="00A977ED">
        <w:rPr>
          <w:rFonts w:cstheme="minorHAnsi"/>
          <w:sz w:val="24"/>
          <w:szCs w:val="24"/>
        </w:rPr>
        <w:t>Izv</w:t>
      </w:r>
      <w:r w:rsidR="00D71F78" w:rsidRPr="00A977ED">
        <w:rPr>
          <w:rFonts w:cstheme="minorHAnsi"/>
          <w:sz w:val="24"/>
          <w:szCs w:val="24"/>
        </w:rPr>
        <w:t>ršenje u 2018.godini</w:t>
      </w:r>
      <w:r w:rsidRPr="00A977ED">
        <w:rPr>
          <w:rFonts w:cstheme="minorHAnsi"/>
          <w:sz w:val="24"/>
          <w:szCs w:val="24"/>
        </w:rPr>
        <w:t xml:space="preserve"> unutar navedenog UO je na razini od </w:t>
      </w:r>
      <w:r w:rsidR="00745849" w:rsidRPr="00A977ED">
        <w:rPr>
          <w:rFonts w:cstheme="minorHAnsi"/>
          <w:sz w:val="24"/>
          <w:szCs w:val="24"/>
        </w:rPr>
        <w:t>55,19</w:t>
      </w:r>
      <w:r w:rsidRPr="00A977ED">
        <w:rPr>
          <w:rFonts w:cstheme="minorHAnsi"/>
          <w:sz w:val="24"/>
          <w:szCs w:val="24"/>
        </w:rPr>
        <w:t xml:space="preserve">% plana i iznosi </w:t>
      </w:r>
      <w:r w:rsidR="00745849" w:rsidRPr="00A977ED">
        <w:rPr>
          <w:rFonts w:cstheme="minorHAnsi"/>
          <w:sz w:val="24"/>
          <w:szCs w:val="24"/>
        </w:rPr>
        <w:t>1.053.552</w:t>
      </w:r>
      <w:r w:rsidRPr="00A977ED">
        <w:rPr>
          <w:rFonts w:cstheme="minorHAnsi"/>
          <w:sz w:val="24"/>
          <w:szCs w:val="24"/>
        </w:rPr>
        <w:t xml:space="preserve"> kn dok su sredstva planirana u iznosu od </w:t>
      </w:r>
      <w:r w:rsidR="00745849" w:rsidRPr="00A977ED">
        <w:rPr>
          <w:rFonts w:cstheme="minorHAnsi"/>
          <w:sz w:val="24"/>
          <w:szCs w:val="24"/>
        </w:rPr>
        <w:t>1.909.000</w:t>
      </w:r>
      <w:r w:rsidRPr="00A977ED">
        <w:rPr>
          <w:rFonts w:cstheme="minorHAnsi"/>
          <w:sz w:val="24"/>
          <w:szCs w:val="24"/>
        </w:rPr>
        <w:t xml:space="preserve"> kn za 2018.godinu.</w:t>
      </w:r>
    </w:p>
    <w:p w:rsidR="005D7E08" w:rsidRPr="00A977ED" w:rsidRDefault="005D7E08" w:rsidP="00D82DD9">
      <w:pPr>
        <w:spacing w:after="0"/>
        <w:jc w:val="both"/>
        <w:rPr>
          <w:rFonts w:cstheme="minorHAnsi"/>
          <w:sz w:val="24"/>
          <w:szCs w:val="24"/>
          <w:u w:val="single"/>
        </w:rPr>
      </w:pPr>
    </w:p>
    <w:p w:rsidR="00D82DD9" w:rsidRPr="00A977ED" w:rsidRDefault="00D82DD9" w:rsidP="00D82DD9">
      <w:pPr>
        <w:spacing w:after="0"/>
        <w:jc w:val="both"/>
        <w:rPr>
          <w:rFonts w:cstheme="minorHAnsi"/>
          <w:sz w:val="24"/>
          <w:szCs w:val="24"/>
          <w:u w:val="single"/>
        </w:rPr>
      </w:pPr>
      <w:r w:rsidRPr="00A977ED">
        <w:rPr>
          <w:rFonts w:cstheme="minorHAnsi"/>
          <w:sz w:val="24"/>
          <w:szCs w:val="24"/>
          <w:u w:val="single"/>
        </w:rPr>
        <w:t>Program 1507 Zbrinjavanje komunalnog otpada</w:t>
      </w:r>
    </w:p>
    <w:p w:rsidR="00D82DD9" w:rsidRPr="00A977ED" w:rsidRDefault="00745849" w:rsidP="00D82DD9">
      <w:pPr>
        <w:jc w:val="both"/>
        <w:rPr>
          <w:rFonts w:cstheme="minorHAnsi"/>
          <w:sz w:val="24"/>
          <w:szCs w:val="24"/>
        </w:rPr>
      </w:pPr>
      <w:r w:rsidRPr="00A977ED">
        <w:rPr>
          <w:rFonts w:cstheme="minorHAnsi"/>
          <w:sz w:val="24"/>
          <w:szCs w:val="24"/>
        </w:rPr>
        <w:t>Cilj programa je zaštita</w:t>
      </w:r>
      <w:r w:rsidR="00D82DD9" w:rsidRPr="00A977ED">
        <w:rPr>
          <w:rFonts w:cstheme="minorHAnsi"/>
          <w:sz w:val="24"/>
          <w:szCs w:val="24"/>
        </w:rPr>
        <w:t xml:space="preserve"> i očuvanje okoliša. Posebno se ovim programom planira izgradnja re</w:t>
      </w:r>
      <w:r w:rsidRPr="00A977ED">
        <w:rPr>
          <w:rFonts w:cstheme="minorHAnsi"/>
          <w:sz w:val="24"/>
          <w:szCs w:val="24"/>
        </w:rPr>
        <w:t xml:space="preserve">ciklažnog dvorišta, za područje Grada Trogira dovoljno je jedno reciklažno dvorište za  koje je planirana izrada dokumentacije, a za područje otoka Drvenika Velikog planira se otkup zemljišta, zatim tu </w:t>
      </w:r>
      <w:r w:rsidR="00D82DD9" w:rsidRPr="00A977ED">
        <w:rPr>
          <w:rFonts w:cstheme="minorHAnsi"/>
          <w:sz w:val="24"/>
          <w:szCs w:val="24"/>
        </w:rPr>
        <w:t xml:space="preserve">spada i subvencioniranje odvoza otpada sa otoka. Za realizaciju programa za izvještajno razdoblje planirano je 700.000 kn, a ostvareno </w:t>
      </w:r>
      <w:r w:rsidR="00021551" w:rsidRPr="00A977ED">
        <w:rPr>
          <w:rFonts w:cstheme="minorHAnsi"/>
          <w:sz w:val="24"/>
          <w:szCs w:val="24"/>
        </w:rPr>
        <w:t>663.602</w:t>
      </w:r>
      <w:r w:rsidR="00D82DD9" w:rsidRPr="00A977ED">
        <w:rPr>
          <w:rFonts w:cstheme="minorHAnsi"/>
          <w:sz w:val="24"/>
          <w:szCs w:val="24"/>
        </w:rPr>
        <w:t xml:space="preserve"> kn ili </w:t>
      </w:r>
      <w:r w:rsidR="00021551" w:rsidRPr="00A977ED">
        <w:rPr>
          <w:rFonts w:cstheme="minorHAnsi"/>
          <w:sz w:val="24"/>
          <w:szCs w:val="24"/>
        </w:rPr>
        <w:t>94,80</w:t>
      </w:r>
      <w:r w:rsidR="00D82DD9" w:rsidRPr="00A977ED">
        <w:rPr>
          <w:rFonts w:cstheme="minorHAnsi"/>
          <w:sz w:val="24"/>
          <w:szCs w:val="24"/>
        </w:rPr>
        <w:t xml:space="preserve">% plana. </w:t>
      </w:r>
    </w:p>
    <w:p w:rsidR="00D82DD9" w:rsidRPr="00A977ED" w:rsidRDefault="00D82DD9" w:rsidP="00D82DD9">
      <w:pPr>
        <w:spacing w:after="0"/>
        <w:jc w:val="both"/>
        <w:rPr>
          <w:rFonts w:cstheme="minorHAnsi"/>
          <w:sz w:val="24"/>
          <w:szCs w:val="24"/>
          <w:u w:val="single"/>
        </w:rPr>
      </w:pPr>
      <w:r w:rsidRPr="00A977ED">
        <w:rPr>
          <w:rFonts w:cstheme="minorHAnsi"/>
          <w:sz w:val="24"/>
          <w:szCs w:val="24"/>
          <w:u w:val="single"/>
        </w:rPr>
        <w:t xml:space="preserve">Program 1606 Prostorno planiranje </w:t>
      </w:r>
    </w:p>
    <w:p w:rsidR="00D82DD9" w:rsidRPr="00A977ED" w:rsidRDefault="00D82DD9" w:rsidP="00D82DD9">
      <w:pPr>
        <w:spacing w:after="0"/>
        <w:jc w:val="both"/>
        <w:rPr>
          <w:rFonts w:cstheme="minorHAnsi"/>
          <w:sz w:val="24"/>
          <w:szCs w:val="24"/>
        </w:rPr>
      </w:pPr>
      <w:r w:rsidRPr="00A977ED">
        <w:rPr>
          <w:rFonts w:cstheme="minorHAnsi"/>
          <w:sz w:val="24"/>
          <w:szCs w:val="24"/>
        </w:rPr>
        <w:t xml:space="preserve">Sredstva za izvještajno razdoblje 2018. godine su planirana u iznosu od </w:t>
      </w:r>
      <w:r w:rsidR="00021551" w:rsidRPr="00A977ED">
        <w:rPr>
          <w:rFonts w:cstheme="minorHAnsi"/>
          <w:sz w:val="24"/>
          <w:szCs w:val="24"/>
        </w:rPr>
        <w:t>834.000</w:t>
      </w:r>
      <w:r w:rsidRPr="00A977ED">
        <w:rPr>
          <w:rFonts w:cstheme="minorHAnsi"/>
          <w:sz w:val="24"/>
          <w:szCs w:val="24"/>
        </w:rPr>
        <w:t xml:space="preserve"> kn, a izvršenje je iznosilo </w:t>
      </w:r>
      <w:r w:rsidR="00021551" w:rsidRPr="00A977ED">
        <w:rPr>
          <w:rFonts w:cstheme="minorHAnsi"/>
          <w:sz w:val="24"/>
          <w:szCs w:val="24"/>
        </w:rPr>
        <w:t>237.325</w:t>
      </w:r>
      <w:r w:rsidRPr="00A977ED">
        <w:rPr>
          <w:rFonts w:cstheme="minorHAnsi"/>
          <w:sz w:val="24"/>
          <w:szCs w:val="24"/>
        </w:rPr>
        <w:t xml:space="preserve"> kn ili </w:t>
      </w:r>
      <w:r w:rsidR="00021551" w:rsidRPr="00A977ED">
        <w:rPr>
          <w:rFonts w:cstheme="minorHAnsi"/>
          <w:sz w:val="24"/>
          <w:szCs w:val="24"/>
        </w:rPr>
        <w:t>28,46</w:t>
      </w:r>
      <w:r w:rsidRPr="00A977ED">
        <w:rPr>
          <w:rFonts w:cstheme="minorHAnsi"/>
          <w:sz w:val="24"/>
          <w:szCs w:val="24"/>
        </w:rPr>
        <w:t xml:space="preserve">% plana. </w:t>
      </w:r>
    </w:p>
    <w:p w:rsidR="00D82DD9" w:rsidRPr="00A977ED" w:rsidRDefault="00D82DD9" w:rsidP="00D82DD9">
      <w:pPr>
        <w:spacing w:after="0"/>
        <w:jc w:val="both"/>
        <w:rPr>
          <w:rFonts w:cstheme="minorHAnsi"/>
          <w:sz w:val="24"/>
          <w:szCs w:val="24"/>
        </w:rPr>
      </w:pPr>
      <w:r w:rsidRPr="00A977ED">
        <w:rPr>
          <w:rFonts w:cstheme="minorHAnsi"/>
          <w:sz w:val="24"/>
          <w:szCs w:val="24"/>
        </w:rPr>
        <w:t>Obuhvaća izradu projektne dokumentacije za zahvate u prostoru, zatim izradu dokumenata prostornog uređenja te geodetske poslove, parcelacijske elaborate i drugo. Sredstva koja</w:t>
      </w:r>
      <w:r w:rsidR="00021551" w:rsidRPr="00A977ED">
        <w:rPr>
          <w:rFonts w:cstheme="minorHAnsi"/>
          <w:sz w:val="24"/>
          <w:szCs w:val="24"/>
        </w:rPr>
        <w:t xml:space="preserve"> su utrošena u 2018.g.</w:t>
      </w:r>
      <w:r w:rsidRPr="00A977ED">
        <w:rPr>
          <w:rFonts w:cstheme="minorHAnsi"/>
          <w:sz w:val="24"/>
          <w:szCs w:val="24"/>
        </w:rPr>
        <w:t xml:space="preserve">  korištena su najvećim dijelom za izradu dokumenata prostornog uređenja – UPU.</w:t>
      </w:r>
    </w:p>
    <w:p w:rsidR="00D82DD9" w:rsidRPr="00A977ED" w:rsidRDefault="00D82DD9" w:rsidP="00D82DD9">
      <w:pPr>
        <w:spacing w:after="0"/>
        <w:jc w:val="both"/>
        <w:rPr>
          <w:rFonts w:cstheme="minorHAnsi"/>
          <w:sz w:val="24"/>
          <w:szCs w:val="24"/>
          <w:u w:val="single"/>
        </w:rPr>
      </w:pPr>
      <w:r w:rsidRPr="00A977ED">
        <w:rPr>
          <w:rFonts w:cstheme="minorHAnsi"/>
          <w:sz w:val="24"/>
          <w:szCs w:val="24"/>
          <w:u w:val="single"/>
        </w:rPr>
        <w:t>Program 1607 Zaštita okoliša i ekologija</w:t>
      </w:r>
    </w:p>
    <w:p w:rsidR="00D82DD9" w:rsidRPr="00A977ED" w:rsidRDefault="00D82DD9" w:rsidP="00D82DD9">
      <w:pPr>
        <w:spacing w:after="0"/>
        <w:jc w:val="both"/>
        <w:rPr>
          <w:rFonts w:cstheme="minorHAnsi"/>
          <w:sz w:val="24"/>
          <w:szCs w:val="24"/>
        </w:rPr>
      </w:pPr>
      <w:r w:rsidRPr="00A977ED">
        <w:rPr>
          <w:rFonts w:cstheme="minorHAnsi"/>
          <w:sz w:val="24"/>
          <w:szCs w:val="24"/>
        </w:rPr>
        <w:t xml:space="preserve">Ovim programom se želi pomoći očuvanju i zaštiti okoliša tako da se isti očuva u stanju koji omogućava kvalitetno i zdravo okruženje za rad i život stanovništva. </w:t>
      </w:r>
    </w:p>
    <w:p w:rsidR="00D82DD9" w:rsidRPr="00A977ED" w:rsidRDefault="00D82DD9" w:rsidP="00D82DD9">
      <w:pPr>
        <w:spacing w:after="0"/>
        <w:jc w:val="both"/>
        <w:rPr>
          <w:rFonts w:cstheme="minorHAnsi"/>
          <w:sz w:val="24"/>
          <w:szCs w:val="24"/>
        </w:rPr>
      </w:pPr>
      <w:r w:rsidRPr="00A977ED">
        <w:rPr>
          <w:rFonts w:cstheme="minorHAnsi"/>
          <w:sz w:val="24"/>
          <w:szCs w:val="24"/>
        </w:rPr>
        <w:t>Tu spadaju razne ekološke aktivnosti kao što su tretiranje palmi</w:t>
      </w:r>
      <w:r w:rsidR="000E1FDA" w:rsidRPr="00A977ED">
        <w:rPr>
          <w:rFonts w:cstheme="minorHAnsi"/>
          <w:sz w:val="24"/>
          <w:szCs w:val="24"/>
        </w:rPr>
        <w:t>, participacija troškova preuzimanja-skladištenja i pripreme za prijevoz građevinskog otpada koji sadrži azbest te izradu dokumentacije za zaštitu okoliša koje se odnosi na izradu Odluke o prikupljanju otpada i donošenje novog Plana gospodarenja otpadom.</w:t>
      </w:r>
      <w:r w:rsidRPr="00A977ED">
        <w:rPr>
          <w:rFonts w:cstheme="minorHAnsi"/>
          <w:sz w:val="24"/>
          <w:szCs w:val="24"/>
        </w:rPr>
        <w:t xml:space="preserve"> Sredstva za ovaj program su planirana u iznosu od </w:t>
      </w:r>
      <w:r w:rsidR="000E1FDA" w:rsidRPr="00A977ED">
        <w:rPr>
          <w:rFonts w:cstheme="minorHAnsi"/>
          <w:sz w:val="24"/>
          <w:szCs w:val="24"/>
        </w:rPr>
        <w:t>375.000</w:t>
      </w:r>
      <w:r w:rsidRPr="00A977ED">
        <w:rPr>
          <w:rFonts w:cstheme="minorHAnsi"/>
          <w:sz w:val="24"/>
          <w:szCs w:val="24"/>
        </w:rPr>
        <w:t xml:space="preserve"> kn, a realizirano je </w:t>
      </w:r>
      <w:r w:rsidR="000E1FDA" w:rsidRPr="00A977ED">
        <w:rPr>
          <w:rFonts w:cstheme="minorHAnsi"/>
          <w:sz w:val="24"/>
          <w:szCs w:val="24"/>
        </w:rPr>
        <w:t>152.625</w:t>
      </w:r>
      <w:r w:rsidRPr="00A977ED">
        <w:rPr>
          <w:rFonts w:cstheme="minorHAnsi"/>
          <w:sz w:val="24"/>
          <w:szCs w:val="24"/>
        </w:rPr>
        <w:t xml:space="preserve"> kn ili </w:t>
      </w:r>
      <w:r w:rsidR="000E1FDA" w:rsidRPr="00A977ED">
        <w:rPr>
          <w:rFonts w:cstheme="minorHAnsi"/>
          <w:sz w:val="24"/>
          <w:szCs w:val="24"/>
        </w:rPr>
        <w:t>40,70</w:t>
      </w:r>
      <w:r w:rsidRPr="00A977ED">
        <w:rPr>
          <w:rFonts w:cstheme="minorHAnsi"/>
          <w:sz w:val="24"/>
          <w:szCs w:val="24"/>
        </w:rPr>
        <w:t xml:space="preserve">% plana i to najveći dio na izradu </w:t>
      </w:r>
      <w:r w:rsidRPr="00A977ED">
        <w:rPr>
          <w:rFonts w:cstheme="minorHAnsi"/>
          <w:sz w:val="24"/>
          <w:szCs w:val="24"/>
        </w:rPr>
        <w:lastRenderedPageBreak/>
        <w:t>d</w:t>
      </w:r>
      <w:r w:rsidR="002160CF" w:rsidRPr="00A977ED">
        <w:rPr>
          <w:rFonts w:cstheme="minorHAnsi"/>
          <w:sz w:val="24"/>
          <w:szCs w:val="24"/>
        </w:rPr>
        <w:t>okumentacije za zaštitu okoliša te</w:t>
      </w:r>
      <w:r w:rsidR="008150FB">
        <w:rPr>
          <w:rFonts w:cstheme="minorHAnsi"/>
          <w:sz w:val="24"/>
          <w:szCs w:val="24"/>
        </w:rPr>
        <w:t xml:space="preserve"> ostatak na ekološke aktivnosti koje se odnose na tretiranje palmi.</w:t>
      </w:r>
    </w:p>
    <w:p w:rsidR="00F62943" w:rsidRDefault="00F62943" w:rsidP="002471AB">
      <w:pPr>
        <w:spacing w:after="0" w:line="240" w:lineRule="auto"/>
        <w:jc w:val="both"/>
        <w:rPr>
          <w:rFonts w:ascii="Times New Roman" w:hAnsi="Times New Roman" w:cs="Times New Roman"/>
        </w:rPr>
      </w:pPr>
    </w:p>
    <w:p w:rsidR="004C2AEA" w:rsidRDefault="004C2AEA" w:rsidP="002471AB">
      <w:pPr>
        <w:spacing w:after="0" w:line="240" w:lineRule="auto"/>
        <w:jc w:val="both"/>
        <w:rPr>
          <w:rFonts w:ascii="Times New Roman" w:hAnsi="Times New Roman" w:cs="Times New Roman"/>
          <w:b/>
          <w:u w:val="single"/>
        </w:rPr>
      </w:pPr>
    </w:p>
    <w:p w:rsidR="002471AB" w:rsidRPr="00D354FF" w:rsidRDefault="002471AB" w:rsidP="002471AB">
      <w:pPr>
        <w:spacing w:after="0" w:line="240" w:lineRule="auto"/>
        <w:jc w:val="both"/>
        <w:rPr>
          <w:rFonts w:ascii="Times New Roman" w:hAnsi="Times New Roman" w:cs="Times New Roman"/>
          <w:b/>
          <w:u w:val="single"/>
        </w:rPr>
      </w:pPr>
      <w:r w:rsidRPr="00D354FF">
        <w:rPr>
          <w:rFonts w:ascii="Times New Roman" w:hAnsi="Times New Roman" w:cs="Times New Roman"/>
          <w:b/>
          <w:u w:val="single"/>
        </w:rPr>
        <w:t xml:space="preserve">PRILOZI </w:t>
      </w:r>
    </w:p>
    <w:p w:rsidR="00431912" w:rsidRDefault="00431912" w:rsidP="00431912">
      <w:pPr>
        <w:jc w:val="both"/>
        <w:rPr>
          <w:rFonts w:ascii="Times New Roman" w:hAnsi="Times New Roman" w:cs="Times New Roman"/>
        </w:rPr>
      </w:pPr>
    </w:p>
    <w:p w:rsidR="00431912" w:rsidRPr="009D3923" w:rsidRDefault="00431912" w:rsidP="00431912">
      <w:pPr>
        <w:jc w:val="both"/>
        <w:rPr>
          <w:rFonts w:cs="Calibri"/>
          <w:bCs/>
          <w:sz w:val="24"/>
          <w:szCs w:val="24"/>
        </w:rPr>
      </w:pPr>
      <w:r w:rsidRPr="009D3923">
        <w:rPr>
          <w:rFonts w:cs="Calibri"/>
          <w:b/>
          <w:bCs/>
          <w:sz w:val="24"/>
          <w:szCs w:val="24"/>
        </w:rPr>
        <w:t>Prilog 1:</w:t>
      </w:r>
      <w:r w:rsidRPr="009D3923">
        <w:rPr>
          <w:rFonts w:cs="Calibri"/>
          <w:bCs/>
          <w:sz w:val="24"/>
          <w:szCs w:val="24"/>
        </w:rPr>
        <w:t xml:space="preserve"> Odluke o preraspodjeli sredstava planiranih u</w:t>
      </w:r>
      <w:r>
        <w:rPr>
          <w:rFonts w:cs="Calibri"/>
          <w:bCs/>
          <w:sz w:val="24"/>
          <w:szCs w:val="24"/>
        </w:rPr>
        <w:t xml:space="preserve"> proračunu Grada Trogira za 2018</w:t>
      </w:r>
      <w:r w:rsidRPr="009D3923">
        <w:rPr>
          <w:rFonts w:cs="Calibri"/>
          <w:bCs/>
          <w:sz w:val="24"/>
          <w:szCs w:val="24"/>
        </w:rPr>
        <w:t>. godinu</w:t>
      </w:r>
    </w:p>
    <w:p w:rsidR="00431912" w:rsidRPr="009D3923" w:rsidRDefault="00431912" w:rsidP="00431912">
      <w:pPr>
        <w:jc w:val="both"/>
        <w:rPr>
          <w:rFonts w:cs="Calibri"/>
          <w:bCs/>
          <w:sz w:val="24"/>
          <w:szCs w:val="24"/>
        </w:rPr>
      </w:pPr>
      <w:r w:rsidRPr="009D3923">
        <w:rPr>
          <w:rFonts w:cs="Calibri"/>
          <w:sz w:val="24"/>
          <w:szCs w:val="24"/>
        </w:rPr>
        <w:t xml:space="preserve"> </w:t>
      </w:r>
      <w:r w:rsidRPr="009D3923">
        <w:rPr>
          <w:rFonts w:cs="Calibri"/>
          <w:b/>
          <w:bCs/>
          <w:iCs/>
          <w:sz w:val="24"/>
          <w:szCs w:val="24"/>
        </w:rPr>
        <w:t>Prilog 2</w:t>
      </w:r>
      <w:r w:rsidRPr="003E638C">
        <w:rPr>
          <w:rFonts w:ascii="Arial" w:hAnsi="Arial" w:cs="Arial"/>
          <w:b/>
          <w:bCs/>
          <w:iCs/>
        </w:rPr>
        <w:t xml:space="preserve">: </w:t>
      </w:r>
      <w:r w:rsidRPr="009D3923">
        <w:rPr>
          <w:rFonts w:cs="Calibri"/>
          <w:bCs/>
          <w:iCs/>
          <w:sz w:val="24"/>
          <w:szCs w:val="24"/>
        </w:rPr>
        <w:t>Stanje obveza i potraživanja</w:t>
      </w:r>
      <w:r w:rsidRPr="00BE63F1">
        <w:rPr>
          <w:rFonts w:ascii="Arial" w:hAnsi="Arial" w:cs="Arial"/>
          <w:bCs/>
          <w:iCs/>
        </w:rPr>
        <w:t xml:space="preserve"> </w:t>
      </w:r>
    </w:p>
    <w:p w:rsidR="00431912" w:rsidRPr="009D3923" w:rsidRDefault="00431912" w:rsidP="00431912">
      <w:pPr>
        <w:tabs>
          <w:tab w:val="left" w:pos="720"/>
          <w:tab w:val="left" w:pos="1440"/>
          <w:tab w:val="left" w:pos="2160"/>
          <w:tab w:val="left" w:pos="2880"/>
          <w:tab w:val="left" w:pos="3600"/>
          <w:tab w:val="left" w:pos="4320"/>
          <w:tab w:val="left" w:pos="5040"/>
          <w:tab w:val="left" w:pos="5760"/>
          <w:tab w:val="left" w:pos="6480"/>
        </w:tabs>
        <w:jc w:val="both"/>
        <w:rPr>
          <w:rFonts w:cs="Calibri"/>
          <w:b/>
          <w:bCs/>
          <w:iCs/>
          <w:sz w:val="24"/>
          <w:szCs w:val="24"/>
        </w:rPr>
      </w:pPr>
      <w:r w:rsidRPr="009D3923">
        <w:rPr>
          <w:rFonts w:cs="Calibri"/>
          <w:b/>
          <w:bCs/>
          <w:iCs/>
          <w:sz w:val="24"/>
          <w:szCs w:val="24"/>
        </w:rPr>
        <w:t>2.1. Stanje obveza</w:t>
      </w:r>
    </w:p>
    <w:p w:rsidR="00431912" w:rsidRPr="009D3923" w:rsidRDefault="00431912" w:rsidP="00431912">
      <w:pPr>
        <w:jc w:val="both"/>
        <w:rPr>
          <w:rFonts w:cs="Calibri"/>
          <w:sz w:val="24"/>
          <w:szCs w:val="24"/>
        </w:rPr>
      </w:pPr>
      <w:r w:rsidRPr="009D3923">
        <w:rPr>
          <w:rFonts w:cs="Calibri"/>
          <w:sz w:val="24"/>
          <w:szCs w:val="24"/>
        </w:rPr>
        <w:t>Prema obrascu Konsolidiranog financijskog izv</w:t>
      </w:r>
      <w:r>
        <w:rPr>
          <w:rFonts w:cs="Calibri"/>
          <w:sz w:val="24"/>
          <w:szCs w:val="24"/>
        </w:rPr>
        <w:t>ješća za 2018</w:t>
      </w:r>
      <w:r w:rsidRPr="009D3923">
        <w:rPr>
          <w:rFonts w:cs="Calibri"/>
          <w:sz w:val="24"/>
          <w:szCs w:val="24"/>
        </w:rPr>
        <w:t xml:space="preserve">. godinu, </w:t>
      </w:r>
      <w:r>
        <w:rPr>
          <w:rFonts w:cs="Calibri"/>
          <w:sz w:val="24"/>
          <w:szCs w:val="24"/>
        </w:rPr>
        <w:t>stanje obveza na dan 1.01.2018</w:t>
      </w:r>
      <w:r w:rsidRPr="009D3923">
        <w:rPr>
          <w:rFonts w:cs="Calibri"/>
          <w:sz w:val="24"/>
          <w:szCs w:val="24"/>
        </w:rPr>
        <w:t xml:space="preserve">. </w:t>
      </w:r>
      <w:r>
        <w:rPr>
          <w:rFonts w:cs="Calibri"/>
          <w:sz w:val="24"/>
          <w:szCs w:val="24"/>
        </w:rPr>
        <w:t xml:space="preserve">iznosilo je </w:t>
      </w:r>
      <w:r w:rsidR="00B9480C">
        <w:rPr>
          <w:rFonts w:cs="Calibri"/>
          <w:sz w:val="24"/>
          <w:szCs w:val="24"/>
        </w:rPr>
        <w:t>34.076.705</w:t>
      </w:r>
      <w:r>
        <w:rPr>
          <w:rFonts w:cs="Calibri"/>
          <w:sz w:val="24"/>
          <w:szCs w:val="24"/>
        </w:rPr>
        <w:t xml:space="preserve"> kn, dok je stanje na kraju izvještajnog razdoblja iznosilo</w:t>
      </w:r>
      <w:r w:rsidRPr="009D3923">
        <w:rPr>
          <w:rFonts w:cs="Calibri"/>
          <w:sz w:val="24"/>
          <w:szCs w:val="24"/>
        </w:rPr>
        <w:t xml:space="preserve"> </w:t>
      </w:r>
      <w:r w:rsidR="00B9480C">
        <w:rPr>
          <w:rFonts w:cs="Calibri"/>
          <w:sz w:val="24"/>
          <w:szCs w:val="24"/>
        </w:rPr>
        <w:t>14.983.822</w:t>
      </w:r>
      <w:r w:rsidRPr="009D3923">
        <w:rPr>
          <w:rFonts w:cs="Calibri"/>
          <w:sz w:val="24"/>
          <w:szCs w:val="24"/>
        </w:rPr>
        <w:t xml:space="preserve"> kn. Od navedenog iznosa dospjelo je </w:t>
      </w:r>
      <w:r w:rsidR="00B9480C">
        <w:rPr>
          <w:rFonts w:cs="Calibri"/>
          <w:sz w:val="24"/>
          <w:szCs w:val="24"/>
        </w:rPr>
        <w:t>4.252.104</w:t>
      </w:r>
      <w:r w:rsidRPr="009D3923">
        <w:rPr>
          <w:rFonts w:cs="Calibri"/>
          <w:sz w:val="24"/>
          <w:szCs w:val="24"/>
        </w:rPr>
        <w:t xml:space="preserve"> kn, a nedospjelo </w:t>
      </w:r>
      <w:r w:rsidR="00B9480C">
        <w:rPr>
          <w:rFonts w:cs="Calibri"/>
          <w:sz w:val="24"/>
          <w:szCs w:val="24"/>
        </w:rPr>
        <w:t>10.731.718</w:t>
      </w:r>
      <w:r>
        <w:rPr>
          <w:rFonts w:cs="Calibri"/>
          <w:sz w:val="24"/>
          <w:szCs w:val="24"/>
        </w:rPr>
        <w:t xml:space="preserve"> kn. U </w:t>
      </w:r>
      <w:r w:rsidRPr="009D3923">
        <w:rPr>
          <w:rFonts w:cs="Calibri"/>
          <w:sz w:val="24"/>
          <w:szCs w:val="24"/>
        </w:rPr>
        <w:t xml:space="preserve">strukturi po vrstama dospjelih obveza na obveze za rashode poslovanja odnosi se </w:t>
      </w:r>
      <w:r w:rsidR="006C085F">
        <w:rPr>
          <w:rFonts w:cs="Calibri"/>
          <w:sz w:val="24"/>
          <w:szCs w:val="24"/>
        </w:rPr>
        <w:t>3.915.348</w:t>
      </w:r>
      <w:r w:rsidRPr="009D3923">
        <w:rPr>
          <w:rFonts w:cs="Calibri"/>
          <w:sz w:val="24"/>
          <w:szCs w:val="24"/>
        </w:rPr>
        <w:t xml:space="preserve"> kn i na obveze za nabavu nefinancijske imovine </w:t>
      </w:r>
      <w:r w:rsidR="00B9480C">
        <w:rPr>
          <w:rFonts w:cs="Calibri"/>
          <w:sz w:val="24"/>
          <w:szCs w:val="24"/>
        </w:rPr>
        <w:t>336.756</w:t>
      </w:r>
      <w:r w:rsidRPr="009D3923">
        <w:rPr>
          <w:rFonts w:cs="Calibri"/>
          <w:sz w:val="24"/>
          <w:szCs w:val="24"/>
        </w:rPr>
        <w:t xml:space="preserve"> kn.</w:t>
      </w:r>
    </w:p>
    <w:p w:rsidR="00431912" w:rsidRPr="007A223E" w:rsidRDefault="00431912" w:rsidP="00431912">
      <w:pPr>
        <w:jc w:val="both"/>
        <w:rPr>
          <w:rFonts w:ascii="Arial" w:hAnsi="Arial" w:cs="Arial"/>
          <w:b/>
        </w:rPr>
      </w:pPr>
      <w:r w:rsidRPr="007A223E">
        <w:rPr>
          <w:rFonts w:cs="Calibri"/>
          <w:b/>
          <w:sz w:val="24"/>
          <w:szCs w:val="24"/>
        </w:rPr>
        <w:t xml:space="preserve">Tablica 1. </w:t>
      </w:r>
      <w:r w:rsidRPr="007A223E">
        <w:rPr>
          <w:rFonts w:cs="Calibri"/>
          <w:i/>
          <w:sz w:val="24"/>
          <w:szCs w:val="24"/>
        </w:rPr>
        <w:t>Stanje obveza</w:t>
      </w:r>
      <w:r w:rsidRPr="007A223E">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1800"/>
        <w:gridCol w:w="1935"/>
        <w:gridCol w:w="1415"/>
        <w:gridCol w:w="1383"/>
      </w:tblGrid>
      <w:tr w:rsidR="00431912" w:rsidRPr="003E638C" w:rsidTr="00DF7741">
        <w:trPr>
          <w:trHeight w:val="170"/>
        </w:trPr>
        <w:tc>
          <w:tcPr>
            <w:tcW w:w="2660" w:type="dxa"/>
            <w:shd w:val="clear" w:color="auto" w:fill="BFBFBF"/>
            <w:vAlign w:val="center"/>
          </w:tcPr>
          <w:p w:rsidR="00431912" w:rsidRPr="009D3923" w:rsidRDefault="00431912" w:rsidP="00DF7741">
            <w:pPr>
              <w:jc w:val="center"/>
              <w:rPr>
                <w:rFonts w:eastAsia="Times New Roman" w:cs="Calibri"/>
                <w:b/>
                <w:sz w:val="24"/>
                <w:szCs w:val="24"/>
              </w:rPr>
            </w:pPr>
            <w:r w:rsidRPr="009D3923">
              <w:rPr>
                <w:rFonts w:eastAsia="Times New Roman" w:cs="Calibri"/>
                <w:b/>
                <w:sz w:val="24"/>
                <w:szCs w:val="24"/>
              </w:rPr>
              <w:t>Naziv</w:t>
            </w:r>
          </w:p>
        </w:tc>
        <w:tc>
          <w:tcPr>
            <w:tcW w:w="1843" w:type="dxa"/>
            <w:shd w:val="clear" w:color="auto" w:fill="BFBFBF"/>
            <w:vAlign w:val="center"/>
          </w:tcPr>
          <w:p w:rsidR="00431912" w:rsidRPr="009D3923" w:rsidRDefault="00431912" w:rsidP="00DF7741">
            <w:pPr>
              <w:jc w:val="center"/>
              <w:rPr>
                <w:rFonts w:eastAsia="Times New Roman" w:cs="Calibri"/>
                <w:b/>
                <w:sz w:val="24"/>
                <w:szCs w:val="24"/>
              </w:rPr>
            </w:pPr>
            <w:r w:rsidRPr="009D3923">
              <w:rPr>
                <w:rFonts w:eastAsia="Times New Roman" w:cs="Calibri"/>
                <w:b/>
                <w:sz w:val="24"/>
                <w:szCs w:val="24"/>
              </w:rPr>
              <w:t xml:space="preserve">Stanje </w:t>
            </w:r>
            <w:r>
              <w:rPr>
                <w:rFonts w:eastAsia="Times New Roman" w:cs="Calibri"/>
                <w:b/>
                <w:sz w:val="24"/>
                <w:szCs w:val="24"/>
              </w:rPr>
              <w:t xml:space="preserve">  1.1.2018</w:t>
            </w:r>
            <w:r w:rsidRPr="009D3923">
              <w:rPr>
                <w:rFonts w:eastAsia="Times New Roman" w:cs="Calibri"/>
                <w:b/>
                <w:sz w:val="24"/>
                <w:szCs w:val="24"/>
              </w:rPr>
              <w:t>.</w:t>
            </w:r>
          </w:p>
        </w:tc>
        <w:tc>
          <w:tcPr>
            <w:tcW w:w="1984" w:type="dxa"/>
            <w:shd w:val="clear" w:color="auto" w:fill="BFBFBF"/>
            <w:vAlign w:val="center"/>
          </w:tcPr>
          <w:p w:rsidR="00431912" w:rsidRPr="009D3923" w:rsidRDefault="00431912" w:rsidP="00DF7741">
            <w:pPr>
              <w:jc w:val="center"/>
              <w:rPr>
                <w:rFonts w:eastAsia="Times New Roman" w:cs="Calibri"/>
                <w:b/>
                <w:sz w:val="24"/>
                <w:szCs w:val="24"/>
              </w:rPr>
            </w:pPr>
            <w:r>
              <w:rPr>
                <w:rFonts w:eastAsia="Times New Roman" w:cs="Calibri"/>
                <w:b/>
                <w:sz w:val="24"/>
                <w:szCs w:val="24"/>
              </w:rPr>
              <w:t>Stanje 31.12.2018</w:t>
            </w:r>
            <w:r w:rsidRPr="009D3923">
              <w:rPr>
                <w:rFonts w:eastAsia="Times New Roman" w:cs="Calibri"/>
                <w:b/>
                <w:sz w:val="24"/>
                <w:szCs w:val="24"/>
              </w:rPr>
              <w:t>.</w:t>
            </w:r>
          </w:p>
        </w:tc>
        <w:tc>
          <w:tcPr>
            <w:tcW w:w="1418" w:type="dxa"/>
            <w:shd w:val="clear" w:color="auto" w:fill="BFBFBF"/>
            <w:vAlign w:val="center"/>
          </w:tcPr>
          <w:p w:rsidR="00431912" w:rsidRPr="009D3923" w:rsidRDefault="00431912" w:rsidP="00DF7741">
            <w:pPr>
              <w:jc w:val="center"/>
              <w:rPr>
                <w:rFonts w:eastAsia="Times New Roman" w:cs="Calibri"/>
                <w:b/>
                <w:sz w:val="24"/>
                <w:szCs w:val="24"/>
              </w:rPr>
            </w:pPr>
            <w:r w:rsidRPr="009D3923">
              <w:rPr>
                <w:rFonts w:eastAsia="Times New Roman" w:cs="Calibri"/>
                <w:b/>
                <w:sz w:val="24"/>
                <w:szCs w:val="24"/>
              </w:rPr>
              <w:t>Dospjelo</w:t>
            </w:r>
          </w:p>
          <w:p w:rsidR="00431912" w:rsidRPr="009D3923" w:rsidRDefault="00431912" w:rsidP="00DF7741">
            <w:pPr>
              <w:jc w:val="center"/>
              <w:rPr>
                <w:rFonts w:eastAsia="Times New Roman" w:cs="Calibri"/>
                <w:b/>
                <w:sz w:val="24"/>
                <w:szCs w:val="24"/>
              </w:rPr>
            </w:pPr>
            <w:r>
              <w:rPr>
                <w:rFonts w:eastAsia="Times New Roman" w:cs="Calibri"/>
                <w:b/>
                <w:sz w:val="24"/>
                <w:szCs w:val="24"/>
              </w:rPr>
              <w:t>31.12.2018</w:t>
            </w:r>
            <w:r w:rsidRPr="009D3923">
              <w:rPr>
                <w:rFonts w:eastAsia="Times New Roman" w:cs="Calibri"/>
                <w:b/>
                <w:sz w:val="24"/>
                <w:szCs w:val="24"/>
              </w:rPr>
              <w:t>.</w:t>
            </w:r>
          </w:p>
        </w:tc>
        <w:tc>
          <w:tcPr>
            <w:tcW w:w="1383" w:type="dxa"/>
            <w:shd w:val="clear" w:color="auto" w:fill="BFBFBF"/>
            <w:vAlign w:val="center"/>
          </w:tcPr>
          <w:p w:rsidR="00431912" w:rsidRPr="009D3923" w:rsidRDefault="00431912" w:rsidP="00DF7741">
            <w:pPr>
              <w:jc w:val="center"/>
              <w:rPr>
                <w:rFonts w:eastAsia="Times New Roman" w:cs="Calibri"/>
                <w:b/>
                <w:sz w:val="24"/>
                <w:szCs w:val="24"/>
              </w:rPr>
            </w:pPr>
            <w:r w:rsidRPr="009D3923">
              <w:rPr>
                <w:rFonts w:eastAsia="Times New Roman" w:cs="Calibri"/>
                <w:b/>
                <w:sz w:val="24"/>
                <w:szCs w:val="24"/>
              </w:rPr>
              <w:t>Nedospjelo</w:t>
            </w:r>
          </w:p>
          <w:p w:rsidR="00431912" w:rsidRPr="009D3923" w:rsidRDefault="00431912" w:rsidP="00DF7741">
            <w:pPr>
              <w:jc w:val="center"/>
              <w:rPr>
                <w:rFonts w:eastAsia="Times New Roman" w:cs="Calibri"/>
                <w:b/>
                <w:sz w:val="24"/>
                <w:szCs w:val="24"/>
              </w:rPr>
            </w:pPr>
            <w:r>
              <w:rPr>
                <w:rFonts w:eastAsia="Times New Roman" w:cs="Calibri"/>
                <w:b/>
                <w:sz w:val="24"/>
                <w:szCs w:val="24"/>
              </w:rPr>
              <w:t>31.12.2018</w:t>
            </w:r>
            <w:r w:rsidRPr="009D3923">
              <w:rPr>
                <w:rFonts w:eastAsia="Times New Roman" w:cs="Calibri"/>
                <w:b/>
                <w:sz w:val="24"/>
                <w:szCs w:val="24"/>
              </w:rPr>
              <w:t>.</w:t>
            </w:r>
          </w:p>
        </w:tc>
      </w:tr>
      <w:tr w:rsidR="00431912" w:rsidRPr="003E638C" w:rsidTr="00DF7741">
        <w:trPr>
          <w:trHeight w:val="170"/>
        </w:trPr>
        <w:tc>
          <w:tcPr>
            <w:tcW w:w="2660" w:type="dxa"/>
            <w:shd w:val="clear" w:color="auto" w:fill="auto"/>
          </w:tcPr>
          <w:p w:rsidR="00431912" w:rsidRPr="009D3923" w:rsidRDefault="00431912" w:rsidP="00DF7741">
            <w:pPr>
              <w:jc w:val="both"/>
              <w:rPr>
                <w:rFonts w:eastAsia="Times New Roman" w:cs="Calibri"/>
                <w:color w:val="000000"/>
                <w:sz w:val="24"/>
                <w:szCs w:val="24"/>
              </w:rPr>
            </w:pPr>
            <w:r w:rsidRPr="009D3923">
              <w:rPr>
                <w:rFonts w:eastAsia="Times New Roman" w:cs="Calibri"/>
                <w:color w:val="000000"/>
                <w:sz w:val="24"/>
                <w:szCs w:val="24"/>
              </w:rPr>
              <w:t>Dječji vrtić Trogir</w:t>
            </w:r>
          </w:p>
        </w:tc>
        <w:tc>
          <w:tcPr>
            <w:tcW w:w="1843" w:type="dxa"/>
            <w:shd w:val="clear" w:color="auto" w:fill="auto"/>
            <w:vAlign w:val="center"/>
          </w:tcPr>
          <w:p w:rsidR="00431912" w:rsidRPr="009D3923" w:rsidRDefault="006C1FB5" w:rsidP="00DF7741">
            <w:pPr>
              <w:jc w:val="center"/>
              <w:rPr>
                <w:rFonts w:eastAsia="Times New Roman" w:cs="Calibri"/>
                <w:sz w:val="24"/>
                <w:szCs w:val="24"/>
              </w:rPr>
            </w:pPr>
            <w:r>
              <w:rPr>
                <w:rFonts w:eastAsia="Times New Roman" w:cs="Calibri"/>
                <w:sz w:val="24"/>
                <w:szCs w:val="24"/>
              </w:rPr>
              <w:t>637.176</w:t>
            </w:r>
          </w:p>
        </w:tc>
        <w:tc>
          <w:tcPr>
            <w:tcW w:w="1984" w:type="dxa"/>
            <w:shd w:val="clear" w:color="auto" w:fill="auto"/>
            <w:vAlign w:val="center"/>
          </w:tcPr>
          <w:p w:rsidR="00431912" w:rsidRPr="009D3923" w:rsidRDefault="00596B4B" w:rsidP="00DF7741">
            <w:pPr>
              <w:jc w:val="center"/>
              <w:rPr>
                <w:rFonts w:eastAsia="Times New Roman" w:cs="Calibri"/>
                <w:sz w:val="24"/>
                <w:szCs w:val="24"/>
              </w:rPr>
            </w:pPr>
            <w:r>
              <w:rPr>
                <w:rFonts w:eastAsia="Times New Roman" w:cs="Calibri"/>
                <w:sz w:val="24"/>
                <w:szCs w:val="24"/>
              </w:rPr>
              <w:t>1.924.346</w:t>
            </w:r>
          </w:p>
        </w:tc>
        <w:tc>
          <w:tcPr>
            <w:tcW w:w="1418" w:type="dxa"/>
            <w:shd w:val="clear" w:color="auto" w:fill="auto"/>
            <w:vAlign w:val="center"/>
          </w:tcPr>
          <w:p w:rsidR="00431912" w:rsidRPr="009D3923" w:rsidRDefault="00596B4B" w:rsidP="00DF7741">
            <w:pPr>
              <w:jc w:val="center"/>
              <w:rPr>
                <w:rFonts w:eastAsia="Times New Roman" w:cs="Calibri"/>
                <w:sz w:val="24"/>
                <w:szCs w:val="24"/>
              </w:rPr>
            </w:pPr>
            <w:r>
              <w:rPr>
                <w:rFonts w:eastAsia="Times New Roman" w:cs="Calibri"/>
                <w:sz w:val="24"/>
                <w:szCs w:val="24"/>
              </w:rPr>
              <w:t>107.465</w:t>
            </w:r>
          </w:p>
        </w:tc>
        <w:tc>
          <w:tcPr>
            <w:tcW w:w="1383" w:type="dxa"/>
            <w:shd w:val="clear" w:color="auto" w:fill="auto"/>
            <w:vAlign w:val="center"/>
          </w:tcPr>
          <w:p w:rsidR="00431912" w:rsidRPr="009D3923" w:rsidRDefault="00596B4B" w:rsidP="00DF7741">
            <w:pPr>
              <w:jc w:val="center"/>
              <w:rPr>
                <w:rFonts w:eastAsia="Times New Roman" w:cs="Calibri"/>
                <w:sz w:val="24"/>
                <w:szCs w:val="24"/>
              </w:rPr>
            </w:pPr>
            <w:r>
              <w:rPr>
                <w:rFonts w:eastAsia="Times New Roman" w:cs="Calibri"/>
                <w:sz w:val="24"/>
                <w:szCs w:val="24"/>
              </w:rPr>
              <w:t>1.816.881</w:t>
            </w:r>
          </w:p>
        </w:tc>
      </w:tr>
      <w:tr w:rsidR="00431912" w:rsidRPr="003E638C" w:rsidTr="00DF7741">
        <w:trPr>
          <w:trHeight w:val="170"/>
        </w:trPr>
        <w:tc>
          <w:tcPr>
            <w:tcW w:w="2660" w:type="dxa"/>
            <w:shd w:val="clear" w:color="auto" w:fill="auto"/>
          </w:tcPr>
          <w:p w:rsidR="00431912" w:rsidRPr="009D3923" w:rsidRDefault="00431912" w:rsidP="00DF7741">
            <w:pPr>
              <w:jc w:val="both"/>
              <w:rPr>
                <w:rFonts w:eastAsia="Times New Roman" w:cs="Calibri"/>
                <w:color w:val="000000"/>
                <w:sz w:val="24"/>
                <w:szCs w:val="24"/>
              </w:rPr>
            </w:pPr>
            <w:r w:rsidRPr="009D3923">
              <w:rPr>
                <w:rFonts w:eastAsia="Times New Roman" w:cs="Calibri"/>
                <w:color w:val="000000"/>
                <w:sz w:val="24"/>
                <w:szCs w:val="24"/>
              </w:rPr>
              <w:t>Gradska knjižnica Trogir</w:t>
            </w:r>
          </w:p>
        </w:tc>
        <w:tc>
          <w:tcPr>
            <w:tcW w:w="1843" w:type="dxa"/>
            <w:shd w:val="clear" w:color="auto" w:fill="auto"/>
            <w:vAlign w:val="center"/>
          </w:tcPr>
          <w:p w:rsidR="00431912" w:rsidRPr="009D3923" w:rsidRDefault="003E6366" w:rsidP="00DF7741">
            <w:pPr>
              <w:jc w:val="center"/>
              <w:rPr>
                <w:rFonts w:eastAsia="Times New Roman" w:cs="Calibri"/>
                <w:sz w:val="24"/>
                <w:szCs w:val="24"/>
              </w:rPr>
            </w:pPr>
            <w:r>
              <w:rPr>
                <w:rFonts w:eastAsia="Times New Roman" w:cs="Calibri"/>
                <w:sz w:val="24"/>
                <w:szCs w:val="24"/>
              </w:rPr>
              <w:t>44.289</w:t>
            </w:r>
          </w:p>
        </w:tc>
        <w:tc>
          <w:tcPr>
            <w:tcW w:w="1984" w:type="dxa"/>
            <w:shd w:val="clear" w:color="auto" w:fill="auto"/>
            <w:vAlign w:val="center"/>
          </w:tcPr>
          <w:p w:rsidR="00431912" w:rsidRPr="009D3923" w:rsidRDefault="00596B4B" w:rsidP="00DF7741">
            <w:pPr>
              <w:jc w:val="center"/>
              <w:rPr>
                <w:rFonts w:eastAsia="Times New Roman" w:cs="Calibri"/>
                <w:sz w:val="24"/>
                <w:szCs w:val="24"/>
              </w:rPr>
            </w:pPr>
            <w:r>
              <w:rPr>
                <w:rFonts w:eastAsia="Times New Roman" w:cs="Calibri"/>
                <w:sz w:val="24"/>
                <w:szCs w:val="24"/>
              </w:rPr>
              <w:t>46.180</w:t>
            </w:r>
          </w:p>
        </w:tc>
        <w:tc>
          <w:tcPr>
            <w:tcW w:w="1418" w:type="dxa"/>
            <w:shd w:val="clear" w:color="auto" w:fill="auto"/>
            <w:vAlign w:val="center"/>
          </w:tcPr>
          <w:p w:rsidR="00431912" w:rsidRPr="009D3923" w:rsidRDefault="00596B4B" w:rsidP="00DF7741">
            <w:pPr>
              <w:jc w:val="center"/>
              <w:rPr>
                <w:rFonts w:eastAsia="Times New Roman" w:cs="Calibri"/>
                <w:sz w:val="24"/>
                <w:szCs w:val="24"/>
              </w:rPr>
            </w:pPr>
            <w:r>
              <w:rPr>
                <w:rFonts w:eastAsia="Times New Roman" w:cs="Calibri"/>
                <w:sz w:val="24"/>
                <w:szCs w:val="24"/>
              </w:rPr>
              <w:t>0</w:t>
            </w:r>
          </w:p>
        </w:tc>
        <w:tc>
          <w:tcPr>
            <w:tcW w:w="1383" w:type="dxa"/>
            <w:shd w:val="clear" w:color="auto" w:fill="auto"/>
            <w:vAlign w:val="center"/>
          </w:tcPr>
          <w:p w:rsidR="00431912" w:rsidRPr="009D3923" w:rsidRDefault="00596B4B" w:rsidP="00DF7741">
            <w:pPr>
              <w:jc w:val="center"/>
              <w:rPr>
                <w:rFonts w:eastAsia="Times New Roman" w:cs="Calibri"/>
                <w:sz w:val="24"/>
                <w:szCs w:val="24"/>
              </w:rPr>
            </w:pPr>
            <w:r>
              <w:rPr>
                <w:rFonts w:eastAsia="Times New Roman" w:cs="Calibri"/>
                <w:sz w:val="24"/>
                <w:szCs w:val="24"/>
              </w:rPr>
              <w:t>46.180</w:t>
            </w:r>
          </w:p>
        </w:tc>
      </w:tr>
      <w:tr w:rsidR="00431912" w:rsidRPr="003E638C" w:rsidTr="00DF7741">
        <w:trPr>
          <w:trHeight w:val="170"/>
        </w:trPr>
        <w:tc>
          <w:tcPr>
            <w:tcW w:w="2660" w:type="dxa"/>
            <w:shd w:val="clear" w:color="auto" w:fill="auto"/>
          </w:tcPr>
          <w:p w:rsidR="00431912" w:rsidRPr="009D3923" w:rsidRDefault="00431912" w:rsidP="00DF7741">
            <w:pPr>
              <w:jc w:val="both"/>
              <w:rPr>
                <w:rFonts w:eastAsia="Times New Roman" w:cs="Calibri"/>
                <w:color w:val="000000"/>
                <w:sz w:val="24"/>
                <w:szCs w:val="24"/>
              </w:rPr>
            </w:pPr>
            <w:r w:rsidRPr="009D3923">
              <w:rPr>
                <w:rFonts w:eastAsia="Times New Roman" w:cs="Calibri"/>
                <w:color w:val="000000"/>
                <w:sz w:val="24"/>
                <w:szCs w:val="24"/>
              </w:rPr>
              <w:t xml:space="preserve">Muzej Grada Trogira </w:t>
            </w:r>
          </w:p>
        </w:tc>
        <w:tc>
          <w:tcPr>
            <w:tcW w:w="1843" w:type="dxa"/>
            <w:shd w:val="clear" w:color="auto" w:fill="auto"/>
            <w:vAlign w:val="center"/>
          </w:tcPr>
          <w:p w:rsidR="00431912" w:rsidRPr="009D3923" w:rsidRDefault="003E6366" w:rsidP="00DF7741">
            <w:pPr>
              <w:jc w:val="center"/>
              <w:rPr>
                <w:rFonts w:eastAsia="Times New Roman" w:cs="Calibri"/>
                <w:sz w:val="24"/>
                <w:szCs w:val="24"/>
              </w:rPr>
            </w:pPr>
            <w:r>
              <w:rPr>
                <w:rFonts w:eastAsia="Times New Roman" w:cs="Calibri"/>
                <w:sz w:val="24"/>
                <w:szCs w:val="24"/>
              </w:rPr>
              <w:t>249.249</w:t>
            </w:r>
          </w:p>
        </w:tc>
        <w:tc>
          <w:tcPr>
            <w:tcW w:w="1984" w:type="dxa"/>
            <w:shd w:val="clear" w:color="auto" w:fill="auto"/>
            <w:vAlign w:val="center"/>
          </w:tcPr>
          <w:p w:rsidR="00431912" w:rsidRPr="009D3923" w:rsidRDefault="00596B4B" w:rsidP="00DF7741">
            <w:pPr>
              <w:jc w:val="center"/>
              <w:rPr>
                <w:rFonts w:eastAsia="Times New Roman" w:cs="Calibri"/>
                <w:sz w:val="24"/>
                <w:szCs w:val="24"/>
              </w:rPr>
            </w:pPr>
            <w:r>
              <w:rPr>
                <w:rFonts w:eastAsia="Times New Roman" w:cs="Calibri"/>
                <w:sz w:val="24"/>
                <w:szCs w:val="24"/>
              </w:rPr>
              <w:t>152.130</w:t>
            </w:r>
          </w:p>
        </w:tc>
        <w:tc>
          <w:tcPr>
            <w:tcW w:w="1418" w:type="dxa"/>
            <w:shd w:val="clear" w:color="auto" w:fill="auto"/>
            <w:vAlign w:val="center"/>
          </w:tcPr>
          <w:p w:rsidR="00431912" w:rsidRPr="009D3923" w:rsidRDefault="00596B4B" w:rsidP="00DF7741">
            <w:pPr>
              <w:jc w:val="center"/>
              <w:rPr>
                <w:rFonts w:eastAsia="Times New Roman" w:cs="Calibri"/>
                <w:sz w:val="24"/>
                <w:szCs w:val="24"/>
              </w:rPr>
            </w:pPr>
            <w:r>
              <w:rPr>
                <w:rFonts w:eastAsia="Times New Roman" w:cs="Calibri"/>
                <w:sz w:val="24"/>
                <w:szCs w:val="24"/>
              </w:rPr>
              <w:t>152.130</w:t>
            </w:r>
          </w:p>
        </w:tc>
        <w:tc>
          <w:tcPr>
            <w:tcW w:w="1383" w:type="dxa"/>
            <w:shd w:val="clear" w:color="auto" w:fill="auto"/>
            <w:vAlign w:val="center"/>
          </w:tcPr>
          <w:p w:rsidR="00431912" w:rsidRPr="009D3923" w:rsidRDefault="00596B4B" w:rsidP="00DF7741">
            <w:pPr>
              <w:jc w:val="center"/>
              <w:rPr>
                <w:rFonts w:eastAsia="Times New Roman" w:cs="Calibri"/>
                <w:sz w:val="24"/>
                <w:szCs w:val="24"/>
              </w:rPr>
            </w:pPr>
            <w:r>
              <w:rPr>
                <w:rFonts w:eastAsia="Times New Roman" w:cs="Calibri"/>
                <w:sz w:val="24"/>
                <w:szCs w:val="24"/>
              </w:rPr>
              <w:t>0</w:t>
            </w:r>
          </w:p>
        </w:tc>
      </w:tr>
      <w:tr w:rsidR="00431912" w:rsidRPr="003E638C" w:rsidTr="00DF7741">
        <w:trPr>
          <w:trHeight w:val="170"/>
        </w:trPr>
        <w:tc>
          <w:tcPr>
            <w:tcW w:w="2660" w:type="dxa"/>
            <w:shd w:val="clear" w:color="auto" w:fill="BFBFBF"/>
          </w:tcPr>
          <w:p w:rsidR="00431912" w:rsidRPr="009D3923" w:rsidRDefault="00431912" w:rsidP="00DF7741">
            <w:pPr>
              <w:jc w:val="both"/>
              <w:rPr>
                <w:rFonts w:eastAsia="Times New Roman" w:cs="Calibri"/>
                <w:b/>
                <w:color w:val="000000"/>
                <w:sz w:val="24"/>
                <w:szCs w:val="24"/>
              </w:rPr>
            </w:pPr>
            <w:r w:rsidRPr="009D3923">
              <w:rPr>
                <w:rFonts w:eastAsia="Times New Roman" w:cs="Calibri"/>
                <w:b/>
                <w:color w:val="000000"/>
                <w:sz w:val="24"/>
                <w:szCs w:val="24"/>
              </w:rPr>
              <w:t>Ukupno korisnici</w:t>
            </w:r>
          </w:p>
        </w:tc>
        <w:tc>
          <w:tcPr>
            <w:tcW w:w="1843" w:type="dxa"/>
            <w:shd w:val="clear" w:color="auto" w:fill="BFBFBF"/>
            <w:vAlign w:val="center"/>
          </w:tcPr>
          <w:p w:rsidR="00431912" w:rsidRPr="009D3923" w:rsidRDefault="006C1FB5" w:rsidP="00DF7741">
            <w:pPr>
              <w:jc w:val="center"/>
              <w:rPr>
                <w:rFonts w:eastAsia="Times New Roman" w:cs="Calibri"/>
                <w:color w:val="000000"/>
                <w:sz w:val="24"/>
                <w:szCs w:val="24"/>
              </w:rPr>
            </w:pPr>
            <w:r>
              <w:rPr>
                <w:rFonts w:eastAsia="Times New Roman" w:cs="Calibri"/>
                <w:color w:val="000000"/>
                <w:sz w:val="24"/>
                <w:szCs w:val="24"/>
              </w:rPr>
              <w:t>930.714</w:t>
            </w:r>
          </w:p>
        </w:tc>
        <w:tc>
          <w:tcPr>
            <w:tcW w:w="1984" w:type="dxa"/>
            <w:shd w:val="clear" w:color="auto" w:fill="BFBFBF"/>
            <w:vAlign w:val="center"/>
          </w:tcPr>
          <w:p w:rsidR="00431912" w:rsidRPr="009D3923" w:rsidRDefault="00596B4B" w:rsidP="00DF7741">
            <w:pPr>
              <w:jc w:val="center"/>
              <w:rPr>
                <w:rFonts w:eastAsia="Times New Roman" w:cs="Calibri"/>
                <w:color w:val="000000"/>
                <w:sz w:val="24"/>
                <w:szCs w:val="24"/>
              </w:rPr>
            </w:pPr>
            <w:r>
              <w:rPr>
                <w:rFonts w:eastAsia="Times New Roman" w:cs="Calibri"/>
                <w:color w:val="000000"/>
                <w:sz w:val="24"/>
                <w:szCs w:val="24"/>
              </w:rPr>
              <w:t>2.122.656</w:t>
            </w:r>
          </w:p>
        </w:tc>
        <w:tc>
          <w:tcPr>
            <w:tcW w:w="1418" w:type="dxa"/>
            <w:shd w:val="clear" w:color="auto" w:fill="BFBFBF"/>
            <w:vAlign w:val="center"/>
          </w:tcPr>
          <w:p w:rsidR="00431912" w:rsidRPr="009D3923" w:rsidRDefault="00596B4B" w:rsidP="00DF7741">
            <w:pPr>
              <w:jc w:val="center"/>
              <w:rPr>
                <w:rFonts w:eastAsia="Times New Roman" w:cs="Calibri"/>
                <w:color w:val="000000"/>
                <w:sz w:val="24"/>
                <w:szCs w:val="24"/>
              </w:rPr>
            </w:pPr>
            <w:r>
              <w:rPr>
                <w:rFonts w:eastAsia="Times New Roman" w:cs="Calibri"/>
                <w:color w:val="000000"/>
                <w:sz w:val="24"/>
                <w:szCs w:val="24"/>
              </w:rPr>
              <w:t>259.595</w:t>
            </w:r>
          </w:p>
        </w:tc>
        <w:tc>
          <w:tcPr>
            <w:tcW w:w="1383" w:type="dxa"/>
            <w:shd w:val="clear" w:color="auto" w:fill="BFBFBF"/>
            <w:vAlign w:val="center"/>
          </w:tcPr>
          <w:p w:rsidR="00431912" w:rsidRPr="009D3923" w:rsidRDefault="00596B4B" w:rsidP="00DF7741">
            <w:pPr>
              <w:jc w:val="center"/>
              <w:rPr>
                <w:rFonts w:eastAsia="Times New Roman" w:cs="Calibri"/>
                <w:color w:val="000000"/>
                <w:sz w:val="24"/>
                <w:szCs w:val="24"/>
              </w:rPr>
            </w:pPr>
            <w:r>
              <w:rPr>
                <w:rFonts w:eastAsia="Times New Roman" w:cs="Calibri"/>
                <w:color w:val="000000"/>
                <w:sz w:val="24"/>
                <w:szCs w:val="24"/>
              </w:rPr>
              <w:t>1.863.061</w:t>
            </w:r>
          </w:p>
        </w:tc>
      </w:tr>
      <w:tr w:rsidR="00431912" w:rsidRPr="003E638C" w:rsidTr="00DF7741">
        <w:trPr>
          <w:trHeight w:val="170"/>
        </w:trPr>
        <w:tc>
          <w:tcPr>
            <w:tcW w:w="2660" w:type="dxa"/>
            <w:shd w:val="clear" w:color="auto" w:fill="auto"/>
          </w:tcPr>
          <w:p w:rsidR="00431912" w:rsidRPr="009D3923" w:rsidRDefault="00431912" w:rsidP="00DF7741">
            <w:pPr>
              <w:jc w:val="both"/>
              <w:rPr>
                <w:rFonts w:eastAsia="Times New Roman" w:cs="Calibri"/>
                <w:color w:val="000000"/>
                <w:sz w:val="24"/>
                <w:szCs w:val="24"/>
              </w:rPr>
            </w:pPr>
            <w:r w:rsidRPr="009D3923">
              <w:rPr>
                <w:rFonts w:eastAsia="Times New Roman" w:cs="Calibri"/>
                <w:color w:val="000000"/>
                <w:sz w:val="24"/>
                <w:szCs w:val="24"/>
              </w:rPr>
              <w:t>Grad Trogir</w:t>
            </w:r>
          </w:p>
        </w:tc>
        <w:tc>
          <w:tcPr>
            <w:tcW w:w="1843" w:type="dxa"/>
            <w:shd w:val="clear" w:color="auto" w:fill="auto"/>
            <w:vAlign w:val="center"/>
          </w:tcPr>
          <w:p w:rsidR="00431912" w:rsidRPr="009D3923" w:rsidRDefault="006C1FB5" w:rsidP="00DF7741">
            <w:pPr>
              <w:jc w:val="center"/>
              <w:rPr>
                <w:rFonts w:eastAsia="Times New Roman" w:cs="Calibri"/>
                <w:color w:val="000000"/>
                <w:sz w:val="24"/>
                <w:szCs w:val="24"/>
              </w:rPr>
            </w:pPr>
            <w:r>
              <w:rPr>
                <w:rFonts w:eastAsia="Times New Roman" w:cs="Calibri"/>
                <w:color w:val="000000"/>
                <w:sz w:val="24"/>
                <w:szCs w:val="24"/>
              </w:rPr>
              <w:t>33.145.991</w:t>
            </w:r>
          </w:p>
        </w:tc>
        <w:tc>
          <w:tcPr>
            <w:tcW w:w="1984" w:type="dxa"/>
            <w:shd w:val="clear" w:color="auto" w:fill="auto"/>
            <w:vAlign w:val="center"/>
          </w:tcPr>
          <w:p w:rsidR="00431912" w:rsidRPr="009D3923" w:rsidRDefault="00596B4B" w:rsidP="00DF7741">
            <w:pPr>
              <w:jc w:val="center"/>
              <w:rPr>
                <w:rFonts w:eastAsia="Times New Roman" w:cs="Calibri"/>
                <w:color w:val="000000"/>
                <w:sz w:val="24"/>
                <w:szCs w:val="24"/>
              </w:rPr>
            </w:pPr>
            <w:r>
              <w:rPr>
                <w:rFonts w:eastAsia="Times New Roman" w:cs="Calibri"/>
                <w:color w:val="000000"/>
                <w:sz w:val="24"/>
                <w:szCs w:val="24"/>
              </w:rPr>
              <w:t>12.861.166</w:t>
            </w:r>
          </w:p>
        </w:tc>
        <w:tc>
          <w:tcPr>
            <w:tcW w:w="1418" w:type="dxa"/>
            <w:shd w:val="clear" w:color="auto" w:fill="auto"/>
            <w:vAlign w:val="center"/>
          </w:tcPr>
          <w:p w:rsidR="00431912" w:rsidRPr="009D3923" w:rsidRDefault="00596B4B" w:rsidP="00DF7741">
            <w:pPr>
              <w:jc w:val="center"/>
              <w:rPr>
                <w:rFonts w:eastAsia="Times New Roman" w:cs="Calibri"/>
                <w:color w:val="000000"/>
                <w:sz w:val="24"/>
                <w:szCs w:val="24"/>
              </w:rPr>
            </w:pPr>
            <w:r>
              <w:rPr>
                <w:rFonts w:eastAsia="Times New Roman" w:cs="Calibri"/>
                <w:color w:val="000000"/>
                <w:sz w:val="24"/>
                <w:szCs w:val="24"/>
              </w:rPr>
              <w:t>3.992.509</w:t>
            </w:r>
          </w:p>
        </w:tc>
        <w:tc>
          <w:tcPr>
            <w:tcW w:w="1383" w:type="dxa"/>
            <w:shd w:val="clear" w:color="auto" w:fill="auto"/>
            <w:vAlign w:val="center"/>
          </w:tcPr>
          <w:p w:rsidR="00431912" w:rsidRPr="009D3923" w:rsidRDefault="00596B4B" w:rsidP="00DF7741">
            <w:pPr>
              <w:jc w:val="center"/>
              <w:rPr>
                <w:rFonts w:eastAsia="Times New Roman" w:cs="Calibri"/>
                <w:color w:val="000000"/>
                <w:sz w:val="24"/>
                <w:szCs w:val="24"/>
              </w:rPr>
            </w:pPr>
            <w:r>
              <w:rPr>
                <w:rFonts w:eastAsia="Times New Roman" w:cs="Calibri"/>
                <w:color w:val="000000"/>
                <w:sz w:val="24"/>
                <w:szCs w:val="24"/>
              </w:rPr>
              <w:t>8.868.657</w:t>
            </w:r>
          </w:p>
        </w:tc>
      </w:tr>
      <w:tr w:rsidR="00431912" w:rsidRPr="003E638C" w:rsidTr="00DF7741">
        <w:trPr>
          <w:trHeight w:val="170"/>
        </w:trPr>
        <w:tc>
          <w:tcPr>
            <w:tcW w:w="2660" w:type="dxa"/>
            <w:shd w:val="clear" w:color="auto" w:fill="BFBFBF"/>
          </w:tcPr>
          <w:p w:rsidR="00431912" w:rsidRPr="009D3923" w:rsidRDefault="00431912" w:rsidP="00DF7741">
            <w:pPr>
              <w:jc w:val="both"/>
              <w:rPr>
                <w:rFonts w:eastAsia="Times New Roman" w:cs="Calibri"/>
                <w:b/>
                <w:color w:val="000000"/>
                <w:sz w:val="24"/>
                <w:szCs w:val="24"/>
              </w:rPr>
            </w:pPr>
            <w:r w:rsidRPr="009D3923">
              <w:rPr>
                <w:rFonts w:eastAsia="Times New Roman" w:cs="Calibri"/>
                <w:b/>
                <w:color w:val="000000"/>
                <w:sz w:val="24"/>
                <w:szCs w:val="24"/>
              </w:rPr>
              <w:t>Ukupno</w:t>
            </w:r>
          </w:p>
        </w:tc>
        <w:tc>
          <w:tcPr>
            <w:tcW w:w="1843" w:type="dxa"/>
            <w:shd w:val="clear" w:color="auto" w:fill="BFBFBF"/>
            <w:vAlign w:val="center"/>
          </w:tcPr>
          <w:p w:rsidR="00431912" w:rsidRPr="009D3923" w:rsidRDefault="006C1FB5" w:rsidP="00DF7741">
            <w:pPr>
              <w:jc w:val="center"/>
              <w:rPr>
                <w:rFonts w:eastAsia="Times New Roman" w:cs="Calibri"/>
                <w:color w:val="000000"/>
                <w:sz w:val="24"/>
                <w:szCs w:val="24"/>
              </w:rPr>
            </w:pPr>
            <w:r>
              <w:rPr>
                <w:rFonts w:eastAsia="Times New Roman" w:cs="Calibri"/>
                <w:color w:val="000000"/>
                <w:sz w:val="24"/>
                <w:szCs w:val="24"/>
              </w:rPr>
              <w:t>34.076.705</w:t>
            </w:r>
          </w:p>
        </w:tc>
        <w:tc>
          <w:tcPr>
            <w:tcW w:w="1984" w:type="dxa"/>
            <w:shd w:val="clear" w:color="auto" w:fill="BFBFBF"/>
            <w:vAlign w:val="center"/>
          </w:tcPr>
          <w:p w:rsidR="00431912" w:rsidRPr="009D3923" w:rsidRDefault="00596B4B" w:rsidP="00DF7741">
            <w:pPr>
              <w:jc w:val="center"/>
              <w:rPr>
                <w:rFonts w:eastAsia="Times New Roman" w:cs="Calibri"/>
                <w:color w:val="000000"/>
                <w:sz w:val="24"/>
                <w:szCs w:val="24"/>
              </w:rPr>
            </w:pPr>
            <w:r>
              <w:rPr>
                <w:rFonts w:eastAsia="Times New Roman" w:cs="Calibri"/>
                <w:color w:val="000000"/>
                <w:sz w:val="24"/>
                <w:szCs w:val="24"/>
              </w:rPr>
              <w:t>14.983.822</w:t>
            </w:r>
          </w:p>
        </w:tc>
        <w:tc>
          <w:tcPr>
            <w:tcW w:w="1418" w:type="dxa"/>
            <w:shd w:val="clear" w:color="auto" w:fill="BFBFBF"/>
            <w:vAlign w:val="center"/>
          </w:tcPr>
          <w:p w:rsidR="00431912" w:rsidRPr="009D3923" w:rsidRDefault="00596B4B" w:rsidP="00DF7741">
            <w:pPr>
              <w:jc w:val="center"/>
              <w:rPr>
                <w:rFonts w:eastAsia="Times New Roman" w:cs="Calibri"/>
                <w:color w:val="000000"/>
                <w:sz w:val="24"/>
                <w:szCs w:val="24"/>
              </w:rPr>
            </w:pPr>
            <w:r>
              <w:rPr>
                <w:rFonts w:eastAsia="Times New Roman" w:cs="Calibri"/>
                <w:color w:val="000000"/>
                <w:sz w:val="24"/>
                <w:szCs w:val="24"/>
              </w:rPr>
              <w:t>4.252.104</w:t>
            </w:r>
          </w:p>
        </w:tc>
        <w:tc>
          <w:tcPr>
            <w:tcW w:w="1383" w:type="dxa"/>
            <w:shd w:val="clear" w:color="auto" w:fill="BFBFBF"/>
            <w:vAlign w:val="center"/>
          </w:tcPr>
          <w:p w:rsidR="00431912" w:rsidRPr="009D3923" w:rsidRDefault="00596B4B" w:rsidP="00DF7741">
            <w:pPr>
              <w:jc w:val="center"/>
              <w:rPr>
                <w:rFonts w:eastAsia="Times New Roman" w:cs="Calibri"/>
                <w:color w:val="000000"/>
                <w:sz w:val="24"/>
                <w:szCs w:val="24"/>
              </w:rPr>
            </w:pPr>
            <w:r>
              <w:rPr>
                <w:rFonts w:eastAsia="Times New Roman" w:cs="Calibri"/>
                <w:color w:val="000000"/>
                <w:sz w:val="24"/>
                <w:szCs w:val="24"/>
              </w:rPr>
              <w:t>10.731.718</w:t>
            </w:r>
          </w:p>
        </w:tc>
      </w:tr>
    </w:tbl>
    <w:p w:rsidR="00431912" w:rsidRPr="003E638C" w:rsidRDefault="00431912" w:rsidP="00431912">
      <w:pPr>
        <w:ind w:firstLine="708"/>
        <w:jc w:val="both"/>
        <w:rPr>
          <w:rFonts w:ascii="Arial" w:hAnsi="Arial" w:cs="Arial"/>
        </w:rPr>
      </w:pPr>
    </w:p>
    <w:p w:rsidR="003D61F3" w:rsidRPr="00370612" w:rsidRDefault="00431912" w:rsidP="00370612">
      <w:pPr>
        <w:spacing w:after="0"/>
        <w:jc w:val="both"/>
        <w:rPr>
          <w:rFonts w:cs="Calibri"/>
          <w:sz w:val="24"/>
          <w:szCs w:val="24"/>
        </w:rPr>
      </w:pPr>
      <w:r w:rsidRPr="00370612">
        <w:rPr>
          <w:rFonts w:cs="Calibri"/>
          <w:sz w:val="24"/>
          <w:szCs w:val="24"/>
        </w:rPr>
        <w:t xml:space="preserve">Kod Grada Trogira stanje obveza na kraju izvještajnog razdoblja iznosi </w:t>
      </w:r>
      <w:r w:rsidR="00FF0924" w:rsidRPr="00370612">
        <w:rPr>
          <w:rFonts w:cs="Calibri"/>
          <w:sz w:val="24"/>
          <w:szCs w:val="24"/>
        </w:rPr>
        <w:t>12.861.166 kn što je smanjenje</w:t>
      </w:r>
      <w:r w:rsidRPr="00370612">
        <w:rPr>
          <w:rFonts w:cs="Calibri"/>
          <w:sz w:val="24"/>
          <w:szCs w:val="24"/>
        </w:rPr>
        <w:t xml:space="preserve"> obveza u</w:t>
      </w:r>
      <w:r w:rsidR="003D61F3" w:rsidRPr="00370612">
        <w:rPr>
          <w:rFonts w:cs="Calibri"/>
          <w:sz w:val="24"/>
          <w:szCs w:val="24"/>
        </w:rPr>
        <w:t xml:space="preserve"> značajnom</w:t>
      </w:r>
      <w:r w:rsidRPr="00370612">
        <w:rPr>
          <w:rFonts w:cs="Calibri"/>
          <w:sz w:val="24"/>
          <w:szCs w:val="24"/>
        </w:rPr>
        <w:t xml:space="preserve"> iznosu od </w:t>
      </w:r>
      <w:r w:rsidR="00FF0924" w:rsidRPr="00370612">
        <w:rPr>
          <w:rFonts w:cs="Calibri"/>
          <w:sz w:val="24"/>
          <w:szCs w:val="24"/>
        </w:rPr>
        <w:t>20.284.825</w:t>
      </w:r>
      <w:r w:rsidRPr="00370612">
        <w:rPr>
          <w:rFonts w:cs="Calibri"/>
          <w:sz w:val="24"/>
          <w:szCs w:val="24"/>
        </w:rPr>
        <w:t xml:space="preserve"> kn u odnosu na stanje 1. siječnja 2018</w:t>
      </w:r>
      <w:r w:rsidR="003D61F3" w:rsidRPr="00370612">
        <w:rPr>
          <w:rFonts w:cs="Calibri"/>
          <w:sz w:val="24"/>
          <w:szCs w:val="24"/>
        </w:rPr>
        <w:t xml:space="preserve">.g., a na koje smanjenje su utjecale sljedeće podmirene obveze i evidentiranje otpisa: </w:t>
      </w:r>
    </w:p>
    <w:p w:rsidR="003D61F3" w:rsidRPr="00370612" w:rsidRDefault="003D61F3" w:rsidP="00370612">
      <w:pPr>
        <w:spacing w:after="0"/>
        <w:jc w:val="both"/>
        <w:rPr>
          <w:rFonts w:cs="Calibri"/>
          <w:sz w:val="24"/>
          <w:szCs w:val="24"/>
        </w:rPr>
      </w:pPr>
      <w:r w:rsidRPr="00370612">
        <w:rPr>
          <w:rFonts w:cs="Calibri"/>
          <w:sz w:val="24"/>
          <w:szCs w:val="24"/>
        </w:rPr>
        <w:t>-otplata glavnice kratkoročnog kredita br.130-1/2017u cijelom iznosu od 8.000.000 kn primljenog u 2017.g. od Hrvatske poštanske banke</w:t>
      </w:r>
    </w:p>
    <w:p w:rsidR="003D61F3" w:rsidRPr="00370612" w:rsidRDefault="003D61F3" w:rsidP="00370612">
      <w:pPr>
        <w:pStyle w:val="Bezproreda"/>
        <w:jc w:val="both"/>
        <w:rPr>
          <w:sz w:val="24"/>
          <w:szCs w:val="24"/>
        </w:rPr>
      </w:pPr>
      <w:r w:rsidRPr="00370612">
        <w:rPr>
          <w:rFonts w:cs="Calibri"/>
          <w:sz w:val="24"/>
          <w:szCs w:val="24"/>
        </w:rPr>
        <w:t>-</w:t>
      </w:r>
      <w:r w:rsidRPr="00370612">
        <w:rPr>
          <w:sz w:val="24"/>
          <w:szCs w:val="24"/>
        </w:rPr>
        <w:t xml:space="preserve"> otpis obveza u ukupnom iznosu od 1.416.416 kn sukladno zaključku gradonačelnika od 28.03.18. i Odluci o otpisu potraživanja i obveza Gradskog vijeća od 04.09.18. Kl:011-01/17-01/23</w:t>
      </w:r>
    </w:p>
    <w:p w:rsidR="003D61F3" w:rsidRPr="00370612" w:rsidRDefault="003D61F3" w:rsidP="00370612">
      <w:pPr>
        <w:pStyle w:val="Bezproreda"/>
        <w:jc w:val="both"/>
        <w:rPr>
          <w:sz w:val="24"/>
          <w:szCs w:val="24"/>
        </w:rPr>
      </w:pPr>
      <w:r w:rsidRPr="00370612">
        <w:rPr>
          <w:sz w:val="24"/>
          <w:szCs w:val="24"/>
        </w:rPr>
        <w:t xml:space="preserve">-podmirenje obveza t.d. Dobrić za zakup zgrade Dom Mosora sukladno čl.8 sklopljenog Sporazuma o reguliranju visine međusobnih dugovanja i potraživanja OV-151/2019 koji je zaključen dana 27.12.2018.g. između Grada i t.d.Dobrić Kl:400-01/18-01/119 , a kojim se vrši se prijeboj međusobnih potraživanja u koji prijeboj se stavlja i glavnica obveza Grada za zakup </w:t>
      </w:r>
      <w:r w:rsidRPr="00370612">
        <w:rPr>
          <w:sz w:val="24"/>
          <w:szCs w:val="24"/>
        </w:rPr>
        <w:lastRenderedPageBreak/>
        <w:t>u ukupnom iznosu od 5.740.000 kn za neplaćene račune evidentirane u poslovnim knjigama do 31.12.2017.g.</w:t>
      </w:r>
    </w:p>
    <w:p w:rsidR="003D61F3" w:rsidRPr="00370612" w:rsidRDefault="003D61F3" w:rsidP="00370612">
      <w:pPr>
        <w:pStyle w:val="Bezproreda"/>
        <w:jc w:val="both"/>
        <w:rPr>
          <w:sz w:val="24"/>
          <w:szCs w:val="24"/>
        </w:rPr>
      </w:pPr>
      <w:r w:rsidRPr="00370612">
        <w:rPr>
          <w:sz w:val="24"/>
          <w:szCs w:val="24"/>
        </w:rPr>
        <w:t>-podmirenje obveza t.d.POINT po presudi P-213/2008 i GŽO-69/13 u ukupnom iznosu od 2.032.041 kn od kojeg iznosa se 687.321 kn odnosi na glavnicu, a ostatak na procesnu i zateznu kamatu</w:t>
      </w:r>
    </w:p>
    <w:p w:rsidR="003D61F3" w:rsidRPr="00370612" w:rsidRDefault="003D61F3" w:rsidP="00370612">
      <w:pPr>
        <w:pStyle w:val="Bezproreda"/>
        <w:jc w:val="both"/>
        <w:rPr>
          <w:sz w:val="24"/>
          <w:szCs w:val="24"/>
        </w:rPr>
      </w:pPr>
      <w:r w:rsidRPr="00370612">
        <w:rPr>
          <w:sz w:val="24"/>
          <w:szCs w:val="24"/>
        </w:rPr>
        <w:t>-podmirenje obveza Školskoj knjizi po presudi Trgovačkog suda P-1626/11 potvrđena pravomoćnom presudom Visokog trgovačkog suda Pž-1827/2013-2 i Sporazumu o otplati duga Kl: 401-01/14-01/9 od 22.08.2017.g.kojim se Grad obvezuje na otplatu duga u 17 jednakih mjesečnih anuiteta mjesečnim anuitetima te je u 2018.g. izvršio podmirenje ovih obveza u ukupnom iznosu od 1.501.700 kn (uključuje glavnicu, kamate i ostale troškove)</w:t>
      </w:r>
    </w:p>
    <w:p w:rsidR="003D61F3" w:rsidRPr="00370612" w:rsidRDefault="003D61F3" w:rsidP="00370612">
      <w:pPr>
        <w:pStyle w:val="Bezproreda"/>
        <w:jc w:val="both"/>
        <w:rPr>
          <w:sz w:val="24"/>
          <w:szCs w:val="24"/>
        </w:rPr>
      </w:pPr>
      <w:r w:rsidRPr="00370612">
        <w:rPr>
          <w:sz w:val="24"/>
          <w:szCs w:val="24"/>
        </w:rPr>
        <w:t>-podmirenje obveza t.d. Trogir Holding za neplaćene račune evidentirane u poslovnim knjigama do 31.12.2017.g. u ukupnom iznosu od 3.170.236 kn</w:t>
      </w:r>
    </w:p>
    <w:p w:rsidR="003D61F3" w:rsidRPr="00370612" w:rsidRDefault="003D61F3" w:rsidP="00370612">
      <w:pPr>
        <w:pStyle w:val="Bezproreda"/>
        <w:jc w:val="both"/>
        <w:rPr>
          <w:sz w:val="24"/>
          <w:szCs w:val="24"/>
        </w:rPr>
      </w:pPr>
      <w:r w:rsidRPr="00370612">
        <w:rPr>
          <w:sz w:val="24"/>
          <w:szCs w:val="24"/>
        </w:rPr>
        <w:t xml:space="preserve">-podmirenje obveza t.d. Cestar za neplaćene račune, a  evidentirane u poslovnim knjigama do 31.12.2017.g. u ukupnom iznosu od 1.524.785 kn </w:t>
      </w:r>
    </w:p>
    <w:p w:rsidR="003D61F3" w:rsidRPr="00370612" w:rsidRDefault="002376C8" w:rsidP="00370612">
      <w:pPr>
        <w:pStyle w:val="Bezproreda"/>
        <w:jc w:val="both"/>
        <w:rPr>
          <w:sz w:val="24"/>
          <w:szCs w:val="24"/>
        </w:rPr>
      </w:pPr>
      <w:r>
        <w:rPr>
          <w:sz w:val="24"/>
          <w:szCs w:val="24"/>
        </w:rPr>
        <w:t>-</w:t>
      </w:r>
      <w:r w:rsidR="003D61F3" w:rsidRPr="00370612">
        <w:rPr>
          <w:sz w:val="24"/>
          <w:szCs w:val="24"/>
        </w:rPr>
        <w:t>podmirenje obveza prema Općini Seget za otkup stanova koja obveza se nije podmirivala u prethodnim razdobljima, a evidentirana je u poslovnim knjigama Grada do 31.12.2017.g. u ukupnom iznosu od 302.588 kn</w:t>
      </w:r>
    </w:p>
    <w:p w:rsidR="003D61F3" w:rsidRPr="00370612" w:rsidRDefault="003D61F3" w:rsidP="00370612">
      <w:pPr>
        <w:pStyle w:val="Bezproreda"/>
        <w:jc w:val="both"/>
        <w:rPr>
          <w:sz w:val="24"/>
          <w:szCs w:val="24"/>
        </w:rPr>
      </w:pPr>
      <w:r w:rsidRPr="00370612">
        <w:rPr>
          <w:sz w:val="24"/>
          <w:szCs w:val="24"/>
        </w:rPr>
        <w:t>-podmirenje obveza Pučkom otvorenom učilištu za neplaćene račune evidentirane u poslovnim knjigama do 31.12.2017.g. u ukupnom iznosu od 507.817 kn</w:t>
      </w:r>
    </w:p>
    <w:p w:rsidR="003D61F3" w:rsidRPr="00370612" w:rsidRDefault="003D61F3" w:rsidP="00370612">
      <w:pPr>
        <w:pStyle w:val="Bezproreda"/>
        <w:jc w:val="both"/>
        <w:rPr>
          <w:sz w:val="24"/>
          <w:szCs w:val="24"/>
        </w:rPr>
      </w:pPr>
      <w:r w:rsidRPr="00370612">
        <w:rPr>
          <w:sz w:val="24"/>
          <w:szCs w:val="24"/>
        </w:rPr>
        <w:t>-podmirenje obveza t.d.St Gramit po presudi Pž-7368/2015-5 u ukupnom iznosu podmirenja od 553.717 kn koji uključuje glavnicu za neplaćene račune, a evidentirane u poslovnim knjigama Grada do 31.12.2017.g. u iznosu od 324.330 kn</w:t>
      </w:r>
    </w:p>
    <w:p w:rsidR="00370612" w:rsidRPr="002376C8" w:rsidRDefault="00431912" w:rsidP="002376C8">
      <w:pPr>
        <w:jc w:val="both"/>
        <w:rPr>
          <w:rFonts w:cs="Calibri"/>
          <w:sz w:val="24"/>
          <w:szCs w:val="24"/>
        </w:rPr>
      </w:pPr>
      <w:r>
        <w:rPr>
          <w:rFonts w:cs="Calibri"/>
          <w:sz w:val="24"/>
          <w:szCs w:val="24"/>
        </w:rPr>
        <w:t xml:space="preserve">Stanje dospjelih obveza iznosi </w:t>
      </w:r>
      <w:r w:rsidR="00FF0924">
        <w:rPr>
          <w:rFonts w:cs="Calibri"/>
          <w:sz w:val="24"/>
          <w:szCs w:val="24"/>
        </w:rPr>
        <w:t>3.992.509</w:t>
      </w:r>
      <w:r>
        <w:rPr>
          <w:rFonts w:cs="Calibri"/>
          <w:sz w:val="24"/>
          <w:szCs w:val="24"/>
        </w:rPr>
        <w:t xml:space="preserve"> kn, a</w:t>
      </w:r>
      <w:r w:rsidRPr="009D3923">
        <w:rPr>
          <w:rFonts w:cs="Calibri"/>
          <w:sz w:val="24"/>
          <w:szCs w:val="24"/>
        </w:rPr>
        <w:t xml:space="preserve"> odnose se uglavnom na obveze </w:t>
      </w:r>
      <w:r>
        <w:rPr>
          <w:rFonts w:cs="Calibri"/>
          <w:sz w:val="24"/>
          <w:szCs w:val="24"/>
        </w:rPr>
        <w:t xml:space="preserve">za rashode poslovanja </w:t>
      </w:r>
      <w:r w:rsidR="00FF0924">
        <w:rPr>
          <w:rFonts w:cs="Calibri"/>
          <w:sz w:val="24"/>
          <w:szCs w:val="24"/>
        </w:rPr>
        <w:t>3.655.753</w:t>
      </w:r>
      <w:r>
        <w:rPr>
          <w:rFonts w:cs="Calibri"/>
          <w:sz w:val="24"/>
          <w:szCs w:val="24"/>
        </w:rPr>
        <w:t xml:space="preserve"> kn te obveze za nabavu nefinancijske imovine u iznosu od </w:t>
      </w:r>
      <w:r w:rsidR="00FF0924">
        <w:rPr>
          <w:rFonts w:cs="Calibri"/>
          <w:sz w:val="24"/>
          <w:szCs w:val="24"/>
        </w:rPr>
        <w:t>336.756</w:t>
      </w:r>
      <w:r>
        <w:rPr>
          <w:rFonts w:cs="Calibri"/>
          <w:sz w:val="24"/>
          <w:szCs w:val="24"/>
        </w:rPr>
        <w:t xml:space="preserve"> kn.</w:t>
      </w:r>
      <w:r w:rsidRPr="009D3923">
        <w:rPr>
          <w:rFonts w:cs="Calibri"/>
          <w:sz w:val="24"/>
          <w:szCs w:val="24"/>
        </w:rPr>
        <w:t xml:space="preserve"> Nedospjele obveze</w:t>
      </w:r>
      <w:r>
        <w:rPr>
          <w:rFonts w:cs="Calibri"/>
          <w:sz w:val="24"/>
          <w:szCs w:val="24"/>
        </w:rPr>
        <w:t xml:space="preserve"> na kraju izvještajnog razdoblja su iznosile </w:t>
      </w:r>
      <w:r w:rsidR="006C085F">
        <w:rPr>
          <w:rFonts w:cs="Calibri"/>
          <w:sz w:val="24"/>
          <w:szCs w:val="24"/>
        </w:rPr>
        <w:t>8.868.657</w:t>
      </w:r>
      <w:r>
        <w:rPr>
          <w:rFonts w:cs="Calibri"/>
          <w:sz w:val="24"/>
          <w:szCs w:val="24"/>
        </w:rPr>
        <w:t xml:space="preserve"> kn, od kojeg iznosa se </w:t>
      </w:r>
      <w:r w:rsidR="006C085F">
        <w:rPr>
          <w:rFonts w:cs="Calibri"/>
          <w:sz w:val="24"/>
          <w:szCs w:val="24"/>
        </w:rPr>
        <w:t>5.874.404</w:t>
      </w:r>
      <w:r>
        <w:rPr>
          <w:rFonts w:cs="Calibri"/>
          <w:sz w:val="24"/>
          <w:szCs w:val="24"/>
        </w:rPr>
        <w:t xml:space="preserve"> kn odnosi na nedospjele obveze za rashode poslovanja ( računi koji su dostavljeni gradu od strane dobavljača, obveze za plaću za djelatnike grada za prosinac 2018.g. koja se isplaćuje u</w:t>
      </w:r>
      <w:r w:rsidR="003D61F3">
        <w:rPr>
          <w:rFonts w:cs="Calibri"/>
          <w:sz w:val="24"/>
          <w:szCs w:val="24"/>
        </w:rPr>
        <w:t xml:space="preserve"> siječnju iduće poslovne godine</w:t>
      </w:r>
      <w:r>
        <w:rPr>
          <w:rFonts w:cs="Calibri"/>
          <w:sz w:val="24"/>
          <w:szCs w:val="24"/>
        </w:rPr>
        <w:t>)</w:t>
      </w:r>
      <w:r w:rsidR="006C085F">
        <w:rPr>
          <w:rFonts w:cs="Calibri"/>
          <w:sz w:val="24"/>
          <w:szCs w:val="24"/>
        </w:rPr>
        <w:t xml:space="preserve"> te</w:t>
      </w:r>
      <w:r>
        <w:rPr>
          <w:rFonts w:cs="Calibri"/>
          <w:sz w:val="24"/>
          <w:szCs w:val="24"/>
        </w:rPr>
        <w:t xml:space="preserve"> </w:t>
      </w:r>
      <w:r w:rsidR="006C085F">
        <w:rPr>
          <w:rFonts w:cs="Calibri"/>
          <w:sz w:val="24"/>
          <w:szCs w:val="24"/>
        </w:rPr>
        <w:t>2.994.253</w:t>
      </w:r>
      <w:r>
        <w:rPr>
          <w:rFonts w:cs="Calibri"/>
          <w:sz w:val="24"/>
          <w:szCs w:val="24"/>
        </w:rPr>
        <w:t xml:space="preserve"> kn se odnosi na obveze za nabavu nefinancijske imovine</w:t>
      </w:r>
      <w:r w:rsidR="006C085F">
        <w:rPr>
          <w:rFonts w:cs="Calibri"/>
          <w:sz w:val="24"/>
          <w:szCs w:val="24"/>
        </w:rPr>
        <w:t>.</w:t>
      </w:r>
      <w:r w:rsidR="005C2CAD">
        <w:rPr>
          <w:rFonts w:cs="Calibri"/>
          <w:sz w:val="24"/>
          <w:szCs w:val="24"/>
        </w:rPr>
        <w:t xml:space="preserve"> Kod Dječjeg vrtića Trogir imamo značajno povećanje nedospjelih obveza u iznosu od 1.816.881 kn, a odnosi se na obveze za plaću djelatnika za prosinac 2018. isplaćene u siječnju 2019. u iznosu od 636.817 kn i sredstva iz avansa EU fonda u iznosu od 1.180.064 kn koja su evidentirana na kontu 23957-Obaveze za EU fondove.</w:t>
      </w:r>
    </w:p>
    <w:p w:rsidR="006B39CE" w:rsidRDefault="006B39CE" w:rsidP="00431912">
      <w:pPr>
        <w:tabs>
          <w:tab w:val="left" w:pos="720"/>
          <w:tab w:val="left" w:pos="1440"/>
          <w:tab w:val="left" w:pos="2160"/>
          <w:tab w:val="left" w:pos="2880"/>
          <w:tab w:val="left" w:pos="3600"/>
          <w:tab w:val="left" w:pos="4320"/>
          <w:tab w:val="left" w:pos="5040"/>
          <w:tab w:val="left" w:pos="5760"/>
          <w:tab w:val="left" w:pos="6480"/>
        </w:tabs>
        <w:jc w:val="both"/>
        <w:rPr>
          <w:rFonts w:cs="Calibri"/>
          <w:b/>
          <w:bCs/>
          <w:iCs/>
          <w:sz w:val="24"/>
          <w:szCs w:val="24"/>
        </w:rPr>
      </w:pPr>
    </w:p>
    <w:p w:rsidR="006B39CE" w:rsidRDefault="006B39CE" w:rsidP="00431912">
      <w:pPr>
        <w:tabs>
          <w:tab w:val="left" w:pos="720"/>
          <w:tab w:val="left" w:pos="1440"/>
          <w:tab w:val="left" w:pos="2160"/>
          <w:tab w:val="left" w:pos="2880"/>
          <w:tab w:val="left" w:pos="3600"/>
          <w:tab w:val="left" w:pos="4320"/>
          <w:tab w:val="left" w:pos="5040"/>
          <w:tab w:val="left" w:pos="5760"/>
          <w:tab w:val="left" w:pos="6480"/>
        </w:tabs>
        <w:jc w:val="both"/>
        <w:rPr>
          <w:rFonts w:cs="Calibri"/>
          <w:b/>
          <w:bCs/>
          <w:iCs/>
          <w:sz w:val="24"/>
          <w:szCs w:val="24"/>
        </w:rPr>
      </w:pPr>
    </w:p>
    <w:p w:rsidR="006B39CE" w:rsidRDefault="006B39CE" w:rsidP="00431912">
      <w:pPr>
        <w:tabs>
          <w:tab w:val="left" w:pos="720"/>
          <w:tab w:val="left" w:pos="1440"/>
          <w:tab w:val="left" w:pos="2160"/>
          <w:tab w:val="left" w:pos="2880"/>
          <w:tab w:val="left" w:pos="3600"/>
          <w:tab w:val="left" w:pos="4320"/>
          <w:tab w:val="left" w:pos="5040"/>
          <w:tab w:val="left" w:pos="5760"/>
          <w:tab w:val="left" w:pos="6480"/>
        </w:tabs>
        <w:jc w:val="both"/>
        <w:rPr>
          <w:rFonts w:cs="Calibri"/>
          <w:b/>
          <w:bCs/>
          <w:iCs/>
          <w:sz w:val="24"/>
          <w:szCs w:val="24"/>
        </w:rPr>
      </w:pPr>
    </w:p>
    <w:p w:rsidR="006B39CE" w:rsidRDefault="006B39CE" w:rsidP="00431912">
      <w:pPr>
        <w:tabs>
          <w:tab w:val="left" w:pos="720"/>
          <w:tab w:val="left" w:pos="1440"/>
          <w:tab w:val="left" w:pos="2160"/>
          <w:tab w:val="left" w:pos="2880"/>
          <w:tab w:val="left" w:pos="3600"/>
          <w:tab w:val="left" w:pos="4320"/>
          <w:tab w:val="left" w:pos="5040"/>
          <w:tab w:val="left" w:pos="5760"/>
          <w:tab w:val="left" w:pos="6480"/>
        </w:tabs>
        <w:jc w:val="both"/>
        <w:rPr>
          <w:rFonts w:cs="Calibri"/>
          <w:b/>
          <w:bCs/>
          <w:iCs/>
          <w:sz w:val="24"/>
          <w:szCs w:val="24"/>
        </w:rPr>
      </w:pPr>
    </w:p>
    <w:p w:rsidR="006B39CE" w:rsidRDefault="006B39CE" w:rsidP="00431912">
      <w:pPr>
        <w:tabs>
          <w:tab w:val="left" w:pos="720"/>
          <w:tab w:val="left" w:pos="1440"/>
          <w:tab w:val="left" w:pos="2160"/>
          <w:tab w:val="left" w:pos="2880"/>
          <w:tab w:val="left" w:pos="3600"/>
          <w:tab w:val="left" w:pos="4320"/>
          <w:tab w:val="left" w:pos="5040"/>
          <w:tab w:val="left" w:pos="5760"/>
          <w:tab w:val="left" w:pos="6480"/>
        </w:tabs>
        <w:jc w:val="both"/>
        <w:rPr>
          <w:rFonts w:cs="Calibri"/>
          <w:b/>
          <w:bCs/>
          <w:iCs/>
          <w:sz w:val="24"/>
          <w:szCs w:val="24"/>
        </w:rPr>
      </w:pPr>
    </w:p>
    <w:p w:rsidR="006B39CE" w:rsidRDefault="006B39CE" w:rsidP="00431912">
      <w:pPr>
        <w:tabs>
          <w:tab w:val="left" w:pos="720"/>
          <w:tab w:val="left" w:pos="1440"/>
          <w:tab w:val="left" w:pos="2160"/>
          <w:tab w:val="left" w:pos="2880"/>
          <w:tab w:val="left" w:pos="3600"/>
          <w:tab w:val="left" w:pos="4320"/>
          <w:tab w:val="left" w:pos="5040"/>
          <w:tab w:val="left" w:pos="5760"/>
          <w:tab w:val="left" w:pos="6480"/>
        </w:tabs>
        <w:jc w:val="both"/>
        <w:rPr>
          <w:rFonts w:cs="Calibri"/>
          <w:b/>
          <w:bCs/>
          <w:iCs/>
          <w:sz w:val="24"/>
          <w:szCs w:val="24"/>
        </w:rPr>
      </w:pPr>
    </w:p>
    <w:p w:rsidR="006B39CE" w:rsidRDefault="006B39CE" w:rsidP="00431912">
      <w:pPr>
        <w:tabs>
          <w:tab w:val="left" w:pos="720"/>
          <w:tab w:val="left" w:pos="1440"/>
          <w:tab w:val="left" w:pos="2160"/>
          <w:tab w:val="left" w:pos="2880"/>
          <w:tab w:val="left" w:pos="3600"/>
          <w:tab w:val="left" w:pos="4320"/>
          <w:tab w:val="left" w:pos="5040"/>
          <w:tab w:val="left" w:pos="5760"/>
          <w:tab w:val="left" w:pos="6480"/>
        </w:tabs>
        <w:jc w:val="both"/>
        <w:rPr>
          <w:rFonts w:cs="Calibri"/>
          <w:b/>
          <w:bCs/>
          <w:iCs/>
          <w:sz w:val="24"/>
          <w:szCs w:val="24"/>
        </w:rPr>
      </w:pPr>
    </w:p>
    <w:p w:rsidR="00B57A2D" w:rsidRDefault="00B57A2D" w:rsidP="00431912">
      <w:pPr>
        <w:tabs>
          <w:tab w:val="left" w:pos="720"/>
          <w:tab w:val="left" w:pos="1440"/>
          <w:tab w:val="left" w:pos="2160"/>
          <w:tab w:val="left" w:pos="2880"/>
          <w:tab w:val="left" w:pos="3600"/>
          <w:tab w:val="left" w:pos="4320"/>
          <w:tab w:val="left" w:pos="5040"/>
          <w:tab w:val="left" w:pos="5760"/>
          <w:tab w:val="left" w:pos="6480"/>
        </w:tabs>
        <w:jc w:val="both"/>
        <w:rPr>
          <w:rFonts w:cs="Calibri"/>
          <w:b/>
          <w:bCs/>
          <w:iCs/>
          <w:sz w:val="24"/>
          <w:szCs w:val="24"/>
        </w:rPr>
      </w:pPr>
    </w:p>
    <w:p w:rsidR="006B39CE" w:rsidRDefault="006B39CE" w:rsidP="00431912">
      <w:pPr>
        <w:tabs>
          <w:tab w:val="left" w:pos="720"/>
          <w:tab w:val="left" w:pos="1440"/>
          <w:tab w:val="left" w:pos="2160"/>
          <w:tab w:val="left" w:pos="2880"/>
          <w:tab w:val="left" w:pos="3600"/>
          <w:tab w:val="left" w:pos="4320"/>
          <w:tab w:val="left" w:pos="5040"/>
          <w:tab w:val="left" w:pos="5760"/>
          <w:tab w:val="left" w:pos="6480"/>
        </w:tabs>
        <w:jc w:val="both"/>
        <w:rPr>
          <w:rFonts w:cs="Calibri"/>
          <w:b/>
          <w:bCs/>
          <w:iCs/>
          <w:sz w:val="24"/>
          <w:szCs w:val="24"/>
        </w:rPr>
      </w:pPr>
    </w:p>
    <w:p w:rsidR="00431912" w:rsidRDefault="00431912" w:rsidP="00431912">
      <w:pPr>
        <w:tabs>
          <w:tab w:val="left" w:pos="720"/>
          <w:tab w:val="left" w:pos="1440"/>
          <w:tab w:val="left" w:pos="2160"/>
          <w:tab w:val="left" w:pos="2880"/>
          <w:tab w:val="left" w:pos="3600"/>
          <w:tab w:val="left" w:pos="4320"/>
          <w:tab w:val="left" w:pos="5040"/>
          <w:tab w:val="left" w:pos="5760"/>
          <w:tab w:val="left" w:pos="6480"/>
        </w:tabs>
        <w:jc w:val="both"/>
        <w:rPr>
          <w:rFonts w:cs="Calibri"/>
          <w:b/>
          <w:bCs/>
          <w:iCs/>
          <w:sz w:val="24"/>
          <w:szCs w:val="24"/>
        </w:rPr>
      </w:pPr>
      <w:r w:rsidRPr="009D3923">
        <w:rPr>
          <w:rFonts w:cs="Calibri"/>
          <w:b/>
          <w:bCs/>
          <w:iCs/>
          <w:sz w:val="24"/>
          <w:szCs w:val="24"/>
        </w:rPr>
        <w:lastRenderedPageBreak/>
        <w:t>2.2. Stanje potraživanja</w:t>
      </w:r>
    </w:p>
    <w:p w:rsidR="00431912" w:rsidRDefault="00431912" w:rsidP="00431912">
      <w:pPr>
        <w:tabs>
          <w:tab w:val="left" w:pos="720"/>
          <w:tab w:val="left" w:pos="1440"/>
          <w:tab w:val="left" w:pos="2160"/>
          <w:tab w:val="left" w:pos="2880"/>
          <w:tab w:val="left" w:pos="3600"/>
          <w:tab w:val="left" w:pos="4320"/>
          <w:tab w:val="left" w:pos="5040"/>
          <w:tab w:val="left" w:pos="5760"/>
          <w:tab w:val="left" w:pos="6480"/>
        </w:tabs>
        <w:jc w:val="both"/>
        <w:rPr>
          <w:rFonts w:cs="Calibri"/>
          <w:b/>
          <w:bCs/>
          <w:iCs/>
          <w:sz w:val="24"/>
          <w:szCs w:val="24"/>
        </w:rPr>
      </w:pPr>
      <w:r>
        <w:rPr>
          <w:rFonts w:cs="Calibri"/>
          <w:b/>
          <w:bCs/>
          <w:iCs/>
          <w:sz w:val="24"/>
          <w:szCs w:val="24"/>
        </w:rPr>
        <w:t xml:space="preserve">Tablica 2. </w:t>
      </w:r>
      <w:r w:rsidRPr="007A223E">
        <w:rPr>
          <w:rFonts w:cs="Calibri"/>
          <w:bCs/>
          <w:i/>
          <w:iCs/>
          <w:sz w:val="24"/>
          <w:szCs w:val="24"/>
        </w:rPr>
        <w:t>Stanje potraživanja</w:t>
      </w:r>
      <w:r>
        <w:rPr>
          <w:rFonts w:cs="Calibri"/>
          <w:b/>
          <w:bCs/>
          <w:iCs/>
          <w:sz w:val="24"/>
          <w:szCs w:val="24"/>
        </w:rPr>
        <w:t xml:space="preserve"> </w:t>
      </w:r>
    </w:p>
    <w:tbl>
      <w:tblPr>
        <w:tblW w:w="10211" w:type="dxa"/>
        <w:tblInd w:w="-572" w:type="dxa"/>
        <w:tblLook w:val="04A0" w:firstRow="1" w:lastRow="0" w:firstColumn="1" w:lastColumn="0" w:noHBand="0" w:noVBand="1"/>
      </w:tblPr>
      <w:tblGrid>
        <w:gridCol w:w="960"/>
        <w:gridCol w:w="2440"/>
        <w:gridCol w:w="1480"/>
        <w:gridCol w:w="1400"/>
        <w:gridCol w:w="1060"/>
        <w:gridCol w:w="1540"/>
        <w:gridCol w:w="1338"/>
      </w:tblGrid>
      <w:tr w:rsidR="00431912" w:rsidRPr="007A223E" w:rsidTr="00DF774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912" w:rsidRPr="002C5525" w:rsidRDefault="00431912" w:rsidP="00DF7741">
            <w:pPr>
              <w:spacing w:after="0" w:line="240" w:lineRule="auto"/>
              <w:jc w:val="center"/>
              <w:rPr>
                <w:rFonts w:eastAsia="Times New Roman" w:cs="Calibri"/>
                <w:b/>
                <w:color w:val="000000"/>
                <w:lang w:eastAsia="hr-HR"/>
              </w:rPr>
            </w:pPr>
            <w:r w:rsidRPr="002C5525">
              <w:rPr>
                <w:rFonts w:eastAsia="Times New Roman" w:cs="Calibri"/>
                <w:b/>
                <w:color w:val="000000"/>
                <w:lang w:eastAsia="hr-HR"/>
              </w:rPr>
              <w:t>konto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rPr>
                <w:rFonts w:eastAsia="Times New Roman" w:cs="Calibri"/>
                <w:color w:val="000000"/>
                <w:lang w:eastAsia="hr-HR"/>
              </w:rPr>
            </w:pPr>
            <w:r w:rsidRPr="007A223E">
              <w:rPr>
                <w:rFonts w:eastAsia="Times New Roman" w:cs="Calibri"/>
                <w:color w:val="000000"/>
                <w:lang w:eastAsia="hr-HR"/>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431912" w:rsidRPr="002C5525" w:rsidRDefault="00431912" w:rsidP="00DF7741">
            <w:pPr>
              <w:spacing w:after="0" w:line="240" w:lineRule="auto"/>
              <w:jc w:val="center"/>
              <w:rPr>
                <w:rFonts w:eastAsia="Times New Roman" w:cs="Calibri"/>
                <w:b/>
                <w:color w:val="000000"/>
                <w:lang w:eastAsia="hr-HR"/>
              </w:rPr>
            </w:pPr>
            <w:r w:rsidRPr="002C5525">
              <w:rPr>
                <w:rFonts w:eastAsia="Times New Roman" w:cs="Calibri"/>
                <w:b/>
                <w:color w:val="000000"/>
                <w:lang w:eastAsia="hr-HR"/>
              </w:rPr>
              <w:t>1.1.2018.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431912" w:rsidRPr="002C5525" w:rsidRDefault="00431912" w:rsidP="00DF7741">
            <w:pPr>
              <w:spacing w:after="0" w:line="240" w:lineRule="auto"/>
              <w:jc w:val="center"/>
              <w:rPr>
                <w:rFonts w:eastAsia="Times New Roman" w:cs="Calibri"/>
                <w:b/>
                <w:color w:val="000000"/>
                <w:lang w:eastAsia="hr-HR"/>
              </w:rPr>
            </w:pPr>
            <w:r w:rsidRPr="002C5525">
              <w:rPr>
                <w:rFonts w:eastAsia="Times New Roman" w:cs="Calibri"/>
                <w:b/>
                <w:color w:val="000000"/>
                <w:lang w:eastAsia="hr-HR"/>
              </w:rPr>
              <w:t>31.12.2018.</w:t>
            </w:r>
          </w:p>
        </w:tc>
        <w:tc>
          <w:tcPr>
            <w:tcW w:w="1060" w:type="dxa"/>
            <w:tcBorders>
              <w:top w:val="single" w:sz="4" w:space="0" w:color="auto"/>
              <w:left w:val="nil"/>
              <w:bottom w:val="single" w:sz="4" w:space="0" w:color="auto"/>
              <w:right w:val="nil"/>
            </w:tcBorders>
            <w:shd w:val="clear" w:color="auto" w:fill="auto"/>
            <w:noWrap/>
            <w:vAlign w:val="bottom"/>
            <w:hideMark/>
          </w:tcPr>
          <w:p w:rsidR="00431912" w:rsidRPr="002C5525" w:rsidRDefault="00431912" w:rsidP="00DF7741">
            <w:pPr>
              <w:spacing w:after="0" w:line="240" w:lineRule="auto"/>
              <w:jc w:val="center"/>
              <w:rPr>
                <w:rFonts w:eastAsia="Times New Roman" w:cs="Calibri"/>
                <w:b/>
                <w:color w:val="000000"/>
                <w:lang w:eastAsia="hr-HR"/>
              </w:rPr>
            </w:pPr>
            <w:r w:rsidRPr="002C5525">
              <w:rPr>
                <w:rFonts w:eastAsia="Times New Roman" w:cs="Calibri"/>
                <w:b/>
                <w:color w:val="000000"/>
                <w:lang w:eastAsia="hr-HR"/>
              </w:rPr>
              <w:t>indeks</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912" w:rsidRPr="002C5525" w:rsidRDefault="00431912" w:rsidP="00DF7741">
            <w:pPr>
              <w:spacing w:after="0" w:line="240" w:lineRule="auto"/>
              <w:jc w:val="center"/>
              <w:rPr>
                <w:rFonts w:eastAsia="Times New Roman" w:cs="Calibri"/>
                <w:b/>
                <w:color w:val="000000"/>
                <w:lang w:eastAsia="hr-HR"/>
              </w:rPr>
            </w:pPr>
            <w:r w:rsidRPr="002C5525">
              <w:rPr>
                <w:rFonts w:eastAsia="Times New Roman" w:cs="Calibri"/>
                <w:b/>
                <w:color w:val="000000"/>
                <w:lang w:eastAsia="hr-HR"/>
              </w:rPr>
              <w:t>nedospjela</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431912" w:rsidRPr="002C5525" w:rsidRDefault="00431912" w:rsidP="00DF7741">
            <w:pPr>
              <w:spacing w:after="0" w:line="240" w:lineRule="auto"/>
              <w:jc w:val="center"/>
              <w:rPr>
                <w:rFonts w:eastAsia="Times New Roman" w:cs="Calibri"/>
                <w:b/>
                <w:color w:val="000000"/>
                <w:lang w:eastAsia="hr-HR"/>
              </w:rPr>
            </w:pPr>
            <w:r w:rsidRPr="002C5525">
              <w:rPr>
                <w:rFonts w:eastAsia="Times New Roman" w:cs="Calibri"/>
                <w:b/>
                <w:color w:val="000000"/>
                <w:lang w:eastAsia="hr-HR"/>
              </w:rPr>
              <w:t>dospjela</w:t>
            </w:r>
          </w:p>
        </w:tc>
      </w:tr>
      <w:tr w:rsidR="00431912" w:rsidRPr="007A223E" w:rsidTr="00DF7741">
        <w:trPr>
          <w:trHeight w:val="12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r w:rsidRPr="007A223E">
              <w:rPr>
                <w:rFonts w:eastAsia="Times New Roman" w:cs="Calibri"/>
                <w:color w:val="000000"/>
                <w:lang w:eastAsia="hr-HR"/>
              </w:rPr>
              <w:t>12</w:t>
            </w:r>
          </w:p>
        </w:tc>
        <w:tc>
          <w:tcPr>
            <w:tcW w:w="2440" w:type="dxa"/>
            <w:tcBorders>
              <w:top w:val="nil"/>
              <w:left w:val="nil"/>
              <w:bottom w:val="single" w:sz="4" w:space="0" w:color="auto"/>
              <w:right w:val="single" w:sz="4" w:space="0" w:color="auto"/>
            </w:tcBorders>
            <w:shd w:val="clear" w:color="auto" w:fill="auto"/>
            <w:hideMark/>
          </w:tcPr>
          <w:p w:rsidR="00431912" w:rsidRPr="007A223E" w:rsidRDefault="00431912" w:rsidP="00DF7741">
            <w:pPr>
              <w:spacing w:after="0" w:line="240" w:lineRule="auto"/>
              <w:rPr>
                <w:rFonts w:eastAsia="Times New Roman" w:cs="Calibri"/>
                <w:color w:val="000000"/>
                <w:lang w:eastAsia="hr-HR"/>
              </w:rPr>
            </w:pPr>
            <w:r w:rsidRPr="007A223E">
              <w:rPr>
                <w:rFonts w:eastAsia="Times New Roman" w:cs="Calibri"/>
                <w:color w:val="000000"/>
                <w:lang w:eastAsia="hr-HR"/>
              </w:rPr>
              <w:t>Potraživanja od zaposlenih te za više plaćene poreze i ostala potraživanja</w:t>
            </w:r>
          </w:p>
        </w:tc>
        <w:tc>
          <w:tcPr>
            <w:tcW w:w="1480" w:type="dxa"/>
            <w:tcBorders>
              <w:top w:val="nil"/>
              <w:left w:val="nil"/>
              <w:bottom w:val="single" w:sz="4" w:space="0" w:color="auto"/>
              <w:right w:val="single" w:sz="4" w:space="0" w:color="auto"/>
            </w:tcBorders>
            <w:shd w:val="clear" w:color="auto" w:fill="auto"/>
            <w:noWrap/>
            <w:vAlign w:val="bottom"/>
            <w:hideMark/>
          </w:tcPr>
          <w:p w:rsidR="00431912" w:rsidRPr="007A223E" w:rsidRDefault="002C5525" w:rsidP="00DF7741">
            <w:pPr>
              <w:spacing w:after="0" w:line="240" w:lineRule="auto"/>
              <w:jc w:val="center"/>
              <w:rPr>
                <w:rFonts w:eastAsia="Times New Roman" w:cs="Calibri"/>
                <w:color w:val="000000"/>
                <w:lang w:eastAsia="hr-HR"/>
              </w:rPr>
            </w:pPr>
            <w:r>
              <w:rPr>
                <w:rFonts w:eastAsia="Times New Roman" w:cs="Calibri"/>
                <w:color w:val="000000"/>
                <w:lang w:eastAsia="hr-HR"/>
              </w:rPr>
              <w:t>14.847.351</w:t>
            </w:r>
          </w:p>
        </w:tc>
        <w:tc>
          <w:tcPr>
            <w:tcW w:w="1400" w:type="dxa"/>
            <w:tcBorders>
              <w:top w:val="nil"/>
              <w:left w:val="nil"/>
              <w:bottom w:val="single" w:sz="4" w:space="0" w:color="auto"/>
              <w:right w:val="single" w:sz="4" w:space="0" w:color="auto"/>
            </w:tcBorders>
            <w:shd w:val="clear" w:color="auto" w:fill="auto"/>
            <w:noWrap/>
            <w:vAlign w:val="bottom"/>
            <w:hideMark/>
          </w:tcPr>
          <w:p w:rsidR="00431912" w:rsidRPr="007A223E" w:rsidRDefault="002C5525" w:rsidP="00DF7741">
            <w:pPr>
              <w:spacing w:after="0" w:line="240" w:lineRule="auto"/>
              <w:jc w:val="center"/>
              <w:rPr>
                <w:rFonts w:eastAsia="Times New Roman" w:cs="Calibri"/>
                <w:color w:val="000000"/>
                <w:lang w:eastAsia="hr-HR"/>
              </w:rPr>
            </w:pPr>
            <w:r>
              <w:rPr>
                <w:rFonts w:eastAsia="Times New Roman" w:cs="Calibri"/>
                <w:color w:val="000000"/>
                <w:lang w:eastAsia="hr-HR"/>
              </w:rPr>
              <w:t>4.403.672</w:t>
            </w:r>
          </w:p>
        </w:tc>
        <w:tc>
          <w:tcPr>
            <w:tcW w:w="1060" w:type="dxa"/>
            <w:tcBorders>
              <w:top w:val="nil"/>
              <w:left w:val="nil"/>
              <w:bottom w:val="single" w:sz="4" w:space="0" w:color="auto"/>
              <w:right w:val="nil"/>
            </w:tcBorders>
            <w:shd w:val="clear" w:color="auto" w:fill="auto"/>
            <w:noWrap/>
            <w:vAlign w:val="bottom"/>
            <w:hideMark/>
          </w:tcPr>
          <w:p w:rsidR="00431912" w:rsidRPr="007A223E" w:rsidRDefault="002C5525" w:rsidP="00DF7741">
            <w:pPr>
              <w:spacing w:after="0" w:line="240" w:lineRule="auto"/>
              <w:jc w:val="center"/>
              <w:rPr>
                <w:rFonts w:eastAsia="Times New Roman" w:cs="Calibri"/>
                <w:color w:val="000000"/>
                <w:lang w:eastAsia="hr-HR"/>
              </w:rPr>
            </w:pPr>
            <w:r>
              <w:rPr>
                <w:rFonts w:eastAsia="Times New Roman" w:cs="Calibri"/>
                <w:color w:val="000000"/>
                <w:lang w:eastAsia="hr-HR"/>
              </w:rPr>
              <w:t>29,7%</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r w:rsidRPr="007A223E">
              <w:rPr>
                <w:rFonts w:eastAsia="Times New Roman" w:cs="Calibri"/>
                <w:color w:val="000000"/>
                <w:lang w:eastAsia="hr-HR"/>
              </w:rPr>
              <w:t>0</w:t>
            </w:r>
          </w:p>
        </w:tc>
        <w:tc>
          <w:tcPr>
            <w:tcW w:w="1331" w:type="dxa"/>
            <w:tcBorders>
              <w:top w:val="nil"/>
              <w:left w:val="nil"/>
              <w:bottom w:val="single" w:sz="4" w:space="0" w:color="auto"/>
              <w:right w:val="single" w:sz="4" w:space="0" w:color="auto"/>
            </w:tcBorders>
            <w:shd w:val="clear" w:color="auto" w:fill="auto"/>
            <w:noWrap/>
            <w:vAlign w:val="bottom"/>
            <w:hideMark/>
          </w:tcPr>
          <w:p w:rsidR="00431912" w:rsidRPr="007A223E" w:rsidRDefault="00D92633" w:rsidP="00DF7741">
            <w:pPr>
              <w:spacing w:after="0" w:line="240" w:lineRule="auto"/>
              <w:jc w:val="center"/>
              <w:rPr>
                <w:rFonts w:eastAsia="Times New Roman" w:cs="Calibri"/>
                <w:color w:val="000000"/>
                <w:lang w:eastAsia="hr-HR"/>
              </w:rPr>
            </w:pPr>
            <w:r>
              <w:rPr>
                <w:rFonts w:eastAsia="Times New Roman" w:cs="Calibri"/>
                <w:color w:val="000000"/>
                <w:lang w:eastAsia="hr-HR"/>
              </w:rPr>
              <w:t>4.403.672</w:t>
            </w:r>
          </w:p>
        </w:tc>
      </w:tr>
      <w:tr w:rsidR="00431912" w:rsidRPr="007A223E" w:rsidTr="00DF7741">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r w:rsidRPr="007A223E">
              <w:rPr>
                <w:rFonts w:eastAsia="Times New Roman" w:cs="Calibri"/>
                <w:color w:val="000000"/>
                <w:lang w:eastAsia="hr-HR"/>
              </w:rPr>
              <w:t>13</w:t>
            </w:r>
          </w:p>
        </w:tc>
        <w:tc>
          <w:tcPr>
            <w:tcW w:w="2440" w:type="dxa"/>
            <w:tcBorders>
              <w:top w:val="nil"/>
              <w:left w:val="nil"/>
              <w:bottom w:val="single" w:sz="4" w:space="0" w:color="auto"/>
              <w:right w:val="single" w:sz="4" w:space="0" w:color="auto"/>
            </w:tcBorders>
            <w:shd w:val="clear" w:color="auto" w:fill="auto"/>
            <w:vAlign w:val="bottom"/>
            <w:hideMark/>
          </w:tcPr>
          <w:p w:rsidR="00431912" w:rsidRPr="007A223E" w:rsidRDefault="00431912" w:rsidP="00DF7741">
            <w:pPr>
              <w:spacing w:after="0" w:line="240" w:lineRule="auto"/>
              <w:rPr>
                <w:rFonts w:eastAsia="Times New Roman" w:cs="Calibri"/>
                <w:color w:val="000000"/>
                <w:lang w:eastAsia="hr-HR"/>
              </w:rPr>
            </w:pPr>
            <w:r w:rsidRPr="007A223E">
              <w:rPr>
                <w:rFonts w:eastAsia="Times New Roman" w:cs="Calibri"/>
                <w:color w:val="000000"/>
                <w:lang w:eastAsia="hr-HR"/>
              </w:rPr>
              <w:t>Potraživanja za dane zajmove</w:t>
            </w:r>
          </w:p>
        </w:tc>
        <w:tc>
          <w:tcPr>
            <w:tcW w:w="1480" w:type="dxa"/>
            <w:tcBorders>
              <w:top w:val="nil"/>
              <w:left w:val="nil"/>
              <w:bottom w:val="single" w:sz="4" w:space="0" w:color="auto"/>
              <w:right w:val="single" w:sz="4" w:space="0" w:color="auto"/>
            </w:tcBorders>
            <w:shd w:val="clear" w:color="auto" w:fill="auto"/>
            <w:noWrap/>
            <w:vAlign w:val="bottom"/>
            <w:hideMark/>
          </w:tcPr>
          <w:p w:rsidR="00431912" w:rsidRPr="007A223E" w:rsidRDefault="002C5525" w:rsidP="00DF7741">
            <w:pPr>
              <w:spacing w:after="0" w:line="240" w:lineRule="auto"/>
              <w:jc w:val="center"/>
              <w:rPr>
                <w:rFonts w:eastAsia="Times New Roman" w:cs="Calibri"/>
                <w:color w:val="000000"/>
                <w:lang w:eastAsia="hr-HR"/>
              </w:rPr>
            </w:pPr>
            <w:r>
              <w:rPr>
                <w:rFonts w:eastAsia="Times New Roman" w:cs="Calibri"/>
                <w:color w:val="000000"/>
                <w:lang w:eastAsia="hr-HR"/>
              </w:rPr>
              <w:t>6.147.786</w:t>
            </w:r>
          </w:p>
        </w:tc>
        <w:tc>
          <w:tcPr>
            <w:tcW w:w="1400" w:type="dxa"/>
            <w:tcBorders>
              <w:top w:val="nil"/>
              <w:left w:val="nil"/>
              <w:bottom w:val="single" w:sz="4" w:space="0" w:color="auto"/>
              <w:right w:val="single" w:sz="4" w:space="0" w:color="auto"/>
            </w:tcBorders>
            <w:shd w:val="clear" w:color="auto" w:fill="auto"/>
            <w:noWrap/>
            <w:vAlign w:val="bottom"/>
            <w:hideMark/>
          </w:tcPr>
          <w:p w:rsidR="00431912" w:rsidRPr="007A223E" w:rsidRDefault="002C5525" w:rsidP="00DF7741">
            <w:pPr>
              <w:spacing w:after="0" w:line="240" w:lineRule="auto"/>
              <w:jc w:val="center"/>
              <w:rPr>
                <w:rFonts w:eastAsia="Times New Roman" w:cs="Calibri"/>
                <w:color w:val="000000"/>
                <w:lang w:eastAsia="hr-HR"/>
              </w:rPr>
            </w:pPr>
            <w:r>
              <w:rPr>
                <w:rFonts w:eastAsia="Times New Roman" w:cs="Calibri"/>
                <w:color w:val="000000"/>
                <w:lang w:eastAsia="hr-HR"/>
              </w:rPr>
              <w:t>4.145.256</w:t>
            </w:r>
          </w:p>
        </w:tc>
        <w:tc>
          <w:tcPr>
            <w:tcW w:w="1060" w:type="dxa"/>
            <w:tcBorders>
              <w:top w:val="nil"/>
              <w:left w:val="nil"/>
              <w:bottom w:val="single" w:sz="4" w:space="0" w:color="auto"/>
              <w:right w:val="nil"/>
            </w:tcBorders>
            <w:shd w:val="clear" w:color="auto" w:fill="auto"/>
            <w:noWrap/>
            <w:vAlign w:val="bottom"/>
            <w:hideMark/>
          </w:tcPr>
          <w:p w:rsidR="00431912" w:rsidRPr="007A223E" w:rsidRDefault="002C5525" w:rsidP="00DF7741">
            <w:pPr>
              <w:spacing w:after="0" w:line="240" w:lineRule="auto"/>
              <w:jc w:val="center"/>
              <w:rPr>
                <w:rFonts w:eastAsia="Times New Roman" w:cs="Calibri"/>
                <w:color w:val="000000"/>
                <w:lang w:eastAsia="hr-HR"/>
              </w:rPr>
            </w:pPr>
            <w:r>
              <w:rPr>
                <w:rFonts w:eastAsia="Times New Roman" w:cs="Calibri"/>
                <w:color w:val="000000"/>
                <w:lang w:eastAsia="hr-HR"/>
              </w:rPr>
              <w:t>67,4</w:t>
            </w:r>
            <w:r w:rsidR="00431912" w:rsidRPr="007A223E">
              <w:rPr>
                <w:rFonts w:eastAsia="Times New Roman" w:cs="Calibri"/>
                <w:color w:val="000000"/>
                <w:lang w:eastAsia="hr-HR"/>
              </w:rPr>
              <w:t>%</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r w:rsidRPr="007A223E">
              <w:rPr>
                <w:rFonts w:eastAsia="Times New Roman" w:cs="Calibri"/>
                <w:color w:val="000000"/>
                <w:lang w:eastAsia="hr-HR"/>
              </w:rPr>
              <w:t>0</w:t>
            </w:r>
          </w:p>
        </w:tc>
        <w:tc>
          <w:tcPr>
            <w:tcW w:w="1331" w:type="dxa"/>
            <w:tcBorders>
              <w:top w:val="nil"/>
              <w:left w:val="nil"/>
              <w:bottom w:val="single" w:sz="4" w:space="0" w:color="auto"/>
              <w:right w:val="single" w:sz="4" w:space="0" w:color="auto"/>
            </w:tcBorders>
            <w:shd w:val="clear" w:color="auto" w:fill="auto"/>
            <w:noWrap/>
            <w:vAlign w:val="bottom"/>
            <w:hideMark/>
          </w:tcPr>
          <w:p w:rsidR="00431912" w:rsidRPr="007A223E" w:rsidRDefault="00D92633" w:rsidP="00DF7741">
            <w:pPr>
              <w:spacing w:after="0" w:line="240" w:lineRule="auto"/>
              <w:jc w:val="center"/>
              <w:rPr>
                <w:rFonts w:eastAsia="Times New Roman" w:cs="Calibri"/>
                <w:color w:val="000000"/>
                <w:lang w:eastAsia="hr-HR"/>
              </w:rPr>
            </w:pPr>
            <w:r>
              <w:rPr>
                <w:rFonts w:eastAsia="Times New Roman" w:cs="Calibri"/>
                <w:color w:val="000000"/>
                <w:lang w:eastAsia="hr-HR"/>
              </w:rPr>
              <w:t>4.145.256</w:t>
            </w:r>
          </w:p>
        </w:tc>
      </w:tr>
      <w:tr w:rsidR="00431912" w:rsidRPr="007A223E" w:rsidTr="00DF774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r w:rsidRPr="007A223E">
              <w:rPr>
                <w:rFonts w:eastAsia="Times New Roman" w:cs="Calibri"/>
                <w:color w:val="000000"/>
                <w:lang w:eastAsia="hr-HR"/>
              </w:rPr>
              <w:t>14</w:t>
            </w:r>
          </w:p>
        </w:tc>
        <w:tc>
          <w:tcPr>
            <w:tcW w:w="2440" w:type="dxa"/>
            <w:tcBorders>
              <w:top w:val="nil"/>
              <w:left w:val="nil"/>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rPr>
                <w:rFonts w:eastAsia="Times New Roman" w:cs="Calibri"/>
                <w:color w:val="000000"/>
                <w:lang w:eastAsia="hr-HR"/>
              </w:rPr>
            </w:pPr>
            <w:r w:rsidRPr="007A223E">
              <w:rPr>
                <w:rFonts w:eastAsia="Times New Roman" w:cs="Calibri"/>
                <w:color w:val="000000"/>
                <w:lang w:eastAsia="hr-HR"/>
              </w:rPr>
              <w:t>Vrijednosni papiri</w:t>
            </w:r>
          </w:p>
        </w:tc>
        <w:tc>
          <w:tcPr>
            <w:tcW w:w="1480" w:type="dxa"/>
            <w:tcBorders>
              <w:top w:val="nil"/>
              <w:left w:val="nil"/>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r w:rsidRPr="007A223E">
              <w:rPr>
                <w:rFonts w:eastAsia="Times New Roman" w:cs="Calibri"/>
                <w:color w:val="000000"/>
                <w:lang w:eastAsia="hr-HR"/>
              </w:rPr>
              <w:t>0</w:t>
            </w:r>
          </w:p>
        </w:tc>
        <w:tc>
          <w:tcPr>
            <w:tcW w:w="1400" w:type="dxa"/>
            <w:tcBorders>
              <w:top w:val="nil"/>
              <w:left w:val="nil"/>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r w:rsidRPr="007A223E">
              <w:rPr>
                <w:rFonts w:eastAsia="Times New Roman" w:cs="Calibri"/>
                <w:color w:val="000000"/>
                <w:lang w:eastAsia="hr-HR"/>
              </w:rPr>
              <w:t>0</w:t>
            </w:r>
          </w:p>
        </w:tc>
        <w:tc>
          <w:tcPr>
            <w:tcW w:w="1060" w:type="dxa"/>
            <w:tcBorders>
              <w:top w:val="nil"/>
              <w:left w:val="nil"/>
              <w:bottom w:val="single" w:sz="4" w:space="0" w:color="auto"/>
              <w:right w:val="nil"/>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r w:rsidRPr="007A223E">
              <w:rPr>
                <w:rFonts w:eastAsia="Times New Roman" w:cs="Calibri"/>
                <w:color w:val="000000"/>
                <w:lang w:eastAsia="hr-HR"/>
              </w:rPr>
              <w:t>0,00%</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r w:rsidRPr="007A223E">
              <w:rPr>
                <w:rFonts w:eastAsia="Times New Roman" w:cs="Calibri"/>
                <w:color w:val="000000"/>
                <w:lang w:eastAsia="hr-HR"/>
              </w:rPr>
              <w:t>0</w:t>
            </w:r>
          </w:p>
        </w:tc>
        <w:tc>
          <w:tcPr>
            <w:tcW w:w="1331" w:type="dxa"/>
            <w:tcBorders>
              <w:top w:val="nil"/>
              <w:left w:val="nil"/>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r w:rsidRPr="007A223E">
              <w:rPr>
                <w:rFonts w:eastAsia="Times New Roman" w:cs="Calibri"/>
                <w:color w:val="000000"/>
                <w:lang w:eastAsia="hr-HR"/>
              </w:rPr>
              <w:t> </w:t>
            </w:r>
          </w:p>
        </w:tc>
      </w:tr>
      <w:tr w:rsidR="00431912" w:rsidRPr="007A223E" w:rsidTr="00DF774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r w:rsidRPr="007A223E">
              <w:rPr>
                <w:rFonts w:eastAsia="Times New Roman" w:cs="Calibri"/>
                <w:color w:val="000000"/>
                <w:lang w:eastAsia="hr-HR"/>
              </w:rPr>
              <w:t>15</w:t>
            </w:r>
          </w:p>
        </w:tc>
        <w:tc>
          <w:tcPr>
            <w:tcW w:w="2440" w:type="dxa"/>
            <w:tcBorders>
              <w:top w:val="nil"/>
              <w:left w:val="nil"/>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rPr>
                <w:rFonts w:eastAsia="Times New Roman" w:cs="Calibri"/>
                <w:color w:val="000000"/>
                <w:lang w:eastAsia="hr-HR"/>
              </w:rPr>
            </w:pPr>
            <w:r w:rsidRPr="007A223E">
              <w:rPr>
                <w:rFonts w:eastAsia="Times New Roman" w:cs="Calibri"/>
                <w:color w:val="000000"/>
                <w:lang w:eastAsia="hr-HR"/>
              </w:rPr>
              <w:t>Dionice i udjeli u glavnici</w:t>
            </w:r>
          </w:p>
        </w:tc>
        <w:tc>
          <w:tcPr>
            <w:tcW w:w="1480" w:type="dxa"/>
            <w:tcBorders>
              <w:top w:val="nil"/>
              <w:left w:val="nil"/>
              <w:bottom w:val="single" w:sz="4" w:space="0" w:color="auto"/>
              <w:right w:val="single" w:sz="4" w:space="0" w:color="auto"/>
            </w:tcBorders>
            <w:shd w:val="clear" w:color="auto" w:fill="auto"/>
            <w:noWrap/>
            <w:vAlign w:val="bottom"/>
            <w:hideMark/>
          </w:tcPr>
          <w:p w:rsidR="00431912" w:rsidRPr="007A223E" w:rsidRDefault="002C5525" w:rsidP="00DF7741">
            <w:pPr>
              <w:spacing w:after="0" w:line="240" w:lineRule="auto"/>
              <w:jc w:val="center"/>
              <w:rPr>
                <w:rFonts w:eastAsia="Times New Roman" w:cs="Calibri"/>
                <w:color w:val="000000"/>
                <w:lang w:eastAsia="hr-HR"/>
              </w:rPr>
            </w:pPr>
            <w:r>
              <w:rPr>
                <w:rFonts w:eastAsia="Times New Roman" w:cs="Calibri"/>
                <w:color w:val="000000"/>
                <w:lang w:eastAsia="hr-HR"/>
              </w:rPr>
              <w:t>69.494.328</w:t>
            </w:r>
          </w:p>
        </w:tc>
        <w:tc>
          <w:tcPr>
            <w:tcW w:w="1400" w:type="dxa"/>
            <w:tcBorders>
              <w:top w:val="nil"/>
              <w:left w:val="nil"/>
              <w:bottom w:val="single" w:sz="4" w:space="0" w:color="auto"/>
              <w:right w:val="single" w:sz="4" w:space="0" w:color="auto"/>
            </w:tcBorders>
            <w:shd w:val="clear" w:color="auto" w:fill="auto"/>
            <w:noWrap/>
            <w:vAlign w:val="bottom"/>
            <w:hideMark/>
          </w:tcPr>
          <w:p w:rsidR="00431912" w:rsidRPr="007A223E" w:rsidRDefault="002C5525" w:rsidP="00DF7741">
            <w:pPr>
              <w:spacing w:after="0" w:line="240" w:lineRule="auto"/>
              <w:jc w:val="center"/>
              <w:rPr>
                <w:rFonts w:eastAsia="Times New Roman" w:cs="Calibri"/>
                <w:color w:val="000000"/>
                <w:lang w:eastAsia="hr-HR"/>
              </w:rPr>
            </w:pPr>
            <w:r>
              <w:rPr>
                <w:rFonts w:eastAsia="Times New Roman" w:cs="Calibri"/>
                <w:color w:val="000000"/>
                <w:lang w:eastAsia="hr-HR"/>
              </w:rPr>
              <w:t>69.454.328</w:t>
            </w:r>
          </w:p>
        </w:tc>
        <w:tc>
          <w:tcPr>
            <w:tcW w:w="1060" w:type="dxa"/>
            <w:tcBorders>
              <w:top w:val="nil"/>
              <w:left w:val="nil"/>
              <w:bottom w:val="single" w:sz="4" w:space="0" w:color="auto"/>
              <w:right w:val="nil"/>
            </w:tcBorders>
            <w:shd w:val="clear" w:color="auto" w:fill="auto"/>
            <w:noWrap/>
            <w:vAlign w:val="bottom"/>
            <w:hideMark/>
          </w:tcPr>
          <w:p w:rsidR="00431912" w:rsidRPr="007A223E" w:rsidRDefault="002C5525" w:rsidP="00DF7741">
            <w:pPr>
              <w:spacing w:after="0" w:line="240" w:lineRule="auto"/>
              <w:jc w:val="center"/>
              <w:rPr>
                <w:rFonts w:eastAsia="Times New Roman" w:cs="Calibri"/>
                <w:color w:val="000000"/>
                <w:lang w:eastAsia="hr-HR"/>
              </w:rPr>
            </w:pPr>
            <w:r>
              <w:rPr>
                <w:rFonts w:eastAsia="Times New Roman" w:cs="Calibri"/>
                <w:color w:val="000000"/>
                <w:lang w:eastAsia="hr-HR"/>
              </w:rPr>
              <w:t>99,9</w:t>
            </w:r>
            <w:r w:rsidR="00431912" w:rsidRPr="007A223E">
              <w:rPr>
                <w:rFonts w:eastAsia="Times New Roman" w:cs="Calibri"/>
                <w:color w:val="000000"/>
                <w:lang w:eastAsia="hr-HR"/>
              </w:rPr>
              <w:t>%</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r w:rsidRPr="007A223E">
              <w:rPr>
                <w:rFonts w:eastAsia="Times New Roman" w:cs="Calibri"/>
                <w:color w:val="000000"/>
                <w:lang w:eastAsia="hr-HR"/>
              </w:rPr>
              <w:t>0</w:t>
            </w:r>
          </w:p>
        </w:tc>
        <w:tc>
          <w:tcPr>
            <w:tcW w:w="1331" w:type="dxa"/>
            <w:tcBorders>
              <w:top w:val="nil"/>
              <w:left w:val="nil"/>
              <w:bottom w:val="single" w:sz="4" w:space="0" w:color="auto"/>
              <w:right w:val="single" w:sz="4" w:space="0" w:color="auto"/>
            </w:tcBorders>
            <w:shd w:val="clear" w:color="auto" w:fill="auto"/>
            <w:noWrap/>
            <w:vAlign w:val="bottom"/>
            <w:hideMark/>
          </w:tcPr>
          <w:p w:rsidR="00431912" w:rsidRPr="007A223E" w:rsidRDefault="00D92633" w:rsidP="00DF7741">
            <w:pPr>
              <w:spacing w:after="0" w:line="240" w:lineRule="auto"/>
              <w:jc w:val="center"/>
              <w:rPr>
                <w:rFonts w:eastAsia="Times New Roman" w:cs="Calibri"/>
                <w:color w:val="000000"/>
                <w:lang w:eastAsia="hr-HR"/>
              </w:rPr>
            </w:pPr>
            <w:r>
              <w:rPr>
                <w:rFonts w:eastAsia="Times New Roman" w:cs="Calibri"/>
                <w:color w:val="000000"/>
                <w:lang w:eastAsia="hr-HR"/>
              </w:rPr>
              <w:t>69.454</w:t>
            </w:r>
            <w:r w:rsidR="00431912" w:rsidRPr="007A223E">
              <w:rPr>
                <w:rFonts w:eastAsia="Times New Roman" w:cs="Calibri"/>
                <w:color w:val="000000"/>
                <w:lang w:eastAsia="hr-HR"/>
              </w:rPr>
              <w:t>.328</w:t>
            </w:r>
          </w:p>
        </w:tc>
      </w:tr>
      <w:tr w:rsidR="00431912" w:rsidRPr="007A223E" w:rsidTr="00DF7741">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r w:rsidRPr="007A223E">
              <w:rPr>
                <w:rFonts w:eastAsia="Times New Roman" w:cs="Calibri"/>
                <w:color w:val="000000"/>
                <w:lang w:eastAsia="hr-HR"/>
              </w:rPr>
              <w:t>16</w:t>
            </w:r>
          </w:p>
        </w:tc>
        <w:tc>
          <w:tcPr>
            <w:tcW w:w="2440" w:type="dxa"/>
            <w:tcBorders>
              <w:top w:val="nil"/>
              <w:left w:val="nil"/>
              <w:bottom w:val="single" w:sz="4" w:space="0" w:color="auto"/>
              <w:right w:val="single" w:sz="4" w:space="0" w:color="auto"/>
            </w:tcBorders>
            <w:shd w:val="clear" w:color="auto" w:fill="auto"/>
            <w:hideMark/>
          </w:tcPr>
          <w:p w:rsidR="00431912" w:rsidRPr="007A223E" w:rsidRDefault="00431912" w:rsidP="00DF7741">
            <w:pPr>
              <w:spacing w:after="0" w:line="240" w:lineRule="auto"/>
              <w:rPr>
                <w:rFonts w:eastAsia="Times New Roman" w:cs="Calibri"/>
                <w:color w:val="000000"/>
                <w:lang w:eastAsia="hr-HR"/>
              </w:rPr>
            </w:pPr>
            <w:r w:rsidRPr="007A223E">
              <w:rPr>
                <w:rFonts w:eastAsia="Times New Roman" w:cs="Calibri"/>
                <w:color w:val="000000"/>
                <w:lang w:eastAsia="hr-HR"/>
              </w:rPr>
              <w:t>Potraživanja za prihode poslovanja</w:t>
            </w:r>
          </w:p>
        </w:tc>
        <w:tc>
          <w:tcPr>
            <w:tcW w:w="1480" w:type="dxa"/>
            <w:tcBorders>
              <w:top w:val="nil"/>
              <w:left w:val="nil"/>
              <w:bottom w:val="single" w:sz="4" w:space="0" w:color="auto"/>
              <w:right w:val="single" w:sz="4" w:space="0" w:color="auto"/>
            </w:tcBorders>
            <w:shd w:val="clear" w:color="auto" w:fill="auto"/>
            <w:noWrap/>
            <w:vAlign w:val="bottom"/>
            <w:hideMark/>
          </w:tcPr>
          <w:p w:rsidR="00431912" w:rsidRPr="007A223E" w:rsidRDefault="00D92633" w:rsidP="00DF7741">
            <w:pPr>
              <w:spacing w:after="0" w:line="240" w:lineRule="auto"/>
              <w:jc w:val="center"/>
              <w:rPr>
                <w:rFonts w:eastAsia="Times New Roman" w:cs="Calibri"/>
                <w:color w:val="000000"/>
                <w:lang w:eastAsia="hr-HR"/>
              </w:rPr>
            </w:pPr>
            <w:r>
              <w:rPr>
                <w:rFonts w:eastAsia="Times New Roman" w:cs="Calibri"/>
                <w:color w:val="000000"/>
                <w:lang w:eastAsia="hr-HR"/>
              </w:rPr>
              <w:t>27.368.969</w:t>
            </w:r>
          </w:p>
        </w:tc>
        <w:tc>
          <w:tcPr>
            <w:tcW w:w="1400" w:type="dxa"/>
            <w:tcBorders>
              <w:top w:val="nil"/>
              <w:left w:val="nil"/>
              <w:bottom w:val="single" w:sz="4" w:space="0" w:color="auto"/>
              <w:right w:val="single" w:sz="4" w:space="0" w:color="auto"/>
            </w:tcBorders>
            <w:shd w:val="clear" w:color="auto" w:fill="auto"/>
            <w:noWrap/>
            <w:vAlign w:val="bottom"/>
            <w:hideMark/>
          </w:tcPr>
          <w:p w:rsidR="00431912" w:rsidRPr="007A223E" w:rsidRDefault="002C5525" w:rsidP="00DF7741">
            <w:pPr>
              <w:spacing w:after="0" w:line="240" w:lineRule="auto"/>
              <w:jc w:val="center"/>
              <w:rPr>
                <w:rFonts w:eastAsia="Times New Roman" w:cs="Calibri"/>
                <w:color w:val="000000"/>
                <w:lang w:eastAsia="hr-HR"/>
              </w:rPr>
            </w:pPr>
            <w:r>
              <w:rPr>
                <w:rFonts w:eastAsia="Times New Roman" w:cs="Calibri"/>
                <w:color w:val="000000"/>
                <w:lang w:eastAsia="hr-HR"/>
              </w:rPr>
              <w:t>29.660.740</w:t>
            </w:r>
          </w:p>
        </w:tc>
        <w:tc>
          <w:tcPr>
            <w:tcW w:w="1060" w:type="dxa"/>
            <w:tcBorders>
              <w:top w:val="nil"/>
              <w:left w:val="nil"/>
              <w:bottom w:val="single" w:sz="4" w:space="0" w:color="auto"/>
              <w:right w:val="nil"/>
            </w:tcBorders>
            <w:shd w:val="clear" w:color="auto" w:fill="auto"/>
            <w:noWrap/>
            <w:vAlign w:val="bottom"/>
            <w:hideMark/>
          </w:tcPr>
          <w:p w:rsidR="00431912" w:rsidRPr="007A223E" w:rsidRDefault="002C5525" w:rsidP="00DF7741">
            <w:pPr>
              <w:spacing w:after="0" w:line="240" w:lineRule="auto"/>
              <w:jc w:val="center"/>
              <w:rPr>
                <w:rFonts w:eastAsia="Times New Roman" w:cs="Calibri"/>
                <w:color w:val="000000"/>
                <w:lang w:eastAsia="hr-HR"/>
              </w:rPr>
            </w:pPr>
            <w:r>
              <w:rPr>
                <w:rFonts w:eastAsia="Times New Roman" w:cs="Calibri"/>
                <w:color w:val="000000"/>
                <w:lang w:eastAsia="hr-HR"/>
              </w:rPr>
              <w:t>108,4</w:t>
            </w:r>
            <w:r w:rsidR="00431912" w:rsidRPr="007A223E">
              <w:rPr>
                <w:rFonts w:eastAsia="Times New Roman" w:cs="Calibri"/>
                <w:color w:val="000000"/>
                <w:lang w:eastAsia="hr-HR"/>
              </w:rPr>
              <w:t>%</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431912" w:rsidRPr="007A223E" w:rsidRDefault="00D92633" w:rsidP="00DF7741">
            <w:pPr>
              <w:spacing w:after="0" w:line="240" w:lineRule="auto"/>
              <w:jc w:val="center"/>
              <w:rPr>
                <w:rFonts w:eastAsia="Times New Roman" w:cs="Calibri"/>
                <w:color w:val="000000"/>
                <w:lang w:eastAsia="hr-HR"/>
              </w:rPr>
            </w:pPr>
            <w:r>
              <w:rPr>
                <w:rFonts w:eastAsia="Times New Roman" w:cs="Calibri"/>
                <w:color w:val="000000"/>
                <w:lang w:eastAsia="hr-HR"/>
              </w:rPr>
              <w:t>1.750.294</w:t>
            </w:r>
          </w:p>
        </w:tc>
        <w:tc>
          <w:tcPr>
            <w:tcW w:w="1331" w:type="dxa"/>
            <w:tcBorders>
              <w:top w:val="nil"/>
              <w:left w:val="nil"/>
              <w:bottom w:val="single" w:sz="4" w:space="0" w:color="auto"/>
              <w:right w:val="single" w:sz="4" w:space="0" w:color="auto"/>
            </w:tcBorders>
            <w:shd w:val="clear" w:color="auto" w:fill="auto"/>
            <w:noWrap/>
            <w:vAlign w:val="bottom"/>
            <w:hideMark/>
          </w:tcPr>
          <w:p w:rsidR="00431912" w:rsidRPr="007A223E" w:rsidRDefault="00D92633" w:rsidP="00DF7741">
            <w:pPr>
              <w:spacing w:after="0" w:line="240" w:lineRule="auto"/>
              <w:jc w:val="center"/>
              <w:rPr>
                <w:rFonts w:eastAsia="Times New Roman" w:cs="Calibri"/>
                <w:color w:val="000000"/>
                <w:lang w:eastAsia="hr-HR"/>
              </w:rPr>
            </w:pPr>
            <w:r>
              <w:rPr>
                <w:rFonts w:eastAsia="Times New Roman" w:cs="Calibri"/>
                <w:color w:val="000000"/>
                <w:lang w:eastAsia="hr-HR"/>
              </w:rPr>
              <w:t>27.910.446</w:t>
            </w:r>
          </w:p>
        </w:tc>
      </w:tr>
      <w:tr w:rsidR="00431912" w:rsidRPr="007A223E" w:rsidTr="00DF7741">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r w:rsidRPr="007A223E">
              <w:rPr>
                <w:rFonts w:eastAsia="Times New Roman" w:cs="Calibri"/>
                <w:color w:val="000000"/>
                <w:lang w:eastAsia="hr-HR"/>
              </w:rPr>
              <w:t>17</w:t>
            </w:r>
          </w:p>
        </w:tc>
        <w:tc>
          <w:tcPr>
            <w:tcW w:w="2440" w:type="dxa"/>
            <w:tcBorders>
              <w:top w:val="nil"/>
              <w:left w:val="nil"/>
              <w:bottom w:val="single" w:sz="4" w:space="0" w:color="auto"/>
              <w:right w:val="single" w:sz="4" w:space="0" w:color="auto"/>
            </w:tcBorders>
            <w:shd w:val="clear" w:color="auto" w:fill="auto"/>
            <w:hideMark/>
          </w:tcPr>
          <w:p w:rsidR="00431912" w:rsidRPr="007A223E" w:rsidRDefault="00431912" w:rsidP="00DF7741">
            <w:pPr>
              <w:spacing w:after="0" w:line="240" w:lineRule="auto"/>
              <w:rPr>
                <w:rFonts w:eastAsia="Times New Roman" w:cs="Calibri"/>
                <w:color w:val="000000"/>
                <w:lang w:eastAsia="hr-HR"/>
              </w:rPr>
            </w:pPr>
            <w:r w:rsidRPr="007A223E">
              <w:rPr>
                <w:rFonts w:eastAsia="Times New Roman" w:cs="Calibri"/>
                <w:color w:val="000000"/>
                <w:lang w:eastAsia="hr-HR"/>
              </w:rPr>
              <w:t>Potraživanja od prodaje nefinancijske  imovine</w:t>
            </w:r>
          </w:p>
        </w:tc>
        <w:tc>
          <w:tcPr>
            <w:tcW w:w="1480" w:type="dxa"/>
            <w:tcBorders>
              <w:top w:val="nil"/>
              <w:left w:val="nil"/>
              <w:bottom w:val="single" w:sz="4" w:space="0" w:color="auto"/>
              <w:right w:val="single" w:sz="4" w:space="0" w:color="auto"/>
            </w:tcBorders>
            <w:shd w:val="clear" w:color="auto" w:fill="auto"/>
            <w:noWrap/>
            <w:vAlign w:val="bottom"/>
            <w:hideMark/>
          </w:tcPr>
          <w:p w:rsidR="00431912" w:rsidRPr="007A223E" w:rsidRDefault="002C5525" w:rsidP="00DF7741">
            <w:pPr>
              <w:spacing w:after="0" w:line="240" w:lineRule="auto"/>
              <w:jc w:val="center"/>
              <w:rPr>
                <w:rFonts w:eastAsia="Times New Roman" w:cs="Calibri"/>
                <w:color w:val="000000"/>
                <w:lang w:eastAsia="hr-HR"/>
              </w:rPr>
            </w:pPr>
            <w:r>
              <w:rPr>
                <w:rFonts w:eastAsia="Times New Roman" w:cs="Calibri"/>
                <w:color w:val="000000"/>
                <w:lang w:eastAsia="hr-HR"/>
              </w:rPr>
              <w:t>1.079.908</w:t>
            </w:r>
          </w:p>
        </w:tc>
        <w:tc>
          <w:tcPr>
            <w:tcW w:w="1400" w:type="dxa"/>
            <w:tcBorders>
              <w:top w:val="nil"/>
              <w:left w:val="nil"/>
              <w:bottom w:val="single" w:sz="4" w:space="0" w:color="auto"/>
              <w:right w:val="single" w:sz="4" w:space="0" w:color="auto"/>
            </w:tcBorders>
            <w:shd w:val="clear" w:color="auto" w:fill="auto"/>
            <w:noWrap/>
            <w:vAlign w:val="bottom"/>
            <w:hideMark/>
          </w:tcPr>
          <w:p w:rsidR="00431912" w:rsidRPr="007A223E" w:rsidRDefault="002C5525" w:rsidP="00DF7741">
            <w:pPr>
              <w:spacing w:after="0" w:line="240" w:lineRule="auto"/>
              <w:jc w:val="center"/>
              <w:rPr>
                <w:rFonts w:eastAsia="Times New Roman" w:cs="Calibri"/>
                <w:color w:val="000000"/>
                <w:lang w:eastAsia="hr-HR"/>
              </w:rPr>
            </w:pPr>
            <w:r>
              <w:rPr>
                <w:rFonts w:eastAsia="Times New Roman" w:cs="Calibri"/>
                <w:color w:val="000000"/>
                <w:lang w:eastAsia="hr-HR"/>
              </w:rPr>
              <w:t>896.973</w:t>
            </w:r>
          </w:p>
        </w:tc>
        <w:tc>
          <w:tcPr>
            <w:tcW w:w="1060" w:type="dxa"/>
            <w:tcBorders>
              <w:top w:val="nil"/>
              <w:left w:val="nil"/>
              <w:bottom w:val="single" w:sz="4" w:space="0" w:color="auto"/>
              <w:right w:val="nil"/>
            </w:tcBorders>
            <w:shd w:val="clear" w:color="auto" w:fill="auto"/>
            <w:noWrap/>
            <w:vAlign w:val="bottom"/>
            <w:hideMark/>
          </w:tcPr>
          <w:p w:rsidR="00431912" w:rsidRPr="007A223E" w:rsidRDefault="002C5525" w:rsidP="00DF7741">
            <w:pPr>
              <w:spacing w:after="0" w:line="240" w:lineRule="auto"/>
              <w:jc w:val="center"/>
              <w:rPr>
                <w:rFonts w:eastAsia="Times New Roman" w:cs="Calibri"/>
                <w:color w:val="000000"/>
                <w:lang w:eastAsia="hr-HR"/>
              </w:rPr>
            </w:pPr>
            <w:r>
              <w:rPr>
                <w:rFonts w:eastAsia="Times New Roman" w:cs="Calibri"/>
                <w:color w:val="000000"/>
                <w:lang w:eastAsia="hr-HR"/>
              </w:rPr>
              <w:t>83,1</w:t>
            </w:r>
            <w:r w:rsidR="00431912" w:rsidRPr="007A223E">
              <w:rPr>
                <w:rFonts w:eastAsia="Times New Roman" w:cs="Calibri"/>
                <w:color w:val="000000"/>
                <w:lang w:eastAsia="hr-HR"/>
              </w:rPr>
              <w:t>%</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431912" w:rsidRPr="007A223E" w:rsidRDefault="00D92633" w:rsidP="00DF7741">
            <w:pPr>
              <w:spacing w:after="0" w:line="240" w:lineRule="auto"/>
              <w:jc w:val="center"/>
              <w:rPr>
                <w:rFonts w:eastAsia="Times New Roman" w:cs="Calibri"/>
                <w:color w:val="000000"/>
                <w:lang w:eastAsia="hr-HR"/>
              </w:rPr>
            </w:pPr>
            <w:r>
              <w:rPr>
                <w:rFonts w:eastAsia="Times New Roman" w:cs="Calibri"/>
                <w:color w:val="000000"/>
                <w:lang w:eastAsia="hr-HR"/>
              </w:rPr>
              <w:t>850.238</w:t>
            </w:r>
          </w:p>
        </w:tc>
        <w:tc>
          <w:tcPr>
            <w:tcW w:w="1331" w:type="dxa"/>
            <w:tcBorders>
              <w:top w:val="nil"/>
              <w:left w:val="nil"/>
              <w:bottom w:val="single" w:sz="4" w:space="0" w:color="auto"/>
              <w:right w:val="single" w:sz="4" w:space="0" w:color="auto"/>
            </w:tcBorders>
            <w:shd w:val="clear" w:color="auto" w:fill="auto"/>
            <w:noWrap/>
            <w:vAlign w:val="bottom"/>
            <w:hideMark/>
          </w:tcPr>
          <w:p w:rsidR="00431912" w:rsidRPr="007A223E" w:rsidRDefault="00D92633" w:rsidP="00DF7741">
            <w:pPr>
              <w:spacing w:after="0" w:line="240" w:lineRule="auto"/>
              <w:jc w:val="center"/>
              <w:rPr>
                <w:rFonts w:eastAsia="Times New Roman" w:cs="Calibri"/>
                <w:color w:val="000000"/>
                <w:lang w:eastAsia="hr-HR"/>
              </w:rPr>
            </w:pPr>
            <w:r>
              <w:rPr>
                <w:rFonts w:eastAsia="Times New Roman" w:cs="Calibri"/>
                <w:color w:val="000000"/>
                <w:lang w:eastAsia="hr-HR"/>
              </w:rPr>
              <w:t>46.735</w:t>
            </w:r>
          </w:p>
        </w:tc>
      </w:tr>
      <w:tr w:rsidR="00431912" w:rsidRPr="007A223E" w:rsidTr="00DF7741">
        <w:trPr>
          <w:trHeight w:val="300"/>
        </w:trPr>
        <w:tc>
          <w:tcPr>
            <w:tcW w:w="960" w:type="dxa"/>
            <w:tcBorders>
              <w:top w:val="nil"/>
              <w:left w:val="nil"/>
              <w:bottom w:val="nil"/>
              <w:right w:val="nil"/>
            </w:tcBorders>
            <w:shd w:val="clear" w:color="auto" w:fill="auto"/>
            <w:noWrap/>
            <w:vAlign w:val="bottom"/>
            <w:hideMark/>
          </w:tcPr>
          <w:p w:rsidR="00431912" w:rsidRPr="007A223E" w:rsidRDefault="00431912" w:rsidP="00DF7741">
            <w:pPr>
              <w:spacing w:after="0" w:line="240" w:lineRule="auto"/>
              <w:jc w:val="center"/>
              <w:rPr>
                <w:rFonts w:eastAsia="Times New Roman" w:cs="Calibri"/>
                <w:color w:val="000000"/>
                <w:lang w:eastAsia="hr-HR"/>
              </w:rPr>
            </w:pPr>
          </w:p>
        </w:tc>
        <w:tc>
          <w:tcPr>
            <w:tcW w:w="2440" w:type="dxa"/>
            <w:tcBorders>
              <w:top w:val="nil"/>
              <w:left w:val="single" w:sz="4" w:space="0" w:color="auto"/>
              <w:bottom w:val="single" w:sz="4" w:space="0" w:color="auto"/>
              <w:right w:val="single" w:sz="4" w:space="0" w:color="auto"/>
            </w:tcBorders>
            <w:shd w:val="clear" w:color="auto" w:fill="BFBFBF"/>
            <w:noWrap/>
            <w:vAlign w:val="bottom"/>
            <w:hideMark/>
          </w:tcPr>
          <w:p w:rsidR="00431912" w:rsidRPr="007A223E" w:rsidRDefault="00431912" w:rsidP="00DF7741">
            <w:pPr>
              <w:spacing w:after="0" w:line="240" w:lineRule="auto"/>
              <w:jc w:val="center"/>
              <w:rPr>
                <w:rFonts w:eastAsia="Times New Roman" w:cs="Calibri"/>
                <w:b/>
                <w:color w:val="000000"/>
                <w:lang w:eastAsia="hr-HR"/>
              </w:rPr>
            </w:pPr>
            <w:r w:rsidRPr="007A223E">
              <w:rPr>
                <w:rFonts w:eastAsia="Times New Roman" w:cs="Calibri"/>
                <w:b/>
                <w:color w:val="000000"/>
                <w:lang w:eastAsia="hr-HR"/>
              </w:rPr>
              <w:t>Ukupna potraživanja</w:t>
            </w:r>
          </w:p>
        </w:tc>
        <w:tc>
          <w:tcPr>
            <w:tcW w:w="1480" w:type="dxa"/>
            <w:tcBorders>
              <w:top w:val="nil"/>
              <w:left w:val="nil"/>
              <w:bottom w:val="single" w:sz="4" w:space="0" w:color="auto"/>
              <w:right w:val="single" w:sz="4" w:space="0" w:color="auto"/>
            </w:tcBorders>
            <w:shd w:val="clear" w:color="auto" w:fill="BFBFBF"/>
            <w:noWrap/>
            <w:vAlign w:val="bottom"/>
            <w:hideMark/>
          </w:tcPr>
          <w:p w:rsidR="00431912" w:rsidRPr="007A223E" w:rsidRDefault="00D92633" w:rsidP="00DF7741">
            <w:pPr>
              <w:spacing w:after="0" w:line="240" w:lineRule="auto"/>
              <w:jc w:val="center"/>
              <w:rPr>
                <w:rFonts w:eastAsia="Times New Roman" w:cs="Calibri"/>
                <w:b/>
                <w:color w:val="000000"/>
                <w:lang w:eastAsia="hr-HR"/>
              </w:rPr>
            </w:pPr>
            <w:r>
              <w:rPr>
                <w:rFonts w:eastAsia="Times New Roman" w:cs="Calibri"/>
                <w:b/>
                <w:color w:val="000000"/>
                <w:lang w:eastAsia="hr-HR"/>
              </w:rPr>
              <w:t>118.938.342</w:t>
            </w:r>
          </w:p>
        </w:tc>
        <w:tc>
          <w:tcPr>
            <w:tcW w:w="1400" w:type="dxa"/>
            <w:tcBorders>
              <w:top w:val="nil"/>
              <w:left w:val="nil"/>
              <w:bottom w:val="single" w:sz="4" w:space="0" w:color="auto"/>
              <w:right w:val="single" w:sz="4" w:space="0" w:color="auto"/>
            </w:tcBorders>
            <w:shd w:val="clear" w:color="auto" w:fill="BFBFBF"/>
            <w:noWrap/>
            <w:vAlign w:val="bottom"/>
            <w:hideMark/>
          </w:tcPr>
          <w:p w:rsidR="00431912" w:rsidRPr="007A223E" w:rsidRDefault="00D92633" w:rsidP="00DF7741">
            <w:pPr>
              <w:spacing w:after="0" w:line="240" w:lineRule="auto"/>
              <w:jc w:val="center"/>
              <w:rPr>
                <w:rFonts w:eastAsia="Times New Roman" w:cs="Calibri"/>
                <w:b/>
                <w:color w:val="000000"/>
                <w:lang w:eastAsia="hr-HR"/>
              </w:rPr>
            </w:pPr>
            <w:r>
              <w:rPr>
                <w:rFonts w:eastAsia="Times New Roman" w:cs="Calibri"/>
                <w:b/>
                <w:color w:val="000000"/>
                <w:lang w:eastAsia="hr-HR"/>
              </w:rPr>
              <w:t>108.560.969</w:t>
            </w:r>
          </w:p>
        </w:tc>
        <w:tc>
          <w:tcPr>
            <w:tcW w:w="1060" w:type="dxa"/>
            <w:tcBorders>
              <w:top w:val="nil"/>
              <w:left w:val="nil"/>
              <w:bottom w:val="single" w:sz="4" w:space="0" w:color="auto"/>
              <w:right w:val="single" w:sz="4" w:space="0" w:color="auto"/>
            </w:tcBorders>
            <w:shd w:val="clear" w:color="auto" w:fill="BFBFBF"/>
            <w:noWrap/>
            <w:vAlign w:val="bottom"/>
            <w:hideMark/>
          </w:tcPr>
          <w:p w:rsidR="00431912" w:rsidRPr="007A223E" w:rsidRDefault="00D92633" w:rsidP="00DF7741">
            <w:pPr>
              <w:spacing w:after="0" w:line="240" w:lineRule="auto"/>
              <w:jc w:val="center"/>
              <w:rPr>
                <w:rFonts w:eastAsia="Times New Roman" w:cs="Calibri"/>
                <w:b/>
                <w:color w:val="000000"/>
                <w:lang w:eastAsia="hr-HR"/>
              </w:rPr>
            </w:pPr>
            <w:r>
              <w:rPr>
                <w:rFonts w:eastAsia="Times New Roman" w:cs="Calibri"/>
                <w:b/>
                <w:color w:val="000000"/>
                <w:lang w:eastAsia="hr-HR"/>
              </w:rPr>
              <w:t>91,27</w:t>
            </w:r>
            <w:r w:rsidR="00431912" w:rsidRPr="007A223E">
              <w:rPr>
                <w:rFonts w:eastAsia="Times New Roman" w:cs="Calibri"/>
                <w:b/>
                <w:color w:val="000000"/>
                <w:lang w:eastAsia="hr-HR"/>
              </w:rPr>
              <w:t>%</w:t>
            </w:r>
          </w:p>
        </w:tc>
        <w:tc>
          <w:tcPr>
            <w:tcW w:w="1540" w:type="dxa"/>
            <w:tcBorders>
              <w:top w:val="nil"/>
              <w:left w:val="nil"/>
              <w:bottom w:val="single" w:sz="4" w:space="0" w:color="auto"/>
              <w:right w:val="single" w:sz="4" w:space="0" w:color="auto"/>
            </w:tcBorders>
            <w:shd w:val="clear" w:color="auto" w:fill="BFBFBF"/>
            <w:noWrap/>
            <w:vAlign w:val="bottom"/>
            <w:hideMark/>
          </w:tcPr>
          <w:p w:rsidR="00431912" w:rsidRPr="007A223E" w:rsidRDefault="00D92633" w:rsidP="00DF7741">
            <w:pPr>
              <w:spacing w:after="0" w:line="240" w:lineRule="auto"/>
              <w:jc w:val="center"/>
              <w:rPr>
                <w:rFonts w:eastAsia="Times New Roman" w:cs="Calibri"/>
                <w:b/>
                <w:color w:val="000000"/>
                <w:lang w:eastAsia="hr-HR"/>
              </w:rPr>
            </w:pPr>
            <w:r>
              <w:rPr>
                <w:rFonts w:eastAsia="Times New Roman" w:cs="Calibri"/>
                <w:b/>
                <w:color w:val="000000"/>
                <w:lang w:eastAsia="hr-HR"/>
              </w:rPr>
              <w:t>2.600.532</w:t>
            </w:r>
          </w:p>
        </w:tc>
        <w:tc>
          <w:tcPr>
            <w:tcW w:w="1331" w:type="dxa"/>
            <w:tcBorders>
              <w:top w:val="nil"/>
              <w:left w:val="nil"/>
              <w:bottom w:val="single" w:sz="4" w:space="0" w:color="auto"/>
              <w:right w:val="single" w:sz="4" w:space="0" w:color="auto"/>
            </w:tcBorders>
            <w:shd w:val="clear" w:color="auto" w:fill="BFBFBF"/>
            <w:noWrap/>
            <w:vAlign w:val="bottom"/>
            <w:hideMark/>
          </w:tcPr>
          <w:p w:rsidR="00431912" w:rsidRPr="007A223E" w:rsidRDefault="00D92633" w:rsidP="00DF7741">
            <w:pPr>
              <w:spacing w:after="0" w:line="240" w:lineRule="auto"/>
              <w:jc w:val="center"/>
              <w:rPr>
                <w:rFonts w:eastAsia="Times New Roman" w:cs="Calibri"/>
                <w:b/>
                <w:color w:val="000000"/>
                <w:lang w:eastAsia="hr-HR"/>
              </w:rPr>
            </w:pPr>
            <w:r>
              <w:rPr>
                <w:rFonts w:eastAsia="Times New Roman" w:cs="Calibri"/>
                <w:b/>
                <w:color w:val="000000"/>
                <w:lang w:eastAsia="hr-HR"/>
              </w:rPr>
              <w:t>105.960.437</w:t>
            </w:r>
          </w:p>
        </w:tc>
      </w:tr>
    </w:tbl>
    <w:p w:rsidR="005D4F79" w:rsidRDefault="005D4F79" w:rsidP="00431912">
      <w:pPr>
        <w:overflowPunct w:val="0"/>
        <w:autoSpaceDE w:val="0"/>
        <w:autoSpaceDN w:val="0"/>
        <w:adjustRightInd w:val="0"/>
        <w:spacing w:after="0" w:line="240" w:lineRule="auto"/>
        <w:jc w:val="both"/>
        <w:textAlignment w:val="baseline"/>
        <w:rPr>
          <w:rFonts w:cs="Calibri"/>
          <w:sz w:val="24"/>
          <w:szCs w:val="24"/>
        </w:rPr>
      </w:pPr>
    </w:p>
    <w:p w:rsidR="00431912" w:rsidRDefault="00431912" w:rsidP="00431912">
      <w:pPr>
        <w:overflowPunct w:val="0"/>
        <w:autoSpaceDE w:val="0"/>
        <w:autoSpaceDN w:val="0"/>
        <w:adjustRightInd w:val="0"/>
        <w:spacing w:after="0" w:line="240" w:lineRule="auto"/>
        <w:jc w:val="both"/>
        <w:textAlignment w:val="baseline"/>
        <w:rPr>
          <w:rFonts w:cs="Calibri"/>
          <w:sz w:val="24"/>
          <w:szCs w:val="24"/>
        </w:rPr>
      </w:pPr>
      <w:r>
        <w:rPr>
          <w:rFonts w:cs="Calibri"/>
          <w:sz w:val="24"/>
          <w:szCs w:val="24"/>
        </w:rPr>
        <w:t xml:space="preserve">Stanje ukupnih potraživanja na dan 31.12.2018.g. prema konsolidiranom financijskom izvještaju </w:t>
      </w:r>
      <w:r w:rsidR="005367CC">
        <w:rPr>
          <w:rFonts w:cs="Calibri"/>
          <w:sz w:val="24"/>
          <w:szCs w:val="24"/>
        </w:rPr>
        <w:t>iznosila</w:t>
      </w:r>
      <w:r>
        <w:rPr>
          <w:rFonts w:cs="Calibri"/>
          <w:sz w:val="24"/>
          <w:szCs w:val="24"/>
        </w:rPr>
        <w:t xml:space="preserve"> su </w:t>
      </w:r>
      <w:r w:rsidR="005367CC">
        <w:rPr>
          <w:rFonts w:cs="Calibri"/>
          <w:sz w:val="24"/>
          <w:szCs w:val="24"/>
        </w:rPr>
        <w:t>108.560.969</w:t>
      </w:r>
      <w:r>
        <w:rPr>
          <w:rFonts w:cs="Calibri"/>
          <w:sz w:val="24"/>
          <w:szCs w:val="24"/>
        </w:rPr>
        <w:t xml:space="preserve"> kn , od kojih iznos od </w:t>
      </w:r>
      <w:r w:rsidR="005367CC">
        <w:rPr>
          <w:rFonts w:cs="Calibri"/>
          <w:sz w:val="24"/>
          <w:szCs w:val="24"/>
        </w:rPr>
        <w:t>105.960.437</w:t>
      </w:r>
      <w:r>
        <w:rPr>
          <w:rFonts w:cs="Calibri"/>
          <w:sz w:val="24"/>
          <w:szCs w:val="24"/>
        </w:rPr>
        <w:t xml:space="preserve"> kn se odnosi na dospjela, a preostali iznos od </w:t>
      </w:r>
      <w:r w:rsidR="005367CC">
        <w:rPr>
          <w:rFonts w:cs="Calibri"/>
          <w:sz w:val="24"/>
          <w:szCs w:val="24"/>
        </w:rPr>
        <w:t>2.600.532</w:t>
      </w:r>
      <w:r>
        <w:rPr>
          <w:rFonts w:cs="Calibri"/>
          <w:sz w:val="24"/>
          <w:szCs w:val="24"/>
        </w:rPr>
        <w:t xml:space="preserve"> kn čine nedospjela potraživanja.</w:t>
      </w:r>
    </w:p>
    <w:p w:rsidR="00431912" w:rsidRDefault="00431912" w:rsidP="00431912">
      <w:pPr>
        <w:overflowPunct w:val="0"/>
        <w:autoSpaceDE w:val="0"/>
        <w:autoSpaceDN w:val="0"/>
        <w:adjustRightInd w:val="0"/>
        <w:spacing w:after="0" w:line="240" w:lineRule="auto"/>
        <w:jc w:val="both"/>
        <w:textAlignment w:val="baseline"/>
        <w:rPr>
          <w:rFonts w:cs="Calibri"/>
          <w:sz w:val="24"/>
          <w:szCs w:val="24"/>
        </w:rPr>
      </w:pPr>
      <w:r>
        <w:rPr>
          <w:rFonts w:cs="Calibri"/>
          <w:sz w:val="24"/>
          <w:szCs w:val="24"/>
        </w:rPr>
        <w:t>Stanje potraživanja z</w:t>
      </w:r>
      <w:r w:rsidR="003A2E36">
        <w:rPr>
          <w:rFonts w:cs="Calibri"/>
          <w:sz w:val="24"/>
          <w:szCs w:val="24"/>
        </w:rPr>
        <w:t>a dane zajmove na dan 31.12.2018</w:t>
      </w:r>
      <w:r>
        <w:rPr>
          <w:rFonts w:cs="Calibri"/>
          <w:sz w:val="24"/>
          <w:szCs w:val="24"/>
        </w:rPr>
        <w:t xml:space="preserve">.g. iznose </w:t>
      </w:r>
      <w:r w:rsidR="003A2E36">
        <w:rPr>
          <w:rFonts w:cs="Calibri"/>
          <w:sz w:val="24"/>
          <w:szCs w:val="24"/>
        </w:rPr>
        <w:t>4.145.256</w:t>
      </w:r>
      <w:r>
        <w:rPr>
          <w:rFonts w:cs="Calibri"/>
          <w:sz w:val="24"/>
          <w:szCs w:val="24"/>
        </w:rPr>
        <w:t xml:space="preserve"> kn i odnose se na dane zajmove</w:t>
      </w:r>
      <w:r w:rsidR="00E76AF3">
        <w:rPr>
          <w:rFonts w:cs="Calibri"/>
          <w:sz w:val="24"/>
          <w:szCs w:val="24"/>
        </w:rPr>
        <w:t xml:space="preserve"> tuzemnim</w:t>
      </w:r>
      <w:r>
        <w:rPr>
          <w:rFonts w:cs="Calibri"/>
          <w:sz w:val="24"/>
          <w:szCs w:val="24"/>
        </w:rPr>
        <w:t xml:space="preserve"> trgovačkim društvima</w:t>
      </w:r>
      <w:r w:rsidR="00E76AF3">
        <w:rPr>
          <w:rFonts w:cs="Calibri"/>
          <w:sz w:val="24"/>
          <w:szCs w:val="24"/>
        </w:rPr>
        <w:t xml:space="preserve"> i </w:t>
      </w:r>
      <w:r>
        <w:rPr>
          <w:rFonts w:cs="Calibri"/>
          <w:sz w:val="24"/>
          <w:szCs w:val="24"/>
        </w:rPr>
        <w:t>obrtnicima te drugim razinama vlasti, značajnije je istaknuti plaćanje grada kao jamca/placa ukupnog iznosa gl</w:t>
      </w:r>
      <w:r w:rsidR="00E76AF3">
        <w:rPr>
          <w:rFonts w:cs="Calibri"/>
          <w:sz w:val="24"/>
          <w:szCs w:val="24"/>
        </w:rPr>
        <w:t>avnice i ostalih troškova osim kamata</w:t>
      </w:r>
      <w:r>
        <w:rPr>
          <w:rFonts w:cs="Calibri"/>
          <w:sz w:val="24"/>
          <w:szCs w:val="24"/>
        </w:rPr>
        <w:t xml:space="preserve"> po dugoročnom kreditu trgovačkog društva Dobrić d.o.o.</w:t>
      </w:r>
      <w:r w:rsidR="00E76AF3">
        <w:rPr>
          <w:rFonts w:cs="Calibri"/>
          <w:sz w:val="24"/>
          <w:szCs w:val="24"/>
        </w:rPr>
        <w:t xml:space="preserve"> kod Addiko banke.</w:t>
      </w:r>
    </w:p>
    <w:p w:rsidR="00431912" w:rsidRDefault="00431912" w:rsidP="00431912">
      <w:pPr>
        <w:overflowPunct w:val="0"/>
        <w:autoSpaceDE w:val="0"/>
        <w:autoSpaceDN w:val="0"/>
        <w:adjustRightInd w:val="0"/>
        <w:spacing w:after="0" w:line="240" w:lineRule="auto"/>
        <w:jc w:val="both"/>
        <w:textAlignment w:val="baseline"/>
        <w:rPr>
          <w:rFonts w:cs="Calibri"/>
          <w:sz w:val="24"/>
          <w:szCs w:val="24"/>
        </w:rPr>
      </w:pPr>
      <w:r>
        <w:rPr>
          <w:rFonts w:cs="Calibri"/>
          <w:sz w:val="24"/>
          <w:szCs w:val="24"/>
        </w:rPr>
        <w:t xml:space="preserve">Potraživanja za prihode poslovanja dospjela ostvarena su u ukupnom iznosu od </w:t>
      </w:r>
      <w:r w:rsidR="00F34C0F">
        <w:rPr>
          <w:rFonts w:cs="Calibri"/>
          <w:sz w:val="24"/>
          <w:szCs w:val="24"/>
        </w:rPr>
        <w:t>27.910.446</w:t>
      </w:r>
      <w:r>
        <w:rPr>
          <w:rFonts w:cs="Calibri"/>
          <w:sz w:val="24"/>
          <w:szCs w:val="24"/>
        </w:rPr>
        <w:t xml:space="preserve"> kn, </w:t>
      </w:r>
      <w:r w:rsidR="00F34C0F">
        <w:rPr>
          <w:rFonts w:cs="Calibri"/>
          <w:sz w:val="24"/>
          <w:szCs w:val="24"/>
        </w:rPr>
        <w:t>i u cijelosti se odnose na Grad Trogir</w:t>
      </w:r>
      <w:r>
        <w:rPr>
          <w:rFonts w:cs="Calibri"/>
          <w:sz w:val="24"/>
          <w:szCs w:val="24"/>
        </w:rPr>
        <w:t>. Nedospjel</w:t>
      </w:r>
      <w:r w:rsidR="00F34C0F">
        <w:rPr>
          <w:rFonts w:cs="Calibri"/>
          <w:sz w:val="24"/>
          <w:szCs w:val="24"/>
        </w:rPr>
        <w:t>a potraživanja na dan 31.12.2018</w:t>
      </w:r>
      <w:r>
        <w:rPr>
          <w:rFonts w:cs="Calibri"/>
          <w:sz w:val="24"/>
          <w:szCs w:val="24"/>
        </w:rPr>
        <w:t xml:space="preserve">.g. ostvarena su u iznosu od </w:t>
      </w:r>
      <w:r w:rsidR="00F34C0F">
        <w:rPr>
          <w:rFonts w:cs="Calibri"/>
          <w:sz w:val="24"/>
          <w:szCs w:val="24"/>
        </w:rPr>
        <w:t>1.750.294</w:t>
      </w:r>
      <w:r>
        <w:rPr>
          <w:rFonts w:cs="Calibri"/>
          <w:sz w:val="24"/>
          <w:szCs w:val="24"/>
        </w:rPr>
        <w:t xml:space="preserve"> kn i pripadaju u cijelosti Gradu Trogiru.</w:t>
      </w:r>
    </w:p>
    <w:p w:rsidR="00431912" w:rsidRDefault="00431912" w:rsidP="00431912">
      <w:pPr>
        <w:overflowPunct w:val="0"/>
        <w:autoSpaceDE w:val="0"/>
        <w:autoSpaceDN w:val="0"/>
        <w:adjustRightInd w:val="0"/>
        <w:spacing w:after="0" w:line="240" w:lineRule="auto"/>
        <w:jc w:val="both"/>
        <w:textAlignment w:val="baseline"/>
        <w:rPr>
          <w:rFonts w:cs="Calibri"/>
          <w:sz w:val="24"/>
          <w:szCs w:val="24"/>
        </w:rPr>
      </w:pPr>
      <w:r>
        <w:rPr>
          <w:rFonts w:cs="Calibri"/>
          <w:sz w:val="24"/>
          <w:szCs w:val="24"/>
        </w:rPr>
        <w:t xml:space="preserve">Potraživanja od prodaje nefinancijske imovine ukupna na kraju izvještajnog razdoblja bilježe ostvarenje od </w:t>
      </w:r>
      <w:r w:rsidR="00506C30">
        <w:rPr>
          <w:rFonts w:cs="Calibri"/>
          <w:sz w:val="24"/>
          <w:szCs w:val="24"/>
        </w:rPr>
        <w:t>896.973</w:t>
      </w:r>
      <w:r>
        <w:rPr>
          <w:rFonts w:cs="Calibri"/>
          <w:sz w:val="24"/>
          <w:szCs w:val="24"/>
        </w:rPr>
        <w:t xml:space="preserve"> kn i to dospjela u iznosu od </w:t>
      </w:r>
      <w:r w:rsidR="00506C30">
        <w:rPr>
          <w:rFonts w:cs="Calibri"/>
          <w:sz w:val="24"/>
          <w:szCs w:val="24"/>
        </w:rPr>
        <w:t>46.735</w:t>
      </w:r>
      <w:r>
        <w:rPr>
          <w:rFonts w:cs="Calibri"/>
          <w:sz w:val="24"/>
          <w:szCs w:val="24"/>
        </w:rPr>
        <w:t xml:space="preserve"> kn, dok potraživanja nedospjela iznose </w:t>
      </w:r>
      <w:r w:rsidR="00506C30">
        <w:rPr>
          <w:rFonts w:cs="Calibri"/>
          <w:sz w:val="24"/>
          <w:szCs w:val="24"/>
        </w:rPr>
        <w:t>850.238</w:t>
      </w:r>
      <w:r>
        <w:rPr>
          <w:rFonts w:cs="Calibri"/>
          <w:sz w:val="24"/>
          <w:szCs w:val="24"/>
        </w:rPr>
        <w:t xml:space="preserve"> kn, a odnose se na potraživanja od prodaje stambenih objekata odnosno gradskih stanova i u cijelosti su potraživanja Grada Trogira.</w:t>
      </w:r>
    </w:p>
    <w:p w:rsidR="00431912" w:rsidRDefault="00431912" w:rsidP="00431912">
      <w:pPr>
        <w:overflowPunct w:val="0"/>
        <w:autoSpaceDE w:val="0"/>
        <w:autoSpaceDN w:val="0"/>
        <w:adjustRightInd w:val="0"/>
        <w:spacing w:after="0" w:line="240" w:lineRule="auto"/>
        <w:jc w:val="both"/>
        <w:textAlignment w:val="baseline"/>
        <w:rPr>
          <w:rFonts w:cs="Calibri"/>
          <w:sz w:val="24"/>
          <w:szCs w:val="24"/>
        </w:rPr>
      </w:pPr>
      <w:r>
        <w:rPr>
          <w:rFonts w:cs="Calibri"/>
          <w:sz w:val="24"/>
          <w:szCs w:val="24"/>
        </w:rPr>
        <w:t xml:space="preserve">Ostala nespomenuta potraživanja (dospjela) iznose </w:t>
      </w:r>
      <w:r w:rsidR="000E7026">
        <w:rPr>
          <w:rFonts w:cs="Calibri"/>
          <w:sz w:val="24"/>
          <w:szCs w:val="24"/>
        </w:rPr>
        <w:t>4.403.672</w:t>
      </w:r>
      <w:r>
        <w:rPr>
          <w:rFonts w:cs="Calibri"/>
          <w:sz w:val="24"/>
          <w:szCs w:val="24"/>
        </w:rPr>
        <w:t xml:space="preserve"> kn, od kojeg iznosa na potraživanja Grada Trogira se odnosi značajni iznos od </w:t>
      </w:r>
      <w:r w:rsidR="000E7026">
        <w:rPr>
          <w:rFonts w:cs="Calibri"/>
          <w:sz w:val="24"/>
          <w:szCs w:val="24"/>
        </w:rPr>
        <w:t>4.385.671</w:t>
      </w:r>
      <w:r>
        <w:rPr>
          <w:rFonts w:cs="Calibri"/>
          <w:sz w:val="24"/>
          <w:szCs w:val="24"/>
        </w:rPr>
        <w:t xml:space="preserve"> kn ( odnose se na preuzimanje potraživanja od trgovačkog društva u većinskom vlasništvu Grada Dobrić d.o.o. odnosno na provođenje Odluka Gradskog vijeća temeljem kojih su se sklopili ugovori o preuzimanju potraživanja, ustupu tražbine, sklopile izvansudske nagodbe itd), dok se preostali iznos odnosi na dječji vrtić Trogir i to iznos od  </w:t>
      </w:r>
      <w:r w:rsidR="000E7026">
        <w:rPr>
          <w:rFonts w:cs="Calibri"/>
          <w:sz w:val="24"/>
          <w:szCs w:val="24"/>
        </w:rPr>
        <w:t>18.001</w:t>
      </w:r>
      <w:r>
        <w:rPr>
          <w:rFonts w:cs="Calibri"/>
          <w:sz w:val="24"/>
          <w:szCs w:val="24"/>
        </w:rPr>
        <w:t xml:space="preserve"> kn. </w:t>
      </w:r>
    </w:p>
    <w:p w:rsidR="004C2AEA" w:rsidRDefault="00CD26B6" w:rsidP="00A977ED">
      <w:pPr>
        <w:overflowPunct w:val="0"/>
        <w:autoSpaceDE w:val="0"/>
        <w:autoSpaceDN w:val="0"/>
        <w:adjustRightInd w:val="0"/>
        <w:spacing w:after="0" w:line="240" w:lineRule="auto"/>
        <w:jc w:val="both"/>
        <w:textAlignment w:val="baseline"/>
        <w:rPr>
          <w:rFonts w:eastAsia="Times New Roman" w:cs="Calibri"/>
          <w:sz w:val="24"/>
          <w:szCs w:val="24"/>
          <w:lang w:eastAsia="hr-HR"/>
        </w:rPr>
      </w:pPr>
      <w:r>
        <w:rPr>
          <w:rFonts w:eastAsia="Times New Roman" w:cs="Calibri"/>
          <w:sz w:val="24"/>
          <w:szCs w:val="24"/>
          <w:lang w:eastAsia="hr-HR"/>
        </w:rPr>
        <w:t>U poslovnim knjigama Grada uspostavila se izvanbilančna evidencija sudskih sporova u tijeku za ukupni iznos glavnice (vrijednost spora) za potencijalne obveze sa 31.12.2018.g. u iznosu od 19.798.812 kn te potencijalna potraživanja u iznosu od 7.561.025 kn</w:t>
      </w:r>
      <w:r w:rsidR="00431912" w:rsidRPr="008A0C6E">
        <w:rPr>
          <w:rFonts w:eastAsia="Times New Roman" w:cs="Calibri"/>
          <w:sz w:val="24"/>
          <w:szCs w:val="24"/>
          <w:lang w:eastAsia="hr-HR"/>
        </w:rPr>
        <w:t>, budući da je tablica stanja</w:t>
      </w:r>
      <w:r>
        <w:rPr>
          <w:rFonts w:eastAsia="Times New Roman" w:cs="Calibri"/>
          <w:sz w:val="24"/>
          <w:szCs w:val="24"/>
          <w:lang w:eastAsia="hr-HR"/>
        </w:rPr>
        <w:t xml:space="preserve"> sudskih predmeta i sporova Grada</w:t>
      </w:r>
      <w:r w:rsidR="00431912" w:rsidRPr="008A0C6E">
        <w:rPr>
          <w:rFonts w:eastAsia="Times New Roman" w:cs="Calibri"/>
          <w:sz w:val="24"/>
          <w:szCs w:val="24"/>
          <w:lang w:eastAsia="hr-HR"/>
        </w:rPr>
        <w:t xml:space="preserve"> sastavni dio Bilješki u</w:t>
      </w:r>
      <w:r w:rsidR="000E7026">
        <w:rPr>
          <w:rFonts w:eastAsia="Times New Roman" w:cs="Calibri"/>
          <w:sz w:val="24"/>
          <w:szCs w:val="24"/>
          <w:lang w:eastAsia="hr-HR"/>
        </w:rPr>
        <w:t>z financijske izvještaje za 2018</w:t>
      </w:r>
      <w:r w:rsidR="00431912" w:rsidRPr="008A0C6E">
        <w:rPr>
          <w:rFonts w:eastAsia="Times New Roman" w:cs="Calibri"/>
          <w:sz w:val="24"/>
          <w:szCs w:val="24"/>
          <w:lang w:eastAsia="hr-HR"/>
        </w:rPr>
        <w:t>. godinu, ona je kao takva predana Financijskoj agenciji i Drža</w:t>
      </w:r>
      <w:r>
        <w:rPr>
          <w:rFonts w:eastAsia="Times New Roman" w:cs="Calibri"/>
          <w:sz w:val="24"/>
          <w:szCs w:val="24"/>
          <w:lang w:eastAsia="hr-HR"/>
        </w:rPr>
        <w:t xml:space="preserve">vnom uredu za reviziju u </w:t>
      </w:r>
      <w:r w:rsidR="00E657D6">
        <w:rPr>
          <w:rFonts w:eastAsia="Times New Roman" w:cs="Calibri"/>
          <w:sz w:val="24"/>
          <w:szCs w:val="24"/>
          <w:lang w:eastAsia="hr-HR"/>
        </w:rPr>
        <w:t>2019</w:t>
      </w:r>
      <w:r w:rsidR="005A1BF8">
        <w:rPr>
          <w:rFonts w:eastAsia="Times New Roman" w:cs="Calibri"/>
          <w:sz w:val="24"/>
          <w:szCs w:val="24"/>
          <w:lang w:eastAsia="hr-HR"/>
        </w:rPr>
        <w:t>. godini.</w:t>
      </w:r>
    </w:p>
    <w:p w:rsidR="006B39CE" w:rsidRPr="006B39CE" w:rsidRDefault="006B39CE" w:rsidP="00A977ED">
      <w:pPr>
        <w:overflowPunct w:val="0"/>
        <w:autoSpaceDE w:val="0"/>
        <w:autoSpaceDN w:val="0"/>
        <w:adjustRightInd w:val="0"/>
        <w:spacing w:after="0" w:line="240" w:lineRule="auto"/>
        <w:jc w:val="both"/>
        <w:textAlignment w:val="baseline"/>
        <w:rPr>
          <w:rFonts w:eastAsia="Times New Roman" w:cs="Calibri"/>
          <w:sz w:val="24"/>
          <w:szCs w:val="24"/>
          <w:lang w:eastAsia="hr-HR"/>
        </w:rPr>
      </w:pPr>
    </w:p>
    <w:p w:rsidR="004C2AEA" w:rsidRDefault="004C2AEA" w:rsidP="00A977ED">
      <w:pPr>
        <w:overflowPunct w:val="0"/>
        <w:autoSpaceDE w:val="0"/>
        <w:autoSpaceDN w:val="0"/>
        <w:adjustRightInd w:val="0"/>
        <w:spacing w:after="0" w:line="240" w:lineRule="auto"/>
        <w:jc w:val="both"/>
        <w:textAlignment w:val="baseline"/>
        <w:rPr>
          <w:rFonts w:cstheme="minorHAnsi"/>
          <w:b/>
          <w:sz w:val="24"/>
          <w:szCs w:val="24"/>
        </w:rPr>
      </w:pPr>
    </w:p>
    <w:p w:rsidR="001A7B80" w:rsidRPr="00EB12F0" w:rsidRDefault="001A7B80" w:rsidP="00A977ED">
      <w:pPr>
        <w:overflowPunct w:val="0"/>
        <w:autoSpaceDE w:val="0"/>
        <w:autoSpaceDN w:val="0"/>
        <w:adjustRightInd w:val="0"/>
        <w:spacing w:after="0" w:line="240" w:lineRule="auto"/>
        <w:jc w:val="both"/>
        <w:textAlignment w:val="baseline"/>
        <w:rPr>
          <w:rFonts w:eastAsia="Times New Roman" w:cs="Calibri"/>
          <w:sz w:val="24"/>
          <w:szCs w:val="24"/>
          <w:lang w:eastAsia="hr-HR"/>
        </w:rPr>
      </w:pPr>
      <w:r w:rsidRPr="00E00799">
        <w:rPr>
          <w:rFonts w:cstheme="minorHAnsi"/>
          <w:b/>
          <w:sz w:val="24"/>
          <w:szCs w:val="24"/>
        </w:rPr>
        <w:t xml:space="preserve">Zaključak </w:t>
      </w:r>
    </w:p>
    <w:p w:rsidR="00662EA4" w:rsidRDefault="00662EA4" w:rsidP="00E00799">
      <w:pPr>
        <w:spacing w:after="0"/>
        <w:jc w:val="both"/>
        <w:rPr>
          <w:rFonts w:eastAsia="Times New Roman" w:cs="Calibri"/>
          <w:sz w:val="24"/>
          <w:szCs w:val="24"/>
          <w:lang w:eastAsia="hr-HR"/>
        </w:rPr>
      </w:pPr>
    </w:p>
    <w:p w:rsidR="001A7B80" w:rsidRPr="00E00799" w:rsidRDefault="001A7B80" w:rsidP="004C2AEA">
      <w:pPr>
        <w:spacing w:after="0"/>
        <w:jc w:val="both"/>
        <w:rPr>
          <w:rFonts w:cstheme="minorHAnsi"/>
          <w:sz w:val="24"/>
          <w:szCs w:val="24"/>
        </w:rPr>
      </w:pPr>
      <w:r w:rsidRPr="00E00799">
        <w:rPr>
          <w:rFonts w:cstheme="minorHAnsi"/>
          <w:sz w:val="24"/>
          <w:szCs w:val="24"/>
        </w:rPr>
        <w:t xml:space="preserve">Ukupni proračunski prihodi i primici konsolidiranog Proračuna u izvještajnom razdoblju za </w:t>
      </w:r>
      <w:r w:rsidR="00A2612B" w:rsidRPr="00E00799">
        <w:rPr>
          <w:rFonts w:cstheme="minorHAnsi"/>
          <w:sz w:val="24"/>
          <w:szCs w:val="24"/>
        </w:rPr>
        <w:t>I.-XII</w:t>
      </w:r>
      <w:r w:rsidR="006862C4" w:rsidRPr="00E00799">
        <w:rPr>
          <w:rFonts w:cstheme="minorHAnsi"/>
          <w:sz w:val="24"/>
          <w:szCs w:val="24"/>
        </w:rPr>
        <w:t>. 2018</w:t>
      </w:r>
      <w:r w:rsidRPr="00E00799">
        <w:rPr>
          <w:rFonts w:cstheme="minorHAnsi"/>
          <w:sz w:val="24"/>
          <w:szCs w:val="24"/>
        </w:rPr>
        <w:t xml:space="preserve">. godinu planirani su u iznosu od </w:t>
      </w:r>
      <w:r w:rsidR="0025288D">
        <w:rPr>
          <w:rFonts w:cstheme="minorHAnsi"/>
          <w:sz w:val="24"/>
          <w:szCs w:val="24"/>
        </w:rPr>
        <w:t>95,9</w:t>
      </w:r>
      <w:r w:rsidRPr="00E00799">
        <w:rPr>
          <w:rFonts w:cstheme="minorHAnsi"/>
          <w:sz w:val="24"/>
          <w:szCs w:val="24"/>
        </w:rPr>
        <w:t xml:space="preserve"> milijuna kuna, a ostvareni u iznosu od </w:t>
      </w:r>
      <w:r w:rsidR="0025288D">
        <w:rPr>
          <w:rFonts w:cstheme="minorHAnsi"/>
          <w:sz w:val="24"/>
          <w:szCs w:val="24"/>
        </w:rPr>
        <w:t>84,9</w:t>
      </w:r>
      <w:r w:rsidRPr="00E00799">
        <w:rPr>
          <w:rFonts w:cstheme="minorHAnsi"/>
          <w:sz w:val="24"/>
          <w:szCs w:val="24"/>
        </w:rPr>
        <w:t xml:space="preserve"> milijuna kuna odnosno </w:t>
      </w:r>
      <w:r w:rsidR="0025288D">
        <w:rPr>
          <w:rFonts w:cstheme="minorHAnsi"/>
          <w:sz w:val="24"/>
          <w:szCs w:val="24"/>
        </w:rPr>
        <w:t>18,8</w:t>
      </w:r>
      <w:r w:rsidRPr="00E00799">
        <w:rPr>
          <w:rFonts w:cstheme="minorHAnsi"/>
          <w:sz w:val="24"/>
          <w:szCs w:val="24"/>
        </w:rPr>
        <w:t xml:space="preserve">% </w:t>
      </w:r>
      <w:r w:rsidR="00171619" w:rsidRPr="00E00799">
        <w:rPr>
          <w:rFonts w:cstheme="minorHAnsi"/>
          <w:sz w:val="24"/>
          <w:szCs w:val="24"/>
        </w:rPr>
        <w:t>više od ostvarenja u istom razdoblju 2017.godine</w:t>
      </w:r>
      <w:r w:rsidRPr="00E00799">
        <w:rPr>
          <w:rFonts w:cstheme="minorHAnsi"/>
          <w:sz w:val="24"/>
          <w:szCs w:val="24"/>
        </w:rPr>
        <w:t xml:space="preserve">. </w:t>
      </w:r>
    </w:p>
    <w:p w:rsidR="001A7B80" w:rsidRPr="00E00799" w:rsidRDefault="001A7B80" w:rsidP="004C2AEA">
      <w:pPr>
        <w:spacing w:after="0"/>
        <w:jc w:val="both"/>
        <w:rPr>
          <w:rFonts w:cstheme="minorHAnsi"/>
          <w:sz w:val="24"/>
          <w:szCs w:val="24"/>
        </w:rPr>
      </w:pPr>
      <w:r w:rsidRPr="00E00799">
        <w:rPr>
          <w:rFonts w:cstheme="minorHAnsi"/>
          <w:sz w:val="24"/>
          <w:szCs w:val="24"/>
        </w:rPr>
        <w:t>Ukupni proračunski rashodi i izdaci konsolidiranog Proračuna za</w:t>
      </w:r>
      <w:r w:rsidR="00171619" w:rsidRPr="00E00799">
        <w:rPr>
          <w:rFonts w:cstheme="minorHAnsi"/>
          <w:sz w:val="24"/>
          <w:szCs w:val="24"/>
        </w:rPr>
        <w:t xml:space="preserve"> isto izvještajno razdoblje 2018</w:t>
      </w:r>
      <w:r w:rsidRPr="00E00799">
        <w:rPr>
          <w:rFonts w:cstheme="minorHAnsi"/>
          <w:sz w:val="24"/>
          <w:szCs w:val="24"/>
        </w:rPr>
        <w:t xml:space="preserve">. godine su planirani u iznosu od </w:t>
      </w:r>
      <w:r w:rsidR="0025288D">
        <w:rPr>
          <w:rFonts w:cstheme="minorHAnsi"/>
          <w:sz w:val="24"/>
          <w:szCs w:val="24"/>
        </w:rPr>
        <w:t>95,9</w:t>
      </w:r>
      <w:r w:rsidRPr="00E00799">
        <w:rPr>
          <w:rFonts w:cstheme="minorHAnsi"/>
          <w:sz w:val="24"/>
          <w:szCs w:val="24"/>
        </w:rPr>
        <w:t xml:space="preserve"> milijuna kuna, a ostvareni su sa </w:t>
      </w:r>
      <w:r w:rsidR="0025288D">
        <w:rPr>
          <w:rFonts w:cstheme="minorHAnsi"/>
          <w:sz w:val="24"/>
          <w:szCs w:val="24"/>
        </w:rPr>
        <w:t>78</w:t>
      </w:r>
      <w:r w:rsidRPr="00E00799">
        <w:rPr>
          <w:rFonts w:cstheme="minorHAnsi"/>
          <w:sz w:val="24"/>
          <w:szCs w:val="24"/>
        </w:rPr>
        <w:t xml:space="preserve"> milijuna kuna ili </w:t>
      </w:r>
      <w:r w:rsidR="0025288D">
        <w:rPr>
          <w:rFonts w:cstheme="minorHAnsi"/>
          <w:sz w:val="24"/>
          <w:szCs w:val="24"/>
        </w:rPr>
        <w:t>81,38</w:t>
      </w:r>
      <w:r w:rsidR="00171619" w:rsidRPr="00E00799">
        <w:rPr>
          <w:rFonts w:cstheme="minorHAnsi"/>
          <w:sz w:val="24"/>
          <w:szCs w:val="24"/>
        </w:rPr>
        <w:t xml:space="preserve">% od plana što je za </w:t>
      </w:r>
      <w:r w:rsidR="0025288D">
        <w:rPr>
          <w:rFonts w:cstheme="minorHAnsi"/>
          <w:sz w:val="24"/>
          <w:szCs w:val="24"/>
        </w:rPr>
        <w:t>22,4</w:t>
      </w:r>
      <w:r w:rsidR="00171619" w:rsidRPr="00E00799">
        <w:rPr>
          <w:rFonts w:cstheme="minorHAnsi"/>
          <w:sz w:val="24"/>
          <w:szCs w:val="24"/>
        </w:rPr>
        <w:t>% više od ostvarenja u odnosu na isto razdoblje 2017. godine.</w:t>
      </w:r>
      <w:r w:rsidRPr="00E00799">
        <w:rPr>
          <w:rFonts w:cstheme="minorHAnsi"/>
          <w:sz w:val="24"/>
          <w:szCs w:val="24"/>
        </w:rPr>
        <w:t xml:space="preserve"> </w:t>
      </w:r>
    </w:p>
    <w:p w:rsidR="001A7B80" w:rsidRPr="00E00799" w:rsidRDefault="00A2612B" w:rsidP="004C2AEA">
      <w:pPr>
        <w:spacing w:after="0"/>
        <w:jc w:val="both"/>
        <w:rPr>
          <w:rFonts w:cstheme="minorHAnsi"/>
          <w:sz w:val="24"/>
          <w:szCs w:val="24"/>
        </w:rPr>
      </w:pPr>
      <w:r w:rsidRPr="00E00799">
        <w:rPr>
          <w:rFonts w:cstheme="minorHAnsi"/>
          <w:sz w:val="24"/>
          <w:szCs w:val="24"/>
        </w:rPr>
        <w:t xml:space="preserve">U </w:t>
      </w:r>
      <w:r w:rsidR="001A7B80" w:rsidRPr="00E00799">
        <w:rPr>
          <w:rFonts w:cstheme="minorHAnsi"/>
          <w:sz w:val="24"/>
          <w:szCs w:val="24"/>
        </w:rPr>
        <w:t>2018.</w:t>
      </w:r>
      <w:r w:rsidR="002B0B75" w:rsidRPr="00E00799">
        <w:rPr>
          <w:rFonts w:cstheme="minorHAnsi"/>
          <w:sz w:val="24"/>
          <w:szCs w:val="24"/>
        </w:rPr>
        <w:t xml:space="preserve"> </w:t>
      </w:r>
      <w:r w:rsidRPr="00E00799">
        <w:rPr>
          <w:rFonts w:cstheme="minorHAnsi"/>
          <w:sz w:val="24"/>
          <w:szCs w:val="24"/>
        </w:rPr>
        <w:t>godini</w:t>
      </w:r>
      <w:r w:rsidR="001A7B80" w:rsidRPr="00E00799">
        <w:rPr>
          <w:rFonts w:cstheme="minorHAnsi"/>
          <w:sz w:val="24"/>
          <w:szCs w:val="24"/>
        </w:rPr>
        <w:t xml:space="preserve"> evidentiran je tekući višak prihoda i primitaka konsolidiranog proračuna u iznosu od </w:t>
      </w:r>
      <w:r w:rsidR="0025288D">
        <w:rPr>
          <w:rFonts w:cstheme="minorHAnsi"/>
          <w:sz w:val="24"/>
          <w:szCs w:val="24"/>
        </w:rPr>
        <w:t>6,8</w:t>
      </w:r>
      <w:r w:rsidR="001A7B80" w:rsidRPr="00E00799">
        <w:rPr>
          <w:rFonts w:cstheme="minorHAnsi"/>
          <w:sz w:val="24"/>
          <w:szCs w:val="24"/>
        </w:rPr>
        <w:t xml:space="preserve"> milijuna kuna koji sa prenesenim manjkom prihoda i primitaka čini manjak prihoda i primitaka koji treba pokriti u sljedećem razdoblju u iznosu od </w:t>
      </w:r>
      <w:r w:rsidR="0025288D">
        <w:rPr>
          <w:rFonts w:cstheme="minorHAnsi"/>
          <w:sz w:val="24"/>
          <w:szCs w:val="24"/>
        </w:rPr>
        <w:t>5,6</w:t>
      </w:r>
      <w:r w:rsidR="001A7B80" w:rsidRPr="00E00799">
        <w:rPr>
          <w:rFonts w:cstheme="minorHAnsi"/>
          <w:sz w:val="24"/>
          <w:szCs w:val="24"/>
        </w:rPr>
        <w:t xml:space="preserve"> milijuna kuna.</w:t>
      </w:r>
    </w:p>
    <w:p w:rsidR="001A7B80" w:rsidRPr="00A63D93" w:rsidRDefault="001A7B80" w:rsidP="001A7B80">
      <w:pPr>
        <w:rPr>
          <w:rFonts w:ascii="Times New Roman" w:hAnsi="Times New Roman" w:cs="Times New Roman"/>
        </w:rPr>
      </w:pPr>
    </w:p>
    <w:p w:rsidR="001A7B80" w:rsidRPr="00A63D93" w:rsidRDefault="001A7B80" w:rsidP="001A7B80">
      <w:pPr>
        <w:rPr>
          <w:rFonts w:ascii="Times New Roman" w:hAnsi="Times New Roman" w:cs="Times New Roman"/>
        </w:rPr>
      </w:pPr>
    </w:p>
    <w:p w:rsidR="00E00799" w:rsidRPr="008E2B58" w:rsidRDefault="00E00799" w:rsidP="00E00799">
      <w:pPr>
        <w:rPr>
          <w:sz w:val="24"/>
          <w:szCs w:val="24"/>
        </w:rPr>
      </w:pPr>
    </w:p>
    <w:p w:rsidR="00E00799" w:rsidRDefault="00E00799" w:rsidP="00E00799">
      <w:pPr>
        <w:spacing w:after="0"/>
        <w:rPr>
          <w:sz w:val="24"/>
          <w:szCs w:val="24"/>
        </w:rPr>
      </w:pPr>
      <w:r>
        <w:rPr>
          <w:sz w:val="24"/>
          <w:szCs w:val="24"/>
        </w:rPr>
        <w:t>Izradila:                                                                                                            Privremena pročelnica:</w:t>
      </w:r>
    </w:p>
    <w:p w:rsidR="00E00799" w:rsidRDefault="00E00799" w:rsidP="00E00799">
      <w:pPr>
        <w:spacing w:after="0"/>
        <w:rPr>
          <w:sz w:val="24"/>
          <w:szCs w:val="24"/>
        </w:rPr>
      </w:pPr>
      <w:r>
        <w:rPr>
          <w:sz w:val="24"/>
          <w:szCs w:val="24"/>
        </w:rPr>
        <w:t>Marina Geić, mag.oec.                                                                           Perislava Paraman, mag.oec.</w:t>
      </w:r>
    </w:p>
    <w:p w:rsidR="00E00799" w:rsidRPr="00533D37" w:rsidRDefault="00E00799" w:rsidP="00E00799">
      <w:pPr>
        <w:rPr>
          <w:sz w:val="24"/>
          <w:szCs w:val="24"/>
        </w:rPr>
      </w:pPr>
    </w:p>
    <w:p w:rsidR="001A7B80" w:rsidRPr="00A63D93" w:rsidRDefault="001A7B80" w:rsidP="001A7B80">
      <w:pPr>
        <w:rPr>
          <w:rFonts w:ascii="Times New Roman" w:hAnsi="Times New Roman" w:cs="Times New Roman"/>
        </w:rPr>
      </w:pPr>
    </w:p>
    <w:sectPr w:rsidR="001A7B80" w:rsidRPr="00A63D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98A" w:rsidRDefault="00C1498A" w:rsidP="001D689B">
      <w:pPr>
        <w:spacing w:after="0" w:line="240" w:lineRule="auto"/>
      </w:pPr>
      <w:r>
        <w:separator/>
      </w:r>
    </w:p>
  </w:endnote>
  <w:endnote w:type="continuationSeparator" w:id="0">
    <w:p w:rsidR="00C1498A" w:rsidRDefault="00C1498A" w:rsidP="001D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mo">
    <w:altName w:val="Times New Roman"/>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424709"/>
      <w:docPartObj>
        <w:docPartGallery w:val="Page Numbers (Bottom of Page)"/>
        <w:docPartUnique/>
      </w:docPartObj>
    </w:sdtPr>
    <w:sdtEndPr/>
    <w:sdtContent>
      <w:p w:rsidR="008C2270" w:rsidRDefault="008C2270">
        <w:pPr>
          <w:pStyle w:val="Podnoje"/>
          <w:jc w:val="right"/>
        </w:pPr>
        <w:r>
          <w:fldChar w:fldCharType="begin"/>
        </w:r>
        <w:r>
          <w:instrText>PAGE   \* MERGEFORMAT</w:instrText>
        </w:r>
        <w:r>
          <w:fldChar w:fldCharType="separate"/>
        </w:r>
        <w:r w:rsidR="00300AE0">
          <w:rPr>
            <w:noProof/>
          </w:rPr>
          <w:t>44</w:t>
        </w:r>
        <w:r>
          <w:fldChar w:fldCharType="end"/>
        </w:r>
      </w:p>
    </w:sdtContent>
  </w:sdt>
  <w:p w:rsidR="008C2270" w:rsidRDefault="008C227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98A" w:rsidRDefault="00C1498A" w:rsidP="001D689B">
      <w:pPr>
        <w:spacing w:after="0" w:line="240" w:lineRule="auto"/>
      </w:pPr>
      <w:r>
        <w:separator/>
      </w:r>
    </w:p>
  </w:footnote>
  <w:footnote w:type="continuationSeparator" w:id="0">
    <w:p w:rsidR="00C1498A" w:rsidRDefault="00C1498A" w:rsidP="001D68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636F5"/>
    <w:multiLevelType w:val="hybridMultilevel"/>
    <w:tmpl w:val="4C364700"/>
    <w:lvl w:ilvl="0" w:tplc="62980196">
      <w:start w:val="20"/>
      <w:numFmt w:val="bullet"/>
      <w:lvlText w:val="-"/>
      <w:lvlJc w:val="left"/>
      <w:pPr>
        <w:ind w:left="1068" w:hanging="360"/>
      </w:pPr>
      <w:rPr>
        <w:rFonts w:ascii="Calibri" w:eastAsia="Calibr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CDB3CAD"/>
    <w:multiLevelType w:val="hybridMultilevel"/>
    <w:tmpl w:val="F432EA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7AF0054"/>
    <w:multiLevelType w:val="hybridMultilevel"/>
    <w:tmpl w:val="45E27518"/>
    <w:lvl w:ilvl="0" w:tplc="2C6C9C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6543E14"/>
    <w:multiLevelType w:val="hybridMultilevel"/>
    <w:tmpl w:val="6CC2AF4A"/>
    <w:lvl w:ilvl="0" w:tplc="31CEFCD6">
      <w:start w:val="1"/>
      <w:numFmt w:val="decimal"/>
      <w:lvlText w:val="%1."/>
      <w:lvlJc w:val="left"/>
      <w:pPr>
        <w:ind w:left="720" w:hanging="360"/>
      </w:pPr>
      <w:rPr>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C27FD7"/>
    <w:multiLevelType w:val="hybridMultilevel"/>
    <w:tmpl w:val="7D1AC3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76"/>
    <w:rsid w:val="0000131B"/>
    <w:rsid w:val="00003033"/>
    <w:rsid w:val="0000504A"/>
    <w:rsid w:val="00011F95"/>
    <w:rsid w:val="0001708D"/>
    <w:rsid w:val="00021551"/>
    <w:rsid w:val="0002411A"/>
    <w:rsid w:val="00025275"/>
    <w:rsid w:val="00031C90"/>
    <w:rsid w:val="00041C6A"/>
    <w:rsid w:val="00043347"/>
    <w:rsid w:val="000438C3"/>
    <w:rsid w:val="00045620"/>
    <w:rsid w:val="00047997"/>
    <w:rsid w:val="00050032"/>
    <w:rsid w:val="00050C90"/>
    <w:rsid w:val="000528A7"/>
    <w:rsid w:val="0005560C"/>
    <w:rsid w:val="00060028"/>
    <w:rsid w:val="00062872"/>
    <w:rsid w:val="00062924"/>
    <w:rsid w:val="000632BD"/>
    <w:rsid w:val="000654F5"/>
    <w:rsid w:val="00082CB5"/>
    <w:rsid w:val="00085638"/>
    <w:rsid w:val="000857AD"/>
    <w:rsid w:val="000905C6"/>
    <w:rsid w:val="00091A52"/>
    <w:rsid w:val="00091D4D"/>
    <w:rsid w:val="0009226B"/>
    <w:rsid w:val="00092F7F"/>
    <w:rsid w:val="000935D2"/>
    <w:rsid w:val="000A202A"/>
    <w:rsid w:val="000A2068"/>
    <w:rsid w:val="000A21D1"/>
    <w:rsid w:val="000A27BC"/>
    <w:rsid w:val="000A4FAA"/>
    <w:rsid w:val="000A58FB"/>
    <w:rsid w:val="000A6338"/>
    <w:rsid w:val="000B0263"/>
    <w:rsid w:val="000B12EF"/>
    <w:rsid w:val="000B4E05"/>
    <w:rsid w:val="000B665F"/>
    <w:rsid w:val="000C234B"/>
    <w:rsid w:val="000C352D"/>
    <w:rsid w:val="000C58A1"/>
    <w:rsid w:val="000C7054"/>
    <w:rsid w:val="000D04AE"/>
    <w:rsid w:val="000D151B"/>
    <w:rsid w:val="000D31FB"/>
    <w:rsid w:val="000D48B4"/>
    <w:rsid w:val="000E0490"/>
    <w:rsid w:val="000E1FDA"/>
    <w:rsid w:val="000E4280"/>
    <w:rsid w:val="000E4E19"/>
    <w:rsid w:val="000E6737"/>
    <w:rsid w:val="000E6D60"/>
    <w:rsid w:val="000E7026"/>
    <w:rsid w:val="000E766D"/>
    <w:rsid w:val="000E7C09"/>
    <w:rsid w:val="000F2EA7"/>
    <w:rsid w:val="000F4F0A"/>
    <w:rsid w:val="000F6556"/>
    <w:rsid w:val="00101B3D"/>
    <w:rsid w:val="00101E48"/>
    <w:rsid w:val="00107CA3"/>
    <w:rsid w:val="001176CC"/>
    <w:rsid w:val="00130A4E"/>
    <w:rsid w:val="001403C3"/>
    <w:rsid w:val="0014168C"/>
    <w:rsid w:val="00141B4A"/>
    <w:rsid w:val="00141DC9"/>
    <w:rsid w:val="001425A7"/>
    <w:rsid w:val="00143039"/>
    <w:rsid w:val="00143E01"/>
    <w:rsid w:val="00147D82"/>
    <w:rsid w:val="001504D4"/>
    <w:rsid w:val="00151A7D"/>
    <w:rsid w:val="00151B5B"/>
    <w:rsid w:val="0015347E"/>
    <w:rsid w:val="0015685D"/>
    <w:rsid w:val="00161D9A"/>
    <w:rsid w:val="00161FCF"/>
    <w:rsid w:val="00166D06"/>
    <w:rsid w:val="00167782"/>
    <w:rsid w:val="00171619"/>
    <w:rsid w:val="00177EAE"/>
    <w:rsid w:val="00184DAC"/>
    <w:rsid w:val="00186829"/>
    <w:rsid w:val="001876F8"/>
    <w:rsid w:val="00192BAD"/>
    <w:rsid w:val="001932B3"/>
    <w:rsid w:val="00196538"/>
    <w:rsid w:val="00197F63"/>
    <w:rsid w:val="001A0BA0"/>
    <w:rsid w:val="001A3648"/>
    <w:rsid w:val="001A5603"/>
    <w:rsid w:val="001A7B80"/>
    <w:rsid w:val="001B57D2"/>
    <w:rsid w:val="001B69F3"/>
    <w:rsid w:val="001C67F5"/>
    <w:rsid w:val="001D3EA4"/>
    <w:rsid w:val="001D4076"/>
    <w:rsid w:val="001D689B"/>
    <w:rsid w:val="001E1A0C"/>
    <w:rsid w:val="001E3A73"/>
    <w:rsid w:val="001E6E09"/>
    <w:rsid w:val="001F01C2"/>
    <w:rsid w:val="001F120D"/>
    <w:rsid w:val="001F33AA"/>
    <w:rsid w:val="001F4581"/>
    <w:rsid w:val="001F5098"/>
    <w:rsid w:val="002015D3"/>
    <w:rsid w:val="00206AAE"/>
    <w:rsid w:val="00210094"/>
    <w:rsid w:val="00210F7F"/>
    <w:rsid w:val="002160CF"/>
    <w:rsid w:val="002162F6"/>
    <w:rsid w:val="00217CE6"/>
    <w:rsid w:val="002200A3"/>
    <w:rsid w:val="00223BF1"/>
    <w:rsid w:val="00224EDB"/>
    <w:rsid w:val="00227E9D"/>
    <w:rsid w:val="0023127C"/>
    <w:rsid w:val="002358F9"/>
    <w:rsid w:val="00236935"/>
    <w:rsid w:val="00237399"/>
    <w:rsid w:val="002376C8"/>
    <w:rsid w:val="00243EC5"/>
    <w:rsid w:val="002471AB"/>
    <w:rsid w:val="002471AC"/>
    <w:rsid w:val="002500B7"/>
    <w:rsid w:val="00251D01"/>
    <w:rsid w:val="0025288D"/>
    <w:rsid w:val="00257049"/>
    <w:rsid w:val="00260F95"/>
    <w:rsid w:val="002623F1"/>
    <w:rsid w:val="00264865"/>
    <w:rsid w:val="002649F6"/>
    <w:rsid w:val="00267AEB"/>
    <w:rsid w:val="00267B39"/>
    <w:rsid w:val="00274157"/>
    <w:rsid w:val="002741A7"/>
    <w:rsid w:val="00275D4A"/>
    <w:rsid w:val="00275EDE"/>
    <w:rsid w:val="00276A47"/>
    <w:rsid w:val="00281AF0"/>
    <w:rsid w:val="002831BC"/>
    <w:rsid w:val="00285975"/>
    <w:rsid w:val="00290898"/>
    <w:rsid w:val="002A0C7D"/>
    <w:rsid w:val="002A1103"/>
    <w:rsid w:val="002A2EA1"/>
    <w:rsid w:val="002A4345"/>
    <w:rsid w:val="002A7BBF"/>
    <w:rsid w:val="002B0B75"/>
    <w:rsid w:val="002B18BD"/>
    <w:rsid w:val="002C083E"/>
    <w:rsid w:val="002C3B08"/>
    <w:rsid w:val="002C5525"/>
    <w:rsid w:val="002D07D9"/>
    <w:rsid w:val="002D1F52"/>
    <w:rsid w:val="002D25B7"/>
    <w:rsid w:val="002D4088"/>
    <w:rsid w:val="002D4BFF"/>
    <w:rsid w:val="002D7685"/>
    <w:rsid w:val="002E0D98"/>
    <w:rsid w:val="002E1B50"/>
    <w:rsid w:val="002E4319"/>
    <w:rsid w:val="002E448E"/>
    <w:rsid w:val="002E52EB"/>
    <w:rsid w:val="002E7307"/>
    <w:rsid w:val="002F0072"/>
    <w:rsid w:val="002F01B3"/>
    <w:rsid w:val="002F17E5"/>
    <w:rsid w:val="002F1F8F"/>
    <w:rsid w:val="002F3C8F"/>
    <w:rsid w:val="002F5891"/>
    <w:rsid w:val="003005A2"/>
    <w:rsid w:val="00300AE0"/>
    <w:rsid w:val="00301334"/>
    <w:rsid w:val="00302B3C"/>
    <w:rsid w:val="00302CA1"/>
    <w:rsid w:val="00303528"/>
    <w:rsid w:val="00306E2A"/>
    <w:rsid w:val="00312E81"/>
    <w:rsid w:val="003212F9"/>
    <w:rsid w:val="003217BE"/>
    <w:rsid w:val="00321D82"/>
    <w:rsid w:val="003232F3"/>
    <w:rsid w:val="00324E03"/>
    <w:rsid w:val="00334CDB"/>
    <w:rsid w:val="00335D28"/>
    <w:rsid w:val="003375A7"/>
    <w:rsid w:val="003379D2"/>
    <w:rsid w:val="003428E4"/>
    <w:rsid w:val="00346A89"/>
    <w:rsid w:val="00350769"/>
    <w:rsid w:val="00350EC5"/>
    <w:rsid w:val="003526B8"/>
    <w:rsid w:val="00360D6F"/>
    <w:rsid w:val="00360D84"/>
    <w:rsid w:val="00361B54"/>
    <w:rsid w:val="00363A6A"/>
    <w:rsid w:val="00366353"/>
    <w:rsid w:val="00370612"/>
    <w:rsid w:val="00376DEE"/>
    <w:rsid w:val="00382210"/>
    <w:rsid w:val="00382E9A"/>
    <w:rsid w:val="00383912"/>
    <w:rsid w:val="00387146"/>
    <w:rsid w:val="00392E8D"/>
    <w:rsid w:val="00394E26"/>
    <w:rsid w:val="00395F69"/>
    <w:rsid w:val="00396D6D"/>
    <w:rsid w:val="00397866"/>
    <w:rsid w:val="003A13F7"/>
    <w:rsid w:val="003A2E36"/>
    <w:rsid w:val="003A31D3"/>
    <w:rsid w:val="003B77DD"/>
    <w:rsid w:val="003B799E"/>
    <w:rsid w:val="003C0C4A"/>
    <w:rsid w:val="003C0F5F"/>
    <w:rsid w:val="003D1E42"/>
    <w:rsid w:val="003D3C0F"/>
    <w:rsid w:val="003D5C27"/>
    <w:rsid w:val="003D61F3"/>
    <w:rsid w:val="003D6704"/>
    <w:rsid w:val="003D792C"/>
    <w:rsid w:val="003E08CF"/>
    <w:rsid w:val="003E2B5D"/>
    <w:rsid w:val="003E2BAC"/>
    <w:rsid w:val="003E6366"/>
    <w:rsid w:val="003F12A9"/>
    <w:rsid w:val="003F14E4"/>
    <w:rsid w:val="003F3720"/>
    <w:rsid w:val="003F38BE"/>
    <w:rsid w:val="003F60AA"/>
    <w:rsid w:val="003F6BE6"/>
    <w:rsid w:val="0040366D"/>
    <w:rsid w:val="004054D2"/>
    <w:rsid w:val="00405E16"/>
    <w:rsid w:val="00406CDE"/>
    <w:rsid w:val="0040716F"/>
    <w:rsid w:val="00407CAC"/>
    <w:rsid w:val="004118FC"/>
    <w:rsid w:val="00412535"/>
    <w:rsid w:val="0041285B"/>
    <w:rsid w:val="00413A52"/>
    <w:rsid w:val="0041422F"/>
    <w:rsid w:val="0041786C"/>
    <w:rsid w:val="00422B5A"/>
    <w:rsid w:val="00431912"/>
    <w:rsid w:val="0043389C"/>
    <w:rsid w:val="00434E56"/>
    <w:rsid w:val="00436159"/>
    <w:rsid w:val="00437948"/>
    <w:rsid w:val="00440E29"/>
    <w:rsid w:val="004431D9"/>
    <w:rsid w:val="0044665D"/>
    <w:rsid w:val="00455642"/>
    <w:rsid w:val="00457951"/>
    <w:rsid w:val="00467E18"/>
    <w:rsid w:val="00473AEF"/>
    <w:rsid w:val="0047443C"/>
    <w:rsid w:val="004748B1"/>
    <w:rsid w:val="00474CE8"/>
    <w:rsid w:val="00474CF3"/>
    <w:rsid w:val="00477492"/>
    <w:rsid w:val="004802A9"/>
    <w:rsid w:val="00484643"/>
    <w:rsid w:val="004924E2"/>
    <w:rsid w:val="0049782D"/>
    <w:rsid w:val="004A02DC"/>
    <w:rsid w:val="004A0B8A"/>
    <w:rsid w:val="004A1E10"/>
    <w:rsid w:val="004A24B5"/>
    <w:rsid w:val="004A56AC"/>
    <w:rsid w:val="004A6CAE"/>
    <w:rsid w:val="004B0EB5"/>
    <w:rsid w:val="004C1A50"/>
    <w:rsid w:val="004C2AEA"/>
    <w:rsid w:val="004C4D5C"/>
    <w:rsid w:val="004C665B"/>
    <w:rsid w:val="004C6CAB"/>
    <w:rsid w:val="004D2F39"/>
    <w:rsid w:val="004D3A74"/>
    <w:rsid w:val="004D4B45"/>
    <w:rsid w:val="004D675D"/>
    <w:rsid w:val="004D6A53"/>
    <w:rsid w:val="004D726C"/>
    <w:rsid w:val="004F0881"/>
    <w:rsid w:val="004F51D6"/>
    <w:rsid w:val="005027D2"/>
    <w:rsid w:val="00504687"/>
    <w:rsid w:val="0050566A"/>
    <w:rsid w:val="00506C30"/>
    <w:rsid w:val="00513C8A"/>
    <w:rsid w:val="00517116"/>
    <w:rsid w:val="00517416"/>
    <w:rsid w:val="0052044A"/>
    <w:rsid w:val="00520A62"/>
    <w:rsid w:val="00520B37"/>
    <w:rsid w:val="00524CC5"/>
    <w:rsid w:val="005306A8"/>
    <w:rsid w:val="005318C3"/>
    <w:rsid w:val="00536764"/>
    <w:rsid w:val="005367CC"/>
    <w:rsid w:val="00536D10"/>
    <w:rsid w:val="00544668"/>
    <w:rsid w:val="005467AE"/>
    <w:rsid w:val="00547E6E"/>
    <w:rsid w:val="0055121D"/>
    <w:rsid w:val="005526A9"/>
    <w:rsid w:val="00556B00"/>
    <w:rsid w:val="00561E56"/>
    <w:rsid w:val="00562335"/>
    <w:rsid w:val="005627ED"/>
    <w:rsid w:val="0056684A"/>
    <w:rsid w:val="005672C4"/>
    <w:rsid w:val="00570417"/>
    <w:rsid w:val="00571E8B"/>
    <w:rsid w:val="0057272E"/>
    <w:rsid w:val="00581AC7"/>
    <w:rsid w:val="005929DA"/>
    <w:rsid w:val="00595A30"/>
    <w:rsid w:val="00596A04"/>
    <w:rsid w:val="00596B4B"/>
    <w:rsid w:val="005A1BF8"/>
    <w:rsid w:val="005A4B80"/>
    <w:rsid w:val="005B0F69"/>
    <w:rsid w:val="005B38ED"/>
    <w:rsid w:val="005B5420"/>
    <w:rsid w:val="005B7D71"/>
    <w:rsid w:val="005C2108"/>
    <w:rsid w:val="005C2C07"/>
    <w:rsid w:val="005C2CAD"/>
    <w:rsid w:val="005C3CA5"/>
    <w:rsid w:val="005C4AC9"/>
    <w:rsid w:val="005C72F1"/>
    <w:rsid w:val="005C7ED7"/>
    <w:rsid w:val="005D10A3"/>
    <w:rsid w:val="005D4C1E"/>
    <w:rsid w:val="005D4F79"/>
    <w:rsid w:val="005D7E08"/>
    <w:rsid w:val="005E18E3"/>
    <w:rsid w:val="005E2077"/>
    <w:rsid w:val="005E2835"/>
    <w:rsid w:val="005E4FE3"/>
    <w:rsid w:val="005E51CC"/>
    <w:rsid w:val="005E571E"/>
    <w:rsid w:val="005E725C"/>
    <w:rsid w:val="005F0199"/>
    <w:rsid w:val="005F218B"/>
    <w:rsid w:val="005F23ED"/>
    <w:rsid w:val="005F4841"/>
    <w:rsid w:val="005F76C2"/>
    <w:rsid w:val="00603860"/>
    <w:rsid w:val="00611A12"/>
    <w:rsid w:val="0061456D"/>
    <w:rsid w:val="006156DE"/>
    <w:rsid w:val="0062059A"/>
    <w:rsid w:val="00620A42"/>
    <w:rsid w:val="006225DF"/>
    <w:rsid w:val="00622C0A"/>
    <w:rsid w:val="00623741"/>
    <w:rsid w:val="00625F83"/>
    <w:rsid w:val="00631B81"/>
    <w:rsid w:val="00633453"/>
    <w:rsid w:val="006335A6"/>
    <w:rsid w:val="00640BDE"/>
    <w:rsid w:val="0064404C"/>
    <w:rsid w:val="00645277"/>
    <w:rsid w:val="0064627B"/>
    <w:rsid w:val="006467BB"/>
    <w:rsid w:val="00653221"/>
    <w:rsid w:val="00655A5C"/>
    <w:rsid w:val="00656EE2"/>
    <w:rsid w:val="00662EA4"/>
    <w:rsid w:val="0066528B"/>
    <w:rsid w:val="0066703B"/>
    <w:rsid w:val="00670C63"/>
    <w:rsid w:val="00676CBA"/>
    <w:rsid w:val="006812E8"/>
    <w:rsid w:val="0068436F"/>
    <w:rsid w:val="006862C4"/>
    <w:rsid w:val="00686D0B"/>
    <w:rsid w:val="00687385"/>
    <w:rsid w:val="006941A0"/>
    <w:rsid w:val="0069600E"/>
    <w:rsid w:val="00697152"/>
    <w:rsid w:val="006A03D9"/>
    <w:rsid w:val="006A21F1"/>
    <w:rsid w:val="006A3034"/>
    <w:rsid w:val="006A3FCA"/>
    <w:rsid w:val="006A7C87"/>
    <w:rsid w:val="006B0AF2"/>
    <w:rsid w:val="006B23D4"/>
    <w:rsid w:val="006B39CE"/>
    <w:rsid w:val="006C023E"/>
    <w:rsid w:val="006C085F"/>
    <w:rsid w:val="006C13D4"/>
    <w:rsid w:val="006C1FB5"/>
    <w:rsid w:val="006C3559"/>
    <w:rsid w:val="006C55F9"/>
    <w:rsid w:val="006C5FE1"/>
    <w:rsid w:val="006C7926"/>
    <w:rsid w:val="006E4299"/>
    <w:rsid w:val="006E5ED6"/>
    <w:rsid w:val="006E6103"/>
    <w:rsid w:val="006F1ED7"/>
    <w:rsid w:val="006F203C"/>
    <w:rsid w:val="006F4F35"/>
    <w:rsid w:val="006F56AE"/>
    <w:rsid w:val="00710725"/>
    <w:rsid w:val="007138AE"/>
    <w:rsid w:val="007143A2"/>
    <w:rsid w:val="0071619B"/>
    <w:rsid w:val="00716DF6"/>
    <w:rsid w:val="00723563"/>
    <w:rsid w:val="00724337"/>
    <w:rsid w:val="00724DD2"/>
    <w:rsid w:val="00731B52"/>
    <w:rsid w:val="00733A40"/>
    <w:rsid w:val="00741152"/>
    <w:rsid w:val="007415CC"/>
    <w:rsid w:val="00742857"/>
    <w:rsid w:val="007432AD"/>
    <w:rsid w:val="0074363D"/>
    <w:rsid w:val="00744B2D"/>
    <w:rsid w:val="00745849"/>
    <w:rsid w:val="00750306"/>
    <w:rsid w:val="00752C3B"/>
    <w:rsid w:val="00753006"/>
    <w:rsid w:val="007548DD"/>
    <w:rsid w:val="00754F7D"/>
    <w:rsid w:val="00757787"/>
    <w:rsid w:val="00757F41"/>
    <w:rsid w:val="00760094"/>
    <w:rsid w:val="0076094A"/>
    <w:rsid w:val="00773015"/>
    <w:rsid w:val="00773071"/>
    <w:rsid w:val="00773C46"/>
    <w:rsid w:val="0078028F"/>
    <w:rsid w:val="00785FEB"/>
    <w:rsid w:val="00790B52"/>
    <w:rsid w:val="00791D4B"/>
    <w:rsid w:val="00797ED8"/>
    <w:rsid w:val="007A257F"/>
    <w:rsid w:val="007A4B75"/>
    <w:rsid w:val="007B0D92"/>
    <w:rsid w:val="007B1740"/>
    <w:rsid w:val="007B26FB"/>
    <w:rsid w:val="007B297B"/>
    <w:rsid w:val="007B4BAF"/>
    <w:rsid w:val="007B567E"/>
    <w:rsid w:val="007C22DE"/>
    <w:rsid w:val="007C31B9"/>
    <w:rsid w:val="007C3956"/>
    <w:rsid w:val="007C3A7E"/>
    <w:rsid w:val="007C43F1"/>
    <w:rsid w:val="007C7970"/>
    <w:rsid w:val="007D0617"/>
    <w:rsid w:val="007D1BBD"/>
    <w:rsid w:val="007D61D2"/>
    <w:rsid w:val="007D7797"/>
    <w:rsid w:val="007E10A0"/>
    <w:rsid w:val="007E3776"/>
    <w:rsid w:val="007E7382"/>
    <w:rsid w:val="007F696E"/>
    <w:rsid w:val="008015CA"/>
    <w:rsid w:val="0080378C"/>
    <w:rsid w:val="00804844"/>
    <w:rsid w:val="008064E5"/>
    <w:rsid w:val="00806B92"/>
    <w:rsid w:val="00807A30"/>
    <w:rsid w:val="008113BF"/>
    <w:rsid w:val="008150FB"/>
    <w:rsid w:val="00816634"/>
    <w:rsid w:val="00816C8A"/>
    <w:rsid w:val="0082262D"/>
    <w:rsid w:val="008234DD"/>
    <w:rsid w:val="008241DD"/>
    <w:rsid w:val="0083280D"/>
    <w:rsid w:val="00835504"/>
    <w:rsid w:val="00835D99"/>
    <w:rsid w:val="008370A7"/>
    <w:rsid w:val="00837F9B"/>
    <w:rsid w:val="0084295E"/>
    <w:rsid w:val="008437B0"/>
    <w:rsid w:val="00844E85"/>
    <w:rsid w:val="008473BB"/>
    <w:rsid w:val="00852B7E"/>
    <w:rsid w:val="00855110"/>
    <w:rsid w:val="0085527B"/>
    <w:rsid w:val="00856F8F"/>
    <w:rsid w:val="008611AC"/>
    <w:rsid w:val="00862004"/>
    <w:rsid w:val="00864E38"/>
    <w:rsid w:val="00864EA7"/>
    <w:rsid w:val="008661C2"/>
    <w:rsid w:val="00867EE1"/>
    <w:rsid w:val="008764B0"/>
    <w:rsid w:val="00880BE1"/>
    <w:rsid w:val="008858B9"/>
    <w:rsid w:val="00886C12"/>
    <w:rsid w:val="00887CA9"/>
    <w:rsid w:val="008943E3"/>
    <w:rsid w:val="0089522B"/>
    <w:rsid w:val="00896834"/>
    <w:rsid w:val="008A2F39"/>
    <w:rsid w:val="008B0E48"/>
    <w:rsid w:val="008B1E76"/>
    <w:rsid w:val="008B22EA"/>
    <w:rsid w:val="008B35F5"/>
    <w:rsid w:val="008B4835"/>
    <w:rsid w:val="008B6117"/>
    <w:rsid w:val="008C04DD"/>
    <w:rsid w:val="008C2270"/>
    <w:rsid w:val="008C4CC8"/>
    <w:rsid w:val="008C4EEB"/>
    <w:rsid w:val="008D5FB5"/>
    <w:rsid w:val="008D617F"/>
    <w:rsid w:val="008D63AC"/>
    <w:rsid w:val="008E5238"/>
    <w:rsid w:val="008F15B9"/>
    <w:rsid w:val="008F19F7"/>
    <w:rsid w:val="008F53A2"/>
    <w:rsid w:val="009000C3"/>
    <w:rsid w:val="009040E7"/>
    <w:rsid w:val="00904EDA"/>
    <w:rsid w:val="00911BD2"/>
    <w:rsid w:val="009138BC"/>
    <w:rsid w:val="009147FF"/>
    <w:rsid w:val="00915682"/>
    <w:rsid w:val="00921DAD"/>
    <w:rsid w:val="009255A6"/>
    <w:rsid w:val="0092595C"/>
    <w:rsid w:val="009269AB"/>
    <w:rsid w:val="009307A2"/>
    <w:rsid w:val="00931115"/>
    <w:rsid w:val="00931833"/>
    <w:rsid w:val="00933BA2"/>
    <w:rsid w:val="00935F7F"/>
    <w:rsid w:val="009368FD"/>
    <w:rsid w:val="00952385"/>
    <w:rsid w:val="009548C6"/>
    <w:rsid w:val="00955C26"/>
    <w:rsid w:val="009646F6"/>
    <w:rsid w:val="00964F73"/>
    <w:rsid w:val="00966A7E"/>
    <w:rsid w:val="0097081E"/>
    <w:rsid w:val="009745A6"/>
    <w:rsid w:val="009758DC"/>
    <w:rsid w:val="00975A4A"/>
    <w:rsid w:val="00976031"/>
    <w:rsid w:val="00980342"/>
    <w:rsid w:val="00980EA3"/>
    <w:rsid w:val="0098423B"/>
    <w:rsid w:val="00986696"/>
    <w:rsid w:val="0098734E"/>
    <w:rsid w:val="00987F3B"/>
    <w:rsid w:val="00990863"/>
    <w:rsid w:val="009A1768"/>
    <w:rsid w:val="009A206F"/>
    <w:rsid w:val="009A4EDA"/>
    <w:rsid w:val="009A77BF"/>
    <w:rsid w:val="009A7C0B"/>
    <w:rsid w:val="009B05F3"/>
    <w:rsid w:val="009B094B"/>
    <w:rsid w:val="009B1553"/>
    <w:rsid w:val="009B1573"/>
    <w:rsid w:val="009B1F17"/>
    <w:rsid w:val="009B1F1E"/>
    <w:rsid w:val="009B3C9D"/>
    <w:rsid w:val="009B7D40"/>
    <w:rsid w:val="009C113B"/>
    <w:rsid w:val="009D15E4"/>
    <w:rsid w:val="009D280D"/>
    <w:rsid w:val="009D3549"/>
    <w:rsid w:val="009D3ED8"/>
    <w:rsid w:val="009D618A"/>
    <w:rsid w:val="009D7175"/>
    <w:rsid w:val="009D7B64"/>
    <w:rsid w:val="009E18DB"/>
    <w:rsid w:val="009E3264"/>
    <w:rsid w:val="009E5403"/>
    <w:rsid w:val="009F02F5"/>
    <w:rsid w:val="009F30A8"/>
    <w:rsid w:val="00A003F0"/>
    <w:rsid w:val="00A01312"/>
    <w:rsid w:val="00A038FA"/>
    <w:rsid w:val="00A07467"/>
    <w:rsid w:val="00A10BBB"/>
    <w:rsid w:val="00A12722"/>
    <w:rsid w:val="00A1315B"/>
    <w:rsid w:val="00A1479C"/>
    <w:rsid w:val="00A151A3"/>
    <w:rsid w:val="00A15CD9"/>
    <w:rsid w:val="00A20A92"/>
    <w:rsid w:val="00A21CAD"/>
    <w:rsid w:val="00A25782"/>
    <w:rsid w:val="00A2612B"/>
    <w:rsid w:val="00A27752"/>
    <w:rsid w:val="00A34CED"/>
    <w:rsid w:val="00A53785"/>
    <w:rsid w:val="00A55550"/>
    <w:rsid w:val="00A609BA"/>
    <w:rsid w:val="00A6137E"/>
    <w:rsid w:val="00A63D12"/>
    <w:rsid w:val="00A63D93"/>
    <w:rsid w:val="00A72520"/>
    <w:rsid w:val="00A7798E"/>
    <w:rsid w:val="00A805FD"/>
    <w:rsid w:val="00A873A5"/>
    <w:rsid w:val="00A91F59"/>
    <w:rsid w:val="00A9235D"/>
    <w:rsid w:val="00A936E0"/>
    <w:rsid w:val="00A977ED"/>
    <w:rsid w:val="00AA06C2"/>
    <w:rsid w:val="00AA6B37"/>
    <w:rsid w:val="00AB13F2"/>
    <w:rsid w:val="00AB1422"/>
    <w:rsid w:val="00AB16CB"/>
    <w:rsid w:val="00AB3859"/>
    <w:rsid w:val="00AB5EED"/>
    <w:rsid w:val="00AC1E2F"/>
    <w:rsid w:val="00AC2FF0"/>
    <w:rsid w:val="00AC43B9"/>
    <w:rsid w:val="00AC7AB5"/>
    <w:rsid w:val="00AD05FF"/>
    <w:rsid w:val="00AD13E9"/>
    <w:rsid w:val="00AD1546"/>
    <w:rsid w:val="00AD1E6A"/>
    <w:rsid w:val="00AD258B"/>
    <w:rsid w:val="00AD2C03"/>
    <w:rsid w:val="00AD3340"/>
    <w:rsid w:val="00AE34AD"/>
    <w:rsid w:val="00AE6067"/>
    <w:rsid w:val="00AE78BD"/>
    <w:rsid w:val="00AF44CC"/>
    <w:rsid w:val="00B00A81"/>
    <w:rsid w:val="00B055EC"/>
    <w:rsid w:val="00B20A3C"/>
    <w:rsid w:val="00B26E9A"/>
    <w:rsid w:val="00B30758"/>
    <w:rsid w:val="00B33151"/>
    <w:rsid w:val="00B3532A"/>
    <w:rsid w:val="00B36779"/>
    <w:rsid w:val="00B43249"/>
    <w:rsid w:val="00B46617"/>
    <w:rsid w:val="00B467C5"/>
    <w:rsid w:val="00B46CAD"/>
    <w:rsid w:val="00B52400"/>
    <w:rsid w:val="00B54044"/>
    <w:rsid w:val="00B57A2D"/>
    <w:rsid w:val="00B61666"/>
    <w:rsid w:val="00B65D59"/>
    <w:rsid w:val="00B7034B"/>
    <w:rsid w:val="00B707C4"/>
    <w:rsid w:val="00B72A6F"/>
    <w:rsid w:val="00B74A38"/>
    <w:rsid w:val="00B76E9A"/>
    <w:rsid w:val="00B77B6F"/>
    <w:rsid w:val="00B77F51"/>
    <w:rsid w:val="00B8008C"/>
    <w:rsid w:val="00B8075E"/>
    <w:rsid w:val="00B858ED"/>
    <w:rsid w:val="00B85C47"/>
    <w:rsid w:val="00B9188C"/>
    <w:rsid w:val="00B9197E"/>
    <w:rsid w:val="00B91DC7"/>
    <w:rsid w:val="00B91E61"/>
    <w:rsid w:val="00B941F8"/>
    <w:rsid w:val="00B9480C"/>
    <w:rsid w:val="00B9511A"/>
    <w:rsid w:val="00B97739"/>
    <w:rsid w:val="00BA1276"/>
    <w:rsid w:val="00BA28E8"/>
    <w:rsid w:val="00BA2B8B"/>
    <w:rsid w:val="00BA3F7A"/>
    <w:rsid w:val="00BA71D9"/>
    <w:rsid w:val="00BA79FD"/>
    <w:rsid w:val="00BA7B00"/>
    <w:rsid w:val="00BC12F8"/>
    <w:rsid w:val="00BC1A45"/>
    <w:rsid w:val="00BC5BA3"/>
    <w:rsid w:val="00BC5EA2"/>
    <w:rsid w:val="00BD133F"/>
    <w:rsid w:val="00BD3E7C"/>
    <w:rsid w:val="00BD4A69"/>
    <w:rsid w:val="00BD678B"/>
    <w:rsid w:val="00BE2116"/>
    <w:rsid w:val="00BE39C5"/>
    <w:rsid w:val="00BE629E"/>
    <w:rsid w:val="00BF27F3"/>
    <w:rsid w:val="00C012CC"/>
    <w:rsid w:val="00C02132"/>
    <w:rsid w:val="00C034D4"/>
    <w:rsid w:val="00C040DC"/>
    <w:rsid w:val="00C04351"/>
    <w:rsid w:val="00C05E9C"/>
    <w:rsid w:val="00C104F8"/>
    <w:rsid w:val="00C1498A"/>
    <w:rsid w:val="00C153BB"/>
    <w:rsid w:val="00C16270"/>
    <w:rsid w:val="00C20F95"/>
    <w:rsid w:val="00C2251F"/>
    <w:rsid w:val="00C23D0D"/>
    <w:rsid w:val="00C23D94"/>
    <w:rsid w:val="00C27968"/>
    <w:rsid w:val="00C27A32"/>
    <w:rsid w:val="00C3213D"/>
    <w:rsid w:val="00C32DB0"/>
    <w:rsid w:val="00C335AE"/>
    <w:rsid w:val="00C33663"/>
    <w:rsid w:val="00C34897"/>
    <w:rsid w:val="00C35123"/>
    <w:rsid w:val="00C36696"/>
    <w:rsid w:val="00C41431"/>
    <w:rsid w:val="00C42854"/>
    <w:rsid w:val="00C42947"/>
    <w:rsid w:val="00C431D6"/>
    <w:rsid w:val="00C437E7"/>
    <w:rsid w:val="00C4462A"/>
    <w:rsid w:val="00C475CB"/>
    <w:rsid w:val="00C50119"/>
    <w:rsid w:val="00C55E95"/>
    <w:rsid w:val="00C56096"/>
    <w:rsid w:val="00C57505"/>
    <w:rsid w:val="00C629D7"/>
    <w:rsid w:val="00C649D9"/>
    <w:rsid w:val="00C66068"/>
    <w:rsid w:val="00C671C4"/>
    <w:rsid w:val="00C73513"/>
    <w:rsid w:val="00C80AF7"/>
    <w:rsid w:val="00C83BE7"/>
    <w:rsid w:val="00C9191B"/>
    <w:rsid w:val="00C95971"/>
    <w:rsid w:val="00C97BEE"/>
    <w:rsid w:val="00CA05BE"/>
    <w:rsid w:val="00CA16F0"/>
    <w:rsid w:val="00CA67AC"/>
    <w:rsid w:val="00CB0445"/>
    <w:rsid w:val="00CB709C"/>
    <w:rsid w:val="00CC2BB7"/>
    <w:rsid w:val="00CC2C7A"/>
    <w:rsid w:val="00CC302A"/>
    <w:rsid w:val="00CC4251"/>
    <w:rsid w:val="00CC7006"/>
    <w:rsid w:val="00CC71CE"/>
    <w:rsid w:val="00CC7C40"/>
    <w:rsid w:val="00CD012C"/>
    <w:rsid w:val="00CD1191"/>
    <w:rsid w:val="00CD26B6"/>
    <w:rsid w:val="00CD5AF3"/>
    <w:rsid w:val="00CD6A05"/>
    <w:rsid w:val="00CD798F"/>
    <w:rsid w:val="00CE018B"/>
    <w:rsid w:val="00CE1C05"/>
    <w:rsid w:val="00CE1DB0"/>
    <w:rsid w:val="00CE3390"/>
    <w:rsid w:val="00CE45DC"/>
    <w:rsid w:val="00CE4F23"/>
    <w:rsid w:val="00CE640E"/>
    <w:rsid w:val="00CF23CD"/>
    <w:rsid w:val="00CF281C"/>
    <w:rsid w:val="00CF32C2"/>
    <w:rsid w:val="00CF4ED2"/>
    <w:rsid w:val="00CF6852"/>
    <w:rsid w:val="00D0405F"/>
    <w:rsid w:val="00D05DD4"/>
    <w:rsid w:val="00D100F5"/>
    <w:rsid w:val="00D136B3"/>
    <w:rsid w:val="00D15947"/>
    <w:rsid w:val="00D167E0"/>
    <w:rsid w:val="00D23321"/>
    <w:rsid w:val="00D2416E"/>
    <w:rsid w:val="00D32B60"/>
    <w:rsid w:val="00D354FF"/>
    <w:rsid w:val="00D4698A"/>
    <w:rsid w:val="00D5037E"/>
    <w:rsid w:val="00D50641"/>
    <w:rsid w:val="00D53F68"/>
    <w:rsid w:val="00D669FB"/>
    <w:rsid w:val="00D71F78"/>
    <w:rsid w:val="00D727F8"/>
    <w:rsid w:val="00D77DE2"/>
    <w:rsid w:val="00D82DD9"/>
    <w:rsid w:val="00D83997"/>
    <w:rsid w:val="00D84F78"/>
    <w:rsid w:val="00D9039D"/>
    <w:rsid w:val="00D924E0"/>
    <w:rsid w:val="00D92633"/>
    <w:rsid w:val="00D94EF2"/>
    <w:rsid w:val="00DA3AFA"/>
    <w:rsid w:val="00DA3FE2"/>
    <w:rsid w:val="00DA48CE"/>
    <w:rsid w:val="00DA4B98"/>
    <w:rsid w:val="00DA5C5B"/>
    <w:rsid w:val="00DA5EFA"/>
    <w:rsid w:val="00DB240B"/>
    <w:rsid w:val="00DB5CE2"/>
    <w:rsid w:val="00DC17C5"/>
    <w:rsid w:val="00DD25DE"/>
    <w:rsid w:val="00DD4323"/>
    <w:rsid w:val="00DE4E2B"/>
    <w:rsid w:val="00DE6E09"/>
    <w:rsid w:val="00DE7BC1"/>
    <w:rsid w:val="00DF4DDE"/>
    <w:rsid w:val="00DF5081"/>
    <w:rsid w:val="00DF6BDA"/>
    <w:rsid w:val="00DF7741"/>
    <w:rsid w:val="00E00799"/>
    <w:rsid w:val="00E06431"/>
    <w:rsid w:val="00E065EE"/>
    <w:rsid w:val="00E11CF3"/>
    <w:rsid w:val="00E11DD4"/>
    <w:rsid w:val="00E13E6A"/>
    <w:rsid w:val="00E140EE"/>
    <w:rsid w:val="00E2063F"/>
    <w:rsid w:val="00E234AB"/>
    <w:rsid w:val="00E2392A"/>
    <w:rsid w:val="00E23C38"/>
    <w:rsid w:val="00E257BC"/>
    <w:rsid w:val="00E26485"/>
    <w:rsid w:val="00E30ACB"/>
    <w:rsid w:val="00E32F90"/>
    <w:rsid w:val="00E3390A"/>
    <w:rsid w:val="00E35AE2"/>
    <w:rsid w:val="00E36684"/>
    <w:rsid w:val="00E37E38"/>
    <w:rsid w:val="00E429A3"/>
    <w:rsid w:val="00E45C3C"/>
    <w:rsid w:val="00E47CE9"/>
    <w:rsid w:val="00E54194"/>
    <w:rsid w:val="00E55DB7"/>
    <w:rsid w:val="00E567B0"/>
    <w:rsid w:val="00E616F2"/>
    <w:rsid w:val="00E61BE2"/>
    <w:rsid w:val="00E6466C"/>
    <w:rsid w:val="00E655E6"/>
    <w:rsid w:val="00E657D6"/>
    <w:rsid w:val="00E671FA"/>
    <w:rsid w:val="00E67982"/>
    <w:rsid w:val="00E7011C"/>
    <w:rsid w:val="00E7235A"/>
    <w:rsid w:val="00E767AA"/>
    <w:rsid w:val="00E76AF3"/>
    <w:rsid w:val="00E81400"/>
    <w:rsid w:val="00E81A3E"/>
    <w:rsid w:val="00E8495A"/>
    <w:rsid w:val="00E90A13"/>
    <w:rsid w:val="00E91096"/>
    <w:rsid w:val="00E93ED5"/>
    <w:rsid w:val="00EA4C62"/>
    <w:rsid w:val="00EA70AB"/>
    <w:rsid w:val="00EB0E58"/>
    <w:rsid w:val="00EB12F0"/>
    <w:rsid w:val="00EB2726"/>
    <w:rsid w:val="00EB5469"/>
    <w:rsid w:val="00EB5DB7"/>
    <w:rsid w:val="00EC1270"/>
    <w:rsid w:val="00EC3484"/>
    <w:rsid w:val="00ED1239"/>
    <w:rsid w:val="00ED2AD5"/>
    <w:rsid w:val="00ED2BDA"/>
    <w:rsid w:val="00ED7A3D"/>
    <w:rsid w:val="00ED7EF4"/>
    <w:rsid w:val="00EE11FA"/>
    <w:rsid w:val="00EE3D95"/>
    <w:rsid w:val="00EE643E"/>
    <w:rsid w:val="00EE7742"/>
    <w:rsid w:val="00EF0B2F"/>
    <w:rsid w:val="00EF4749"/>
    <w:rsid w:val="00F01515"/>
    <w:rsid w:val="00F01FF0"/>
    <w:rsid w:val="00F0514F"/>
    <w:rsid w:val="00F0628F"/>
    <w:rsid w:val="00F1087D"/>
    <w:rsid w:val="00F12721"/>
    <w:rsid w:val="00F14D0B"/>
    <w:rsid w:val="00F14D40"/>
    <w:rsid w:val="00F15234"/>
    <w:rsid w:val="00F2002B"/>
    <w:rsid w:val="00F215BD"/>
    <w:rsid w:val="00F23284"/>
    <w:rsid w:val="00F250D4"/>
    <w:rsid w:val="00F259B4"/>
    <w:rsid w:val="00F33654"/>
    <w:rsid w:val="00F34193"/>
    <w:rsid w:val="00F34C0F"/>
    <w:rsid w:val="00F36A37"/>
    <w:rsid w:val="00F37988"/>
    <w:rsid w:val="00F40F58"/>
    <w:rsid w:val="00F42D96"/>
    <w:rsid w:val="00F4764B"/>
    <w:rsid w:val="00F50F15"/>
    <w:rsid w:val="00F61806"/>
    <w:rsid w:val="00F62943"/>
    <w:rsid w:val="00F6407B"/>
    <w:rsid w:val="00F65A49"/>
    <w:rsid w:val="00F661E2"/>
    <w:rsid w:val="00F67D5C"/>
    <w:rsid w:val="00F71C9E"/>
    <w:rsid w:val="00F9417E"/>
    <w:rsid w:val="00FA2434"/>
    <w:rsid w:val="00FA24E1"/>
    <w:rsid w:val="00FC1DEE"/>
    <w:rsid w:val="00FD0AD9"/>
    <w:rsid w:val="00FE2A0A"/>
    <w:rsid w:val="00FE35F9"/>
    <w:rsid w:val="00FE44E2"/>
    <w:rsid w:val="00FE49C1"/>
    <w:rsid w:val="00FE67C9"/>
    <w:rsid w:val="00FE7D01"/>
    <w:rsid w:val="00FF0924"/>
    <w:rsid w:val="00FF44E2"/>
    <w:rsid w:val="00FF49A9"/>
    <w:rsid w:val="00FF5F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D7360-48D2-41BF-9C13-7A1B9254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qFormat/>
    <w:rsid w:val="000B12EF"/>
    <w:pPr>
      <w:keepNext/>
      <w:spacing w:after="0" w:line="240" w:lineRule="auto"/>
      <w:outlineLvl w:val="1"/>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0B12EF"/>
    <w:rPr>
      <w:rFonts w:ascii="Times New Roman" w:eastAsia="Times New Roman" w:hAnsi="Times New Roman" w:cs="Times New Roman"/>
      <w:b/>
      <w:bCs/>
      <w:sz w:val="24"/>
      <w:szCs w:val="24"/>
    </w:rPr>
  </w:style>
  <w:style w:type="paragraph" w:styleId="Tekstbalonia">
    <w:name w:val="Balloon Text"/>
    <w:basedOn w:val="Normal"/>
    <w:link w:val="TekstbaloniaChar"/>
    <w:uiPriority w:val="99"/>
    <w:semiHidden/>
    <w:unhideWhenUsed/>
    <w:rsid w:val="008A2F3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2F39"/>
    <w:rPr>
      <w:rFonts w:ascii="Segoe UI" w:hAnsi="Segoe UI" w:cs="Segoe UI"/>
      <w:sz w:val="18"/>
      <w:szCs w:val="18"/>
    </w:rPr>
  </w:style>
  <w:style w:type="character" w:styleId="Hiperveza">
    <w:name w:val="Hyperlink"/>
    <w:basedOn w:val="Zadanifontodlomka"/>
    <w:uiPriority w:val="99"/>
    <w:semiHidden/>
    <w:unhideWhenUsed/>
    <w:rsid w:val="003375A7"/>
    <w:rPr>
      <w:color w:val="0563C1"/>
      <w:u w:val="single"/>
    </w:rPr>
  </w:style>
  <w:style w:type="character" w:styleId="SlijeenaHiperveza">
    <w:name w:val="FollowedHyperlink"/>
    <w:basedOn w:val="Zadanifontodlomka"/>
    <w:uiPriority w:val="99"/>
    <w:semiHidden/>
    <w:unhideWhenUsed/>
    <w:rsid w:val="003375A7"/>
    <w:rPr>
      <w:color w:val="954F72"/>
      <w:u w:val="single"/>
    </w:rPr>
  </w:style>
  <w:style w:type="paragraph" w:customStyle="1" w:styleId="xl65">
    <w:name w:val="xl65"/>
    <w:basedOn w:val="Normal"/>
    <w:rsid w:val="003375A7"/>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66">
    <w:name w:val="xl66"/>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b/>
      <w:bCs/>
      <w:sz w:val="16"/>
      <w:szCs w:val="16"/>
      <w:lang w:eastAsia="hr-HR"/>
    </w:rPr>
  </w:style>
  <w:style w:type="paragraph" w:customStyle="1" w:styleId="xl67">
    <w:name w:val="xl67"/>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16"/>
      <w:szCs w:val="16"/>
      <w:lang w:eastAsia="hr-HR"/>
    </w:rPr>
  </w:style>
  <w:style w:type="paragraph" w:customStyle="1" w:styleId="xl68">
    <w:name w:val="xl68"/>
    <w:basedOn w:val="Normal"/>
    <w:rsid w:val="003375A7"/>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69">
    <w:name w:val="xl69"/>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0">
    <w:name w:val="xl70"/>
    <w:basedOn w:val="Normal"/>
    <w:rsid w:val="00337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1">
    <w:name w:val="xl71"/>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24"/>
      <w:szCs w:val="24"/>
      <w:lang w:eastAsia="hr-HR"/>
    </w:rPr>
  </w:style>
  <w:style w:type="paragraph" w:customStyle="1" w:styleId="xl72">
    <w:name w:val="xl72"/>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73">
    <w:name w:val="xl73"/>
    <w:basedOn w:val="Normal"/>
    <w:rsid w:val="003375A7"/>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4">
    <w:name w:val="xl74"/>
    <w:basedOn w:val="Normal"/>
    <w:rsid w:val="003375A7"/>
    <w:pP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5">
    <w:name w:val="xl75"/>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6">
    <w:name w:val="xl76"/>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7">
    <w:name w:val="xl77"/>
    <w:basedOn w:val="Normal"/>
    <w:rsid w:val="003375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8">
    <w:name w:val="xl78"/>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79">
    <w:name w:val="xl79"/>
    <w:basedOn w:val="Normal"/>
    <w:rsid w:val="00337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0">
    <w:name w:val="xl80"/>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1">
    <w:name w:val="xl81"/>
    <w:basedOn w:val="Normal"/>
    <w:rsid w:val="003375A7"/>
    <w:pPr>
      <w:shd w:val="clear" w:color="000000" w:fill="FFFFFF"/>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2">
    <w:name w:val="xl82"/>
    <w:basedOn w:val="Normal"/>
    <w:rsid w:val="003375A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3">
    <w:name w:val="xl83"/>
    <w:basedOn w:val="Normal"/>
    <w:rsid w:val="003375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4">
    <w:name w:val="xl84"/>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b/>
      <w:bCs/>
      <w:sz w:val="16"/>
      <w:szCs w:val="16"/>
      <w:lang w:eastAsia="hr-HR"/>
    </w:rPr>
  </w:style>
  <w:style w:type="paragraph" w:customStyle="1" w:styleId="xl85">
    <w:name w:val="xl85"/>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6">
    <w:name w:val="xl86"/>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7">
    <w:name w:val="xl87"/>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88">
    <w:name w:val="xl88"/>
    <w:basedOn w:val="Normal"/>
    <w:rsid w:val="003375A7"/>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9">
    <w:name w:val="xl89"/>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0">
    <w:name w:val="xl90"/>
    <w:basedOn w:val="Normal"/>
    <w:rsid w:val="003375A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1">
    <w:name w:val="xl91"/>
    <w:basedOn w:val="Normal"/>
    <w:rsid w:val="003375A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2">
    <w:name w:val="xl92"/>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3">
    <w:name w:val="xl93"/>
    <w:basedOn w:val="Normal"/>
    <w:rsid w:val="003375A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94">
    <w:name w:val="xl94"/>
    <w:basedOn w:val="Normal"/>
    <w:rsid w:val="003375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styleId="Zaglavlje">
    <w:name w:val="header"/>
    <w:basedOn w:val="Normal"/>
    <w:link w:val="ZaglavljeChar"/>
    <w:uiPriority w:val="99"/>
    <w:unhideWhenUsed/>
    <w:rsid w:val="001D689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D689B"/>
  </w:style>
  <w:style w:type="paragraph" w:styleId="Podnoje">
    <w:name w:val="footer"/>
    <w:basedOn w:val="Normal"/>
    <w:link w:val="PodnojeChar"/>
    <w:uiPriority w:val="99"/>
    <w:unhideWhenUsed/>
    <w:rsid w:val="001D689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D689B"/>
  </w:style>
  <w:style w:type="paragraph" w:customStyle="1" w:styleId="Default">
    <w:name w:val="Default"/>
    <w:rsid w:val="00C012CC"/>
    <w:pPr>
      <w:autoSpaceDE w:val="0"/>
      <w:autoSpaceDN w:val="0"/>
      <w:adjustRightInd w:val="0"/>
      <w:spacing w:after="0" w:line="240" w:lineRule="auto"/>
    </w:pPr>
    <w:rPr>
      <w:rFonts w:ascii="Arial" w:eastAsia="Calibri" w:hAnsi="Arial" w:cs="Arial"/>
      <w:color w:val="000000"/>
      <w:sz w:val="24"/>
      <w:szCs w:val="24"/>
    </w:rPr>
  </w:style>
  <w:style w:type="paragraph" w:styleId="Odlomakpopisa">
    <w:name w:val="List Paragraph"/>
    <w:basedOn w:val="Normal"/>
    <w:uiPriority w:val="34"/>
    <w:qFormat/>
    <w:rsid w:val="00C012CC"/>
    <w:pPr>
      <w:ind w:left="720"/>
      <w:contextualSpacing/>
    </w:pPr>
    <w:rPr>
      <w:rFonts w:ascii="Calibri" w:eastAsia="Calibri" w:hAnsi="Calibri" w:cs="Times New Roman"/>
    </w:rPr>
  </w:style>
  <w:style w:type="paragraph" w:styleId="Bezproreda">
    <w:name w:val="No Spacing"/>
    <w:uiPriority w:val="1"/>
    <w:qFormat/>
    <w:rsid w:val="000A202A"/>
    <w:pPr>
      <w:spacing w:after="0" w:line="240" w:lineRule="auto"/>
    </w:pPr>
    <w:rPr>
      <w:rFonts w:ascii="Calibri" w:eastAsia="Calibri" w:hAnsi="Calibri" w:cs="Times New Roman"/>
    </w:rPr>
  </w:style>
  <w:style w:type="paragraph" w:customStyle="1" w:styleId="Tekst">
    <w:name w:val="Tekst"/>
    <w:basedOn w:val="Tijeloteksta"/>
    <w:rsid w:val="00AE34AD"/>
    <w:pPr>
      <w:spacing w:after="0" w:line="300" w:lineRule="exact"/>
      <w:jc w:val="both"/>
    </w:pPr>
    <w:rPr>
      <w:rFonts w:ascii="Trebuchet MS" w:eastAsia="Times New Roman" w:hAnsi="Trebuchet MS" w:cs="Times New Roman"/>
      <w:sz w:val="20"/>
      <w:szCs w:val="20"/>
      <w:lang w:eastAsia="hr-HR"/>
    </w:rPr>
  </w:style>
  <w:style w:type="paragraph" w:styleId="Tijeloteksta">
    <w:name w:val="Body Text"/>
    <w:basedOn w:val="Normal"/>
    <w:link w:val="TijelotekstaChar"/>
    <w:uiPriority w:val="99"/>
    <w:semiHidden/>
    <w:unhideWhenUsed/>
    <w:rsid w:val="00AE34AD"/>
    <w:pPr>
      <w:spacing w:after="120"/>
    </w:pPr>
  </w:style>
  <w:style w:type="character" w:customStyle="1" w:styleId="TijelotekstaChar">
    <w:name w:val="Tijelo teksta Char"/>
    <w:basedOn w:val="Zadanifontodlomka"/>
    <w:link w:val="Tijeloteksta"/>
    <w:uiPriority w:val="99"/>
    <w:semiHidden/>
    <w:rsid w:val="00AE34AD"/>
  </w:style>
  <w:style w:type="paragraph" w:customStyle="1" w:styleId="xl63">
    <w:name w:val="xl63"/>
    <w:basedOn w:val="Normal"/>
    <w:rsid w:val="00AE78BD"/>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4">
    <w:name w:val="xl64"/>
    <w:basedOn w:val="Normal"/>
    <w:rsid w:val="00AE78BD"/>
    <w:pPr>
      <w:shd w:val="clear" w:color="000000" w:fill="C0C0C0"/>
      <w:spacing w:before="100" w:beforeAutospacing="1" w:after="100" w:afterAutospacing="1" w:line="240" w:lineRule="auto"/>
      <w:jc w:val="center"/>
    </w:pPr>
    <w:rPr>
      <w:rFonts w:ascii="Arial" w:eastAsia="Times New Roman" w:hAnsi="Arial" w:cs="Arial"/>
      <w:b/>
      <w:bCs/>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7875">
      <w:bodyDiv w:val="1"/>
      <w:marLeft w:val="0"/>
      <w:marRight w:val="0"/>
      <w:marTop w:val="0"/>
      <w:marBottom w:val="0"/>
      <w:divBdr>
        <w:top w:val="none" w:sz="0" w:space="0" w:color="auto"/>
        <w:left w:val="none" w:sz="0" w:space="0" w:color="auto"/>
        <w:bottom w:val="none" w:sz="0" w:space="0" w:color="auto"/>
        <w:right w:val="none" w:sz="0" w:space="0" w:color="auto"/>
      </w:divBdr>
    </w:div>
    <w:div w:id="117190518">
      <w:bodyDiv w:val="1"/>
      <w:marLeft w:val="0"/>
      <w:marRight w:val="0"/>
      <w:marTop w:val="0"/>
      <w:marBottom w:val="0"/>
      <w:divBdr>
        <w:top w:val="none" w:sz="0" w:space="0" w:color="auto"/>
        <w:left w:val="none" w:sz="0" w:space="0" w:color="auto"/>
        <w:bottom w:val="none" w:sz="0" w:space="0" w:color="auto"/>
        <w:right w:val="none" w:sz="0" w:space="0" w:color="auto"/>
      </w:divBdr>
    </w:div>
    <w:div w:id="290213005">
      <w:bodyDiv w:val="1"/>
      <w:marLeft w:val="0"/>
      <w:marRight w:val="0"/>
      <w:marTop w:val="0"/>
      <w:marBottom w:val="0"/>
      <w:divBdr>
        <w:top w:val="none" w:sz="0" w:space="0" w:color="auto"/>
        <w:left w:val="none" w:sz="0" w:space="0" w:color="auto"/>
        <w:bottom w:val="none" w:sz="0" w:space="0" w:color="auto"/>
        <w:right w:val="none" w:sz="0" w:space="0" w:color="auto"/>
      </w:divBdr>
    </w:div>
    <w:div w:id="450244124">
      <w:bodyDiv w:val="1"/>
      <w:marLeft w:val="0"/>
      <w:marRight w:val="0"/>
      <w:marTop w:val="0"/>
      <w:marBottom w:val="0"/>
      <w:divBdr>
        <w:top w:val="none" w:sz="0" w:space="0" w:color="auto"/>
        <w:left w:val="none" w:sz="0" w:space="0" w:color="auto"/>
        <w:bottom w:val="none" w:sz="0" w:space="0" w:color="auto"/>
        <w:right w:val="none" w:sz="0" w:space="0" w:color="auto"/>
      </w:divBdr>
    </w:div>
    <w:div w:id="481434289">
      <w:bodyDiv w:val="1"/>
      <w:marLeft w:val="0"/>
      <w:marRight w:val="0"/>
      <w:marTop w:val="0"/>
      <w:marBottom w:val="0"/>
      <w:divBdr>
        <w:top w:val="none" w:sz="0" w:space="0" w:color="auto"/>
        <w:left w:val="none" w:sz="0" w:space="0" w:color="auto"/>
        <w:bottom w:val="none" w:sz="0" w:space="0" w:color="auto"/>
        <w:right w:val="none" w:sz="0" w:space="0" w:color="auto"/>
      </w:divBdr>
    </w:div>
    <w:div w:id="495537424">
      <w:bodyDiv w:val="1"/>
      <w:marLeft w:val="0"/>
      <w:marRight w:val="0"/>
      <w:marTop w:val="0"/>
      <w:marBottom w:val="0"/>
      <w:divBdr>
        <w:top w:val="none" w:sz="0" w:space="0" w:color="auto"/>
        <w:left w:val="none" w:sz="0" w:space="0" w:color="auto"/>
        <w:bottom w:val="none" w:sz="0" w:space="0" w:color="auto"/>
        <w:right w:val="none" w:sz="0" w:space="0" w:color="auto"/>
      </w:divBdr>
    </w:div>
    <w:div w:id="745080302">
      <w:bodyDiv w:val="1"/>
      <w:marLeft w:val="0"/>
      <w:marRight w:val="0"/>
      <w:marTop w:val="0"/>
      <w:marBottom w:val="0"/>
      <w:divBdr>
        <w:top w:val="none" w:sz="0" w:space="0" w:color="auto"/>
        <w:left w:val="none" w:sz="0" w:space="0" w:color="auto"/>
        <w:bottom w:val="none" w:sz="0" w:space="0" w:color="auto"/>
        <w:right w:val="none" w:sz="0" w:space="0" w:color="auto"/>
      </w:divBdr>
    </w:div>
    <w:div w:id="907111072">
      <w:bodyDiv w:val="1"/>
      <w:marLeft w:val="0"/>
      <w:marRight w:val="0"/>
      <w:marTop w:val="0"/>
      <w:marBottom w:val="0"/>
      <w:divBdr>
        <w:top w:val="none" w:sz="0" w:space="0" w:color="auto"/>
        <w:left w:val="none" w:sz="0" w:space="0" w:color="auto"/>
        <w:bottom w:val="none" w:sz="0" w:space="0" w:color="auto"/>
        <w:right w:val="none" w:sz="0" w:space="0" w:color="auto"/>
      </w:divBdr>
    </w:div>
    <w:div w:id="932010272">
      <w:bodyDiv w:val="1"/>
      <w:marLeft w:val="0"/>
      <w:marRight w:val="0"/>
      <w:marTop w:val="0"/>
      <w:marBottom w:val="0"/>
      <w:divBdr>
        <w:top w:val="none" w:sz="0" w:space="0" w:color="auto"/>
        <w:left w:val="none" w:sz="0" w:space="0" w:color="auto"/>
        <w:bottom w:val="none" w:sz="0" w:space="0" w:color="auto"/>
        <w:right w:val="none" w:sz="0" w:space="0" w:color="auto"/>
      </w:divBdr>
    </w:div>
    <w:div w:id="1009796946">
      <w:bodyDiv w:val="1"/>
      <w:marLeft w:val="0"/>
      <w:marRight w:val="0"/>
      <w:marTop w:val="0"/>
      <w:marBottom w:val="0"/>
      <w:divBdr>
        <w:top w:val="none" w:sz="0" w:space="0" w:color="auto"/>
        <w:left w:val="none" w:sz="0" w:space="0" w:color="auto"/>
        <w:bottom w:val="none" w:sz="0" w:space="0" w:color="auto"/>
        <w:right w:val="none" w:sz="0" w:space="0" w:color="auto"/>
      </w:divBdr>
    </w:div>
    <w:div w:id="1141656055">
      <w:bodyDiv w:val="1"/>
      <w:marLeft w:val="0"/>
      <w:marRight w:val="0"/>
      <w:marTop w:val="0"/>
      <w:marBottom w:val="0"/>
      <w:divBdr>
        <w:top w:val="none" w:sz="0" w:space="0" w:color="auto"/>
        <w:left w:val="none" w:sz="0" w:space="0" w:color="auto"/>
        <w:bottom w:val="none" w:sz="0" w:space="0" w:color="auto"/>
        <w:right w:val="none" w:sz="0" w:space="0" w:color="auto"/>
      </w:divBdr>
    </w:div>
    <w:div w:id="1320232610">
      <w:bodyDiv w:val="1"/>
      <w:marLeft w:val="0"/>
      <w:marRight w:val="0"/>
      <w:marTop w:val="0"/>
      <w:marBottom w:val="0"/>
      <w:divBdr>
        <w:top w:val="none" w:sz="0" w:space="0" w:color="auto"/>
        <w:left w:val="none" w:sz="0" w:space="0" w:color="auto"/>
        <w:bottom w:val="none" w:sz="0" w:space="0" w:color="auto"/>
        <w:right w:val="none" w:sz="0" w:space="0" w:color="auto"/>
      </w:divBdr>
    </w:div>
    <w:div w:id="1408071792">
      <w:bodyDiv w:val="1"/>
      <w:marLeft w:val="0"/>
      <w:marRight w:val="0"/>
      <w:marTop w:val="0"/>
      <w:marBottom w:val="0"/>
      <w:divBdr>
        <w:top w:val="none" w:sz="0" w:space="0" w:color="auto"/>
        <w:left w:val="none" w:sz="0" w:space="0" w:color="auto"/>
        <w:bottom w:val="none" w:sz="0" w:space="0" w:color="auto"/>
        <w:right w:val="none" w:sz="0" w:space="0" w:color="auto"/>
      </w:divBdr>
    </w:div>
    <w:div w:id="1439638091">
      <w:bodyDiv w:val="1"/>
      <w:marLeft w:val="0"/>
      <w:marRight w:val="0"/>
      <w:marTop w:val="0"/>
      <w:marBottom w:val="0"/>
      <w:divBdr>
        <w:top w:val="none" w:sz="0" w:space="0" w:color="auto"/>
        <w:left w:val="none" w:sz="0" w:space="0" w:color="auto"/>
        <w:bottom w:val="none" w:sz="0" w:space="0" w:color="auto"/>
        <w:right w:val="none" w:sz="0" w:space="0" w:color="auto"/>
      </w:divBdr>
    </w:div>
    <w:div w:id="1447232407">
      <w:bodyDiv w:val="1"/>
      <w:marLeft w:val="0"/>
      <w:marRight w:val="0"/>
      <w:marTop w:val="0"/>
      <w:marBottom w:val="0"/>
      <w:divBdr>
        <w:top w:val="none" w:sz="0" w:space="0" w:color="auto"/>
        <w:left w:val="none" w:sz="0" w:space="0" w:color="auto"/>
        <w:bottom w:val="none" w:sz="0" w:space="0" w:color="auto"/>
        <w:right w:val="none" w:sz="0" w:space="0" w:color="auto"/>
      </w:divBdr>
    </w:div>
    <w:div w:id="1529484263">
      <w:bodyDiv w:val="1"/>
      <w:marLeft w:val="0"/>
      <w:marRight w:val="0"/>
      <w:marTop w:val="0"/>
      <w:marBottom w:val="0"/>
      <w:divBdr>
        <w:top w:val="none" w:sz="0" w:space="0" w:color="auto"/>
        <w:left w:val="none" w:sz="0" w:space="0" w:color="auto"/>
        <w:bottom w:val="none" w:sz="0" w:space="0" w:color="auto"/>
        <w:right w:val="none" w:sz="0" w:space="0" w:color="auto"/>
      </w:divBdr>
    </w:div>
    <w:div w:id="1560632253">
      <w:bodyDiv w:val="1"/>
      <w:marLeft w:val="0"/>
      <w:marRight w:val="0"/>
      <w:marTop w:val="0"/>
      <w:marBottom w:val="0"/>
      <w:divBdr>
        <w:top w:val="none" w:sz="0" w:space="0" w:color="auto"/>
        <w:left w:val="none" w:sz="0" w:space="0" w:color="auto"/>
        <w:bottom w:val="none" w:sz="0" w:space="0" w:color="auto"/>
        <w:right w:val="none" w:sz="0" w:space="0" w:color="auto"/>
      </w:divBdr>
    </w:div>
    <w:div w:id="1716469008">
      <w:bodyDiv w:val="1"/>
      <w:marLeft w:val="0"/>
      <w:marRight w:val="0"/>
      <w:marTop w:val="0"/>
      <w:marBottom w:val="0"/>
      <w:divBdr>
        <w:top w:val="none" w:sz="0" w:space="0" w:color="auto"/>
        <w:left w:val="none" w:sz="0" w:space="0" w:color="auto"/>
        <w:bottom w:val="none" w:sz="0" w:space="0" w:color="auto"/>
        <w:right w:val="none" w:sz="0" w:space="0" w:color="auto"/>
      </w:divBdr>
    </w:div>
    <w:div w:id="1755205308">
      <w:bodyDiv w:val="1"/>
      <w:marLeft w:val="0"/>
      <w:marRight w:val="0"/>
      <w:marTop w:val="0"/>
      <w:marBottom w:val="0"/>
      <w:divBdr>
        <w:top w:val="none" w:sz="0" w:space="0" w:color="auto"/>
        <w:left w:val="none" w:sz="0" w:space="0" w:color="auto"/>
        <w:bottom w:val="none" w:sz="0" w:space="0" w:color="auto"/>
        <w:right w:val="none" w:sz="0" w:space="0" w:color="auto"/>
      </w:divBdr>
    </w:div>
    <w:div w:id="1839344962">
      <w:bodyDiv w:val="1"/>
      <w:marLeft w:val="0"/>
      <w:marRight w:val="0"/>
      <w:marTop w:val="0"/>
      <w:marBottom w:val="0"/>
      <w:divBdr>
        <w:top w:val="none" w:sz="0" w:space="0" w:color="auto"/>
        <w:left w:val="none" w:sz="0" w:space="0" w:color="auto"/>
        <w:bottom w:val="none" w:sz="0" w:space="0" w:color="auto"/>
        <w:right w:val="none" w:sz="0" w:space="0" w:color="auto"/>
      </w:divBdr>
    </w:div>
    <w:div w:id="1860240495">
      <w:bodyDiv w:val="1"/>
      <w:marLeft w:val="0"/>
      <w:marRight w:val="0"/>
      <w:marTop w:val="0"/>
      <w:marBottom w:val="0"/>
      <w:divBdr>
        <w:top w:val="none" w:sz="0" w:space="0" w:color="auto"/>
        <w:left w:val="none" w:sz="0" w:space="0" w:color="auto"/>
        <w:bottom w:val="none" w:sz="0" w:space="0" w:color="auto"/>
        <w:right w:val="none" w:sz="0" w:space="0" w:color="auto"/>
      </w:divBdr>
    </w:div>
    <w:div w:id="1888568381">
      <w:bodyDiv w:val="1"/>
      <w:marLeft w:val="0"/>
      <w:marRight w:val="0"/>
      <w:marTop w:val="0"/>
      <w:marBottom w:val="0"/>
      <w:divBdr>
        <w:top w:val="none" w:sz="0" w:space="0" w:color="auto"/>
        <w:left w:val="none" w:sz="0" w:space="0" w:color="auto"/>
        <w:bottom w:val="none" w:sz="0" w:space="0" w:color="auto"/>
        <w:right w:val="none" w:sz="0" w:space="0" w:color="auto"/>
      </w:divBdr>
    </w:div>
    <w:div w:id="1898785922">
      <w:bodyDiv w:val="1"/>
      <w:marLeft w:val="0"/>
      <w:marRight w:val="0"/>
      <w:marTop w:val="0"/>
      <w:marBottom w:val="0"/>
      <w:divBdr>
        <w:top w:val="none" w:sz="0" w:space="0" w:color="auto"/>
        <w:left w:val="none" w:sz="0" w:space="0" w:color="auto"/>
        <w:bottom w:val="none" w:sz="0" w:space="0" w:color="auto"/>
        <w:right w:val="none" w:sz="0" w:space="0" w:color="auto"/>
      </w:divBdr>
    </w:div>
    <w:div w:id="1917591282">
      <w:bodyDiv w:val="1"/>
      <w:marLeft w:val="0"/>
      <w:marRight w:val="0"/>
      <w:marTop w:val="0"/>
      <w:marBottom w:val="0"/>
      <w:divBdr>
        <w:top w:val="none" w:sz="0" w:space="0" w:color="auto"/>
        <w:left w:val="none" w:sz="0" w:space="0" w:color="auto"/>
        <w:bottom w:val="none" w:sz="0" w:space="0" w:color="auto"/>
        <w:right w:val="none" w:sz="0" w:space="0" w:color="auto"/>
      </w:divBdr>
    </w:div>
    <w:div w:id="1925996024">
      <w:bodyDiv w:val="1"/>
      <w:marLeft w:val="0"/>
      <w:marRight w:val="0"/>
      <w:marTop w:val="0"/>
      <w:marBottom w:val="0"/>
      <w:divBdr>
        <w:top w:val="none" w:sz="0" w:space="0" w:color="auto"/>
        <w:left w:val="none" w:sz="0" w:space="0" w:color="auto"/>
        <w:bottom w:val="none" w:sz="0" w:space="0" w:color="auto"/>
        <w:right w:val="none" w:sz="0" w:space="0" w:color="auto"/>
      </w:divBdr>
    </w:div>
    <w:div w:id="2113233727">
      <w:bodyDiv w:val="1"/>
      <w:marLeft w:val="0"/>
      <w:marRight w:val="0"/>
      <w:marTop w:val="0"/>
      <w:marBottom w:val="0"/>
      <w:divBdr>
        <w:top w:val="none" w:sz="0" w:space="0" w:color="auto"/>
        <w:left w:val="none" w:sz="0" w:space="0" w:color="auto"/>
        <w:bottom w:val="none" w:sz="0" w:space="0" w:color="auto"/>
        <w:right w:val="none" w:sz="0" w:space="0" w:color="auto"/>
      </w:divBdr>
    </w:div>
    <w:div w:id="21392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E4F76-86F8-422B-B5C2-10EC5E43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80</Pages>
  <Words>37701</Words>
  <Characters>214901</Characters>
  <Application>Microsoft Office Word</Application>
  <DocSecurity>0</DocSecurity>
  <Lines>1790</Lines>
  <Paragraphs>504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Geić</dc:creator>
  <cp:keywords/>
  <dc:description/>
  <cp:lastModifiedBy>Marina Geić</cp:lastModifiedBy>
  <cp:revision>5</cp:revision>
  <cp:lastPrinted>2019-05-22T11:18:00Z</cp:lastPrinted>
  <dcterms:created xsi:type="dcterms:W3CDTF">2019-09-25T08:08:00Z</dcterms:created>
  <dcterms:modified xsi:type="dcterms:W3CDTF">2019-09-25T08:10:00Z</dcterms:modified>
</cp:coreProperties>
</file>