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FED1" w14:textId="77777777" w:rsidR="00217EEE" w:rsidRPr="00970CA4" w:rsidRDefault="00217EEE" w:rsidP="00D53A3A">
      <w:pPr>
        <w:pStyle w:val="NoSpacing"/>
        <w:rPr>
          <w:lang w:eastAsia="zh-CN"/>
        </w:rPr>
      </w:pPr>
      <w:bookmarkStart w:id="0" w:name="_Hlk505151530"/>
      <w:r w:rsidRPr="00970CA4">
        <w:rPr>
          <w:noProof/>
          <w:sz w:val="22"/>
        </w:rPr>
        <w:drawing>
          <wp:anchor distT="0" distB="0" distL="114935" distR="114935" simplePos="0" relativeHeight="251659264" behindDoc="1" locked="0" layoutInCell="1" allowOverlap="1" wp14:anchorId="7FB2A9C8" wp14:editId="7CFBFDF1">
            <wp:simplePos x="0" y="0"/>
            <wp:positionH relativeFrom="column">
              <wp:posOffset>869315</wp:posOffset>
            </wp:positionH>
            <wp:positionV relativeFrom="paragraph">
              <wp:posOffset>0</wp:posOffset>
            </wp:positionV>
            <wp:extent cx="459740" cy="558800"/>
            <wp:effectExtent l="0" t="0" r="0" b="0"/>
            <wp:wrapTight wrapText="bothSides">
              <wp:wrapPolygon edited="0">
                <wp:start x="0" y="0"/>
                <wp:lineTo x="0" y="20618"/>
                <wp:lineTo x="20586" y="20618"/>
                <wp:lineTo x="205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459740"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53A3A" w:rsidRPr="00970CA4">
        <w:rPr>
          <w:lang w:eastAsia="zh-CN"/>
        </w:rPr>
        <w:t xml:space="preserve">         </w:t>
      </w:r>
    </w:p>
    <w:p w14:paraId="6B9BB2D7" w14:textId="77777777" w:rsidR="00217EEE" w:rsidRPr="00970CA4" w:rsidRDefault="00217EEE" w:rsidP="00D53A3A">
      <w:pPr>
        <w:pStyle w:val="NoSpacing"/>
        <w:rPr>
          <w:lang w:eastAsia="zh-CN"/>
        </w:rPr>
      </w:pPr>
    </w:p>
    <w:p w14:paraId="6BFDBF35" w14:textId="77777777" w:rsidR="00217EEE" w:rsidRPr="00970CA4" w:rsidRDefault="00217EEE" w:rsidP="00D53A3A">
      <w:pPr>
        <w:pStyle w:val="NoSpacing"/>
        <w:rPr>
          <w:lang w:eastAsia="zh-CN"/>
        </w:rPr>
      </w:pPr>
    </w:p>
    <w:p w14:paraId="2E6A8214" w14:textId="77777777" w:rsidR="00217EEE" w:rsidRPr="00970CA4" w:rsidRDefault="00217EEE" w:rsidP="00D53A3A">
      <w:pPr>
        <w:pStyle w:val="NoSpacing"/>
        <w:rPr>
          <w:lang w:eastAsia="zh-CN"/>
        </w:rPr>
      </w:pPr>
    </w:p>
    <w:p w14:paraId="03E16264" w14:textId="1BE54AA8" w:rsidR="00EF3158" w:rsidRPr="00970CA4" w:rsidRDefault="00217EEE" w:rsidP="00D53A3A">
      <w:pPr>
        <w:pStyle w:val="NoSpacing"/>
        <w:rPr>
          <w:b/>
          <w:bCs/>
          <w:sz w:val="22"/>
          <w:lang w:eastAsia="zh-CN"/>
        </w:rPr>
      </w:pPr>
      <w:r w:rsidRPr="00970CA4">
        <w:rPr>
          <w:lang w:eastAsia="zh-CN"/>
        </w:rPr>
        <w:t xml:space="preserve">      </w:t>
      </w:r>
      <w:r w:rsidR="00D53A3A" w:rsidRPr="00970CA4">
        <w:rPr>
          <w:b/>
          <w:bCs/>
          <w:sz w:val="22"/>
          <w:lang w:eastAsia="zh-CN"/>
        </w:rPr>
        <w:t>REPUBLIKA HRVATSKA</w:t>
      </w:r>
    </w:p>
    <w:p w14:paraId="391550D9" w14:textId="54E7EAD7" w:rsidR="00D53A3A" w:rsidRPr="00970CA4" w:rsidRDefault="00D53A3A" w:rsidP="00D53A3A">
      <w:pPr>
        <w:pStyle w:val="NoSpacing"/>
        <w:rPr>
          <w:b/>
          <w:bCs/>
          <w:sz w:val="22"/>
          <w:lang w:eastAsia="zh-CN"/>
        </w:rPr>
      </w:pPr>
      <w:r w:rsidRPr="00970CA4">
        <w:rPr>
          <w:b/>
          <w:bCs/>
          <w:sz w:val="22"/>
          <w:lang w:eastAsia="zh-CN"/>
        </w:rPr>
        <w:t>SPLITSKO-DALMATINSKA ŽUPANIJA</w:t>
      </w:r>
    </w:p>
    <w:p w14:paraId="60292135" w14:textId="7883CD4B" w:rsidR="00D53A3A" w:rsidRPr="00970CA4" w:rsidRDefault="00D53A3A" w:rsidP="00D53A3A">
      <w:pPr>
        <w:pStyle w:val="NoSpacing"/>
        <w:rPr>
          <w:sz w:val="20"/>
          <w:szCs w:val="20"/>
          <w:lang w:eastAsia="zh-CN"/>
        </w:rPr>
      </w:pPr>
      <w:r w:rsidRPr="00970CA4">
        <w:rPr>
          <w:sz w:val="20"/>
          <w:szCs w:val="20"/>
          <w:lang w:eastAsia="zh-CN"/>
        </w:rPr>
        <w:t xml:space="preserve">                     GRAD TROGIR</w:t>
      </w:r>
    </w:p>
    <w:p w14:paraId="1F350B66" w14:textId="7140C664" w:rsidR="00D53A3A" w:rsidRPr="00970CA4" w:rsidRDefault="00D53A3A" w:rsidP="00D53A3A">
      <w:pPr>
        <w:pStyle w:val="NoSpacing"/>
        <w:rPr>
          <w:sz w:val="20"/>
          <w:szCs w:val="20"/>
          <w:lang w:eastAsia="zh-CN"/>
        </w:rPr>
      </w:pPr>
      <w:r w:rsidRPr="00970CA4">
        <w:rPr>
          <w:sz w:val="20"/>
          <w:szCs w:val="20"/>
          <w:lang w:eastAsia="zh-CN"/>
        </w:rPr>
        <w:t xml:space="preserve">                  GRADSKO VIJEĆE</w:t>
      </w:r>
    </w:p>
    <w:p w14:paraId="6D310D88" w14:textId="24955532" w:rsidR="00D53A3A" w:rsidRPr="00970CA4" w:rsidRDefault="00D53A3A" w:rsidP="00D53A3A">
      <w:pPr>
        <w:pStyle w:val="NoSpacing"/>
        <w:rPr>
          <w:sz w:val="22"/>
          <w:lang w:eastAsia="zh-CN"/>
        </w:rPr>
      </w:pPr>
      <w:r w:rsidRPr="00970CA4">
        <w:rPr>
          <w:sz w:val="22"/>
          <w:lang w:eastAsia="zh-CN"/>
        </w:rPr>
        <w:t>KLASA:</w:t>
      </w:r>
      <w:r w:rsidR="006C3812" w:rsidRPr="00970CA4">
        <w:rPr>
          <w:sz w:val="22"/>
          <w:lang w:eastAsia="zh-CN"/>
        </w:rPr>
        <w:t xml:space="preserve"> 400-06/21-01/6</w:t>
      </w:r>
    </w:p>
    <w:p w14:paraId="019672E1" w14:textId="0FF22EAB" w:rsidR="00D53A3A" w:rsidRPr="00970CA4" w:rsidRDefault="00D53A3A" w:rsidP="00D53A3A">
      <w:pPr>
        <w:pStyle w:val="NoSpacing"/>
        <w:rPr>
          <w:sz w:val="22"/>
          <w:lang w:eastAsia="zh-CN"/>
        </w:rPr>
      </w:pPr>
      <w:r w:rsidRPr="00970CA4">
        <w:rPr>
          <w:sz w:val="22"/>
          <w:lang w:eastAsia="zh-CN"/>
        </w:rPr>
        <w:t>URBROJ: 2184/01-31/05-21-</w:t>
      </w:r>
      <w:r w:rsidR="006C3812" w:rsidRPr="00970CA4">
        <w:rPr>
          <w:sz w:val="22"/>
          <w:lang w:eastAsia="zh-CN"/>
        </w:rPr>
        <w:t>2</w:t>
      </w:r>
    </w:p>
    <w:bookmarkEnd w:id="0"/>
    <w:p w14:paraId="1D4DEEFD" w14:textId="0F87379C" w:rsidR="00500A7B" w:rsidRPr="00970CA4" w:rsidRDefault="00B22D75">
      <w:pPr>
        <w:suppressAutoHyphens w:val="0"/>
        <w:autoSpaceDN/>
        <w:spacing w:after="160" w:line="259" w:lineRule="auto"/>
        <w:jc w:val="left"/>
        <w:rPr>
          <w:rFonts w:ascii="Times New Roman" w:eastAsia="SimSun" w:hAnsi="Times New Roman"/>
          <w:color w:val="000000" w:themeColor="text1"/>
          <w:kern w:val="1"/>
          <w:lang w:eastAsia="zh-CN" w:bidi="hi-IN"/>
        </w:rPr>
      </w:pPr>
      <w:r w:rsidRPr="00970CA4">
        <w:rPr>
          <w:rFonts w:ascii="Times New Roman" w:eastAsia="SimSun" w:hAnsi="Times New Roman"/>
          <w:color w:val="000000" w:themeColor="text1"/>
          <w:kern w:val="1"/>
          <w:lang w:eastAsia="zh-CN" w:bidi="hi-IN"/>
        </w:rPr>
        <w:t>Trogir, 10. prosinca 2021.godine</w:t>
      </w:r>
    </w:p>
    <w:tbl>
      <w:tblPr>
        <w:tblW w:w="9854" w:type="dxa"/>
        <w:tblLayout w:type="fixed"/>
        <w:tblLook w:val="0000" w:firstRow="0" w:lastRow="0" w:firstColumn="0" w:lastColumn="0" w:noHBand="0" w:noVBand="0"/>
      </w:tblPr>
      <w:tblGrid>
        <w:gridCol w:w="4536"/>
        <w:gridCol w:w="5318"/>
      </w:tblGrid>
      <w:tr w:rsidR="00500A7B" w:rsidRPr="00970CA4" w14:paraId="103CE8F7" w14:textId="77777777" w:rsidTr="00A465F6">
        <w:tc>
          <w:tcPr>
            <w:tcW w:w="4536" w:type="dxa"/>
            <w:shd w:val="clear" w:color="auto" w:fill="auto"/>
          </w:tcPr>
          <w:p w14:paraId="51D6193B" w14:textId="28C3CC9E" w:rsidR="00500A7B" w:rsidRPr="00970CA4" w:rsidRDefault="00500A7B" w:rsidP="00A465F6">
            <w:pPr>
              <w:widowControl w:val="0"/>
              <w:tabs>
                <w:tab w:val="left" w:pos="708"/>
                <w:tab w:val="center" w:pos="4536"/>
                <w:tab w:val="right" w:pos="9072"/>
              </w:tabs>
              <w:rPr>
                <w:rFonts w:ascii="Times New Roman" w:eastAsia="Lucida Sans Unicode" w:hAnsi="Times New Roman"/>
                <w:b/>
                <w:bCs/>
                <w:color w:val="000000" w:themeColor="text1"/>
                <w:kern w:val="1"/>
                <w:lang w:eastAsia="zh-CN"/>
              </w:rPr>
            </w:pPr>
          </w:p>
          <w:p w14:paraId="1D92C48D" w14:textId="77777777" w:rsidR="00500A7B" w:rsidRPr="00970CA4" w:rsidRDefault="00500A7B" w:rsidP="00A465F6">
            <w:pPr>
              <w:widowControl w:val="0"/>
              <w:tabs>
                <w:tab w:val="left" w:pos="708"/>
                <w:tab w:val="center" w:pos="4536"/>
                <w:tab w:val="right" w:pos="9072"/>
              </w:tabs>
              <w:rPr>
                <w:rFonts w:ascii="Times New Roman" w:eastAsia="Lucida Sans Unicode" w:hAnsi="Times New Roman"/>
                <w:b/>
                <w:bCs/>
                <w:color w:val="000000" w:themeColor="text1"/>
                <w:kern w:val="1"/>
                <w:lang w:eastAsia="zh-CN"/>
              </w:rPr>
            </w:pPr>
          </w:p>
          <w:p w14:paraId="228B2014" w14:textId="77777777" w:rsidR="00500A7B" w:rsidRPr="00970CA4" w:rsidRDefault="00500A7B" w:rsidP="00A465F6">
            <w:pPr>
              <w:widowControl w:val="0"/>
              <w:tabs>
                <w:tab w:val="left" w:pos="708"/>
                <w:tab w:val="center" w:pos="4536"/>
                <w:tab w:val="right" w:pos="9072"/>
              </w:tabs>
              <w:jc w:val="center"/>
              <w:rPr>
                <w:rFonts w:ascii="Times New Roman" w:eastAsia="Lucida Sans Unicode" w:hAnsi="Times New Roman"/>
                <w:b/>
                <w:bCs/>
                <w:color w:val="000000" w:themeColor="text1"/>
                <w:kern w:val="1"/>
                <w:lang w:eastAsia="zh-CN"/>
              </w:rPr>
            </w:pPr>
          </w:p>
          <w:p w14:paraId="7CC8964D" w14:textId="77777777" w:rsidR="00500A7B" w:rsidRPr="00970CA4" w:rsidRDefault="00500A7B" w:rsidP="00D53A3A">
            <w:pPr>
              <w:widowControl w:val="0"/>
              <w:tabs>
                <w:tab w:val="left" w:pos="708"/>
                <w:tab w:val="center" w:pos="4536"/>
                <w:tab w:val="right" w:pos="9072"/>
              </w:tabs>
              <w:jc w:val="center"/>
              <w:rPr>
                <w:rFonts w:ascii="Times New Roman" w:eastAsia="TT8AEo00" w:hAnsi="Times New Roman"/>
                <w:color w:val="000000" w:themeColor="text1"/>
                <w:kern w:val="1"/>
                <w:lang w:eastAsia="zh-CN"/>
              </w:rPr>
            </w:pPr>
          </w:p>
        </w:tc>
        <w:tc>
          <w:tcPr>
            <w:tcW w:w="5318" w:type="dxa"/>
            <w:shd w:val="clear" w:color="auto" w:fill="auto"/>
          </w:tcPr>
          <w:p w14:paraId="363AFE5C" w14:textId="77777777" w:rsidR="00500A7B" w:rsidRPr="00970CA4" w:rsidRDefault="00500A7B" w:rsidP="00A465F6">
            <w:pPr>
              <w:autoSpaceDE w:val="0"/>
              <w:snapToGrid w:val="0"/>
              <w:rPr>
                <w:rFonts w:ascii="Times New Roman" w:eastAsia="TT8AEo00" w:hAnsi="Times New Roman"/>
                <w:color w:val="000000" w:themeColor="text1"/>
                <w:kern w:val="1"/>
                <w:lang w:eastAsia="zh-CN"/>
              </w:rPr>
            </w:pPr>
          </w:p>
        </w:tc>
      </w:tr>
    </w:tbl>
    <w:p w14:paraId="69E49A15" w14:textId="0327205E" w:rsidR="003E4609" w:rsidRPr="00970CA4" w:rsidRDefault="003E4609" w:rsidP="00D53A3A">
      <w:pPr>
        <w:rPr>
          <w:rFonts w:ascii="Times New Roman" w:hAnsi="Times New Roman"/>
        </w:rPr>
      </w:pPr>
      <w:r w:rsidRPr="00970CA4">
        <w:rPr>
          <w:rFonts w:ascii="Times New Roman" w:hAnsi="Times New Roman"/>
        </w:rPr>
        <w:t xml:space="preserve">Na temelju članka 14. Zakona o proračunu („Narodne novine“ br.87/08, 136/12 i 15/15) i članka 26.  Statuta Grada Trogira („Službeni glasnik Grada Trogira“ br. 4/13, 9/13, 6/14, 1/18, 3/19, 5/20 i 9/21 ) Gradsko vijeće Grada Trogira, na </w:t>
      </w:r>
      <w:r w:rsidR="00217EEE" w:rsidRPr="00970CA4">
        <w:rPr>
          <w:rFonts w:ascii="Times New Roman" w:hAnsi="Times New Roman"/>
        </w:rPr>
        <w:t>6.</w:t>
      </w:r>
      <w:r w:rsidRPr="00970CA4">
        <w:rPr>
          <w:rFonts w:ascii="Times New Roman" w:hAnsi="Times New Roman"/>
        </w:rPr>
        <w:t xml:space="preserve"> sjednici  održanoj dana </w:t>
      </w:r>
      <w:r w:rsidR="00217EEE" w:rsidRPr="00970CA4">
        <w:rPr>
          <w:rFonts w:ascii="Times New Roman" w:hAnsi="Times New Roman"/>
        </w:rPr>
        <w:t xml:space="preserve">10. prosinca </w:t>
      </w:r>
      <w:r w:rsidRPr="00970CA4">
        <w:rPr>
          <w:rFonts w:ascii="Times New Roman" w:hAnsi="Times New Roman"/>
        </w:rPr>
        <w:t xml:space="preserve">  2021. godine donijelo je</w:t>
      </w:r>
    </w:p>
    <w:p w14:paraId="7C4AA67C" w14:textId="77777777" w:rsidR="004D179D" w:rsidRPr="00970CA4" w:rsidRDefault="004D179D" w:rsidP="004D179D">
      <w:pPr>
        <w:jc w:val="center"/>
        <w:rPr>
          <w:rFonts w:ascii="Times New Roman" w:hAnsi="Times New Roman"/>
          <w:b/>
        </w:rPr>
      </w:pPr>
    </w:p>
    <w:p w14:paraId="23CD4BA1" w14:textId="1B336F23" w:rsidR="003E4609" w:rsidRDefault="004D179D" w:rsidP="004D179D">
      <w:pPr>
        <w:jc w:val="center"/>
        <w:rPr>
          <w:rFonts w:ascii="Times New Roman" w:hAnsi="Times New Roman"/>
          <w:b/>
        </w:rPr>
      </w:pPr>
      <w:r w:rsidRPr="00970CA4">
        <w:rPr>
          <w:rFonts w:ascii="Times New Roman" w:hAnsi="Times New Roman"/>
          <w:b/>
        </w:rPr>
        <w:t xml:space="preserve">Odluku o izvršavanju Proračuna </w:t>
      </w:r>
      <w:r w:rsidR="00594AFF">
        <w:rPr>
          <w:rFonts w:ascii="Times New Roman" w:hAnsi="Times New Roman"/>
          <w:b/>
        </w:rPr>
        <w:t>G</w:t>
      </w:r>
      <w:r w:rsidRPr="00970CA4">
        <w:rPr>
          <w:rFonts w:ascii="Times New Roman" w:hAnsi="Times New Roman"/>
          <w:b/>
        </w:rPr>
        <w:t xml:space="preserve">rada </w:t>
      </w:r>
      <w:r w:rsidR="00594AFF">
        <w:rPr>
          <w:rFonts w:ascii="Times New Roman" w:hAnsi="Times New Roman"/>
          <w:b/>
        </w:rPr>
        <w:t>T</w:t>
      </w:r>
      <w:r w:rsidRPr="00970CA4">
        <w:rPr>
          <w:rFonts w:ascii="Times New Roman" w:hAnsi="Times New Roman"/>
          <w:b/>
        </w:rPr>
        <w:t>rogira za 2022. godinu</w:t>
      </w:r>
    </w:p>
    <w:p w14:paraId="7E0487C4" w14:textId="77777777" w:rsidR="00970CA4" w:rsidRPr="00970CA4" w:rsidRDefault="00970CA4" w:rsidP="004D179D">
      <w:pPr>
        <w:jc w:val="center"/>
        <w:rPr>
          <w:rFonts w:ascii="Times New Roman" w:hAnsi="Times New Roman"/>
          <w:b/>
          <w:lang w:eastAsia="hr-HR"/>
        </w:rPr>
      </w:pPr>
    </w:p>
    <w:p w14:paraId="4E06F543" w14:textId="1A4DDDBE" w:rsidR="003E4609" w:rsidRPr="00970CA4" w:rsidRDefault="003E4609" w:rsidP="00BB3990">
      <w:pPr>
        <w:pStyle w:val="Heading2"/>
        <w:numPr>
          <w:ilvl w:val="0"/>
          <w:numId w:val="6"/>
        </w:numPr>
        <w:rPr>
          <w:sz w:val="22"/>
          <w:szCs w:val="22"/>
          <w:lang w:val="hr-HR" w:eastAsia="hr-HR"/>
        </w:rPr>
      </w:pPr>
      <w:r w:rsidRPr="00970CA4">
        <w:rPr>
          <w:sz w:val="22"/>
          <w:szCs w:val="22"/>
          <w:lang w:val="hr-HR"/>
        </w:rPr>
        <w:t>OPĆE  ODREDBE</w:t>
      </w:r>
    </w:p>
    <w:p w14:paraId="7BFBF283" w14:textId="77777777" w:rsidR="003E4609" w:rsidRPr="00970CA4" w:rsidRDefault="003E4609" w:rsidP="003E4609">
      <w:pPr>
        <w:rPr>
          <w:rFonts w:ascii="Times New Roman" w:hAnsi="Times New Roman"/>
          <w:lang w:eastAsia="hr-HR"/>
        </w:rPr>
      </w:pPr>
    </w:p>
    <w:p w14:paraId="37161488" w14:textId="0F115F10" w:rsidR="003E4609" w:rsidRPr="00970CA4" w:rsidRDefault="003E4609" w:rsidP="00217EEE">
      <w:pPr>
        <w:jc w:val="center"/>
        <w:rPr>
          <w:rFonts w:ascii="Times New Roman" w:hAnsi="Times New Roman"/>
          <w:b/>
          <w:lang w:eastAsia="hr-HR"/>
        </w:rPr>
      </w:pPr>
      <w:r w:rsidRPr="00970CA4">
        <w:rPr>
          <w:rFonts w:ascii="Times New Roman" w:hAnsi="Times New Roman"/>
          <w:b/>
        </w:rPr>
        <w:t>Članak 1.</w:t>
      </w:r>
    </w:p>
    <w:p w14:paraId="651E6997"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Ovom se Odlukom uređuje način izvršavanja Proračuna Grada Trogira za 2022. godinu (u daljnjem tekstu: Odluka), upravljanje prihodima i primicima te rashodima i izdacima, opseg zaduživanja i davanja jamstava i suglasnosti Grada Trogira, upravljanje dugom te</w:t>
      </w:r>
      <w:r w:rsidR="001A1400" w:rsidRPr="00970CA4">
        <w:rPr>
          <w:rFonts w:ascii="Times New Roman" w:hAnsi="Times New Roman"/>
        </w:rPr>
        <w:t xml:space="preserve"> financijskom i nefinancijskom</w:t>
      </w:r>
      <w:r w:rsidRPr="00970CA4">
        <w:rPr>
          <w:rFonts w:ascii="Times New Roman" w:hAnsi="Times New Roman"/>
        </w:rPr>
        <w:t xml:space="preserve"> imovinom, prava i obveze korisnika proračunskih sredstava, ovlasti  Gradonačelnika u izvršavanju Proračuna te druga pitanja u izvršavanju Proračuna.</w:t>
      </w:r>
    </w:p>
    <w:p w14:paraId="5AC5AAEF" w14:textId="77777777" w:rsidR="003E4609" w:rsidRPr="00970CA4" w:rsidRDefault="003E4609" w:rsidP="003E4609">
      <w:pPr>
        <w:rPr>
          <w:rFonts w:ascii="Times New Roman" w:hAnsi="Times New Roman"/>
          <w:lang w:eastAsia="hr-HR"/>
        </w:rPr>
      </w:pPr>
      <w:r w:rsidRPr="00970CA4">
        <w:rPr>
          <w:rFonts w:ascii="Times New Roman" w:hAnsi="Times New Roman"/>
        </w:rPr>
        <w:t xml:space="preserve">  </w:t>
      </w:r>
    </w:p>
    <w:p w14:paraId="6C3B6DEF"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Članak 2.</w:t>
      </w:r>
    </w:p>
    <w:p w14:paraId="67396891" w14:textId="77777777" w:rsidR="003E4609" w:rsidRPr="00970CA4" w:rsidRDefault="003E4609" w:rsidP="003E4609">
      <w:pPr>
        <w:rPr>
          <w:rFonts w:ascii="Times New Roman" w:hAnsi="Times New Roman"/>
          <w:lang w:eastAsia="hr-HR"/>
        </w:rPr>
      </w:pPr>
      <w:r w:rsidRPr="00970CA4">
        <w:rPr>
          <w:rFonts w:ascii="Times New Roman" w:hAnsi="Times New Roman"/>
        </w:rPr>
        <w:t>Proračun se sastoji od Općeg i Posebnog dijela.</w:t>
      </w:r>
    </w:p>
    <w:p w14:paraId="206D5E3E" w14:textId="77777777" w:rsidR="003E4609" w:rsidRPr="00970CA4" w:rsidRDefault="003E4609" w:rsidP="003E4609">
      <w:pPr>
        <w:rPr>
          <w:rFonts w:ascii="Times New Roman" w:hAnsi="Times New Roman"/>
          <w:lang w:eastAsia="hr-HR"/>
        </w:rPr>
      </w:pPr>
      <w:r w:rsidRPr="00970CA4">
        <w:rPr>
          <w:rFonts w:ascii="Times New Roman" w:hAnsi="Times New Roman"/>
        </w:rPr>
        <w:t>Opći dio Proračuna sadrži: Račun prihoda i rashoda i Račun financiranja.</w:t>
      </w:r>
    </w:p>
    <w:p w14:paraId="1EC522A7" w14:textId="77777777" w:rsidR="003E4609" w:rsidRPr="00970CA4" w:rsidRDefault="003E4609" w:rsidP="003E4609">
      <w:pPr>
        <w:rPr>
          <w:rFonts w:ascii="Times New Roman" w:hAnsi="Times New Roman"/>
          <w:lang w:eastAsia="hr-HR"/>
        </w:rPr>
      </w:pPr>
      <w:r w:rsidRPr="00970CA4">
        <w:rPr>
          <w:rFonts w:ascii="Times New Roman" w:hAnsi="Times New Roman"/>
        </w:rPr>
        <w:t>U Računu prihoda i rashoda iskazani su svi porezni i neporezni prihodi, prihodi od prodaje nefinancijske imovine i ostali prihodi ostvareni na tržištu (vlastiti prihodi ) te rashodi, kao i rashodi za nabavu nefin</w:t>
      </w:r>
      <w:r w:rsidR="00F96470" w:rsidRPr="00970CA4">
        <w:rPr>
          <w:rFonts w:ascii="Times New Roman" w:hAnsi="Times New Roman"/>
        </w:rPr>
        <w:t>an</w:t>
      </w:r>
      <w:r w:rsidRPr="00970CA4">
        <w:rPr>
          <w:rFonts w:ascii="Times New Roman" w:hAnsi="Times New Roman"/>
        </w:rPr>
        <w:t>cijske imovine.</w:t>
      </w:r>
    </w:p>
    <w:p w14:paraId="0BCF2801" w14:textId="77777777" w:rsidR="003E4609" w:rsidRPr="00970CA4" w:rsidRDefault="003E4609" w:rsidP="003E4609">
      <w:pPr>
        <w:rPr>
          <w:rFonts w:ascii="Times New Roman" w:hAnsi="Times New Roman"/>
          <w:lang w:eastAsia="hr-HR"/>
        </w:rPr>
      </w:pPr>
      <w:r w:rsidRPr="00970CA4">
        <w:rPr>
          <w:rFonts w:ascii="Times New Roman" w:hAnsi="Times New Roman"/>
        </w:rPr>
        <w:t>U  računu financiranja iskazani su primici od financijske imovine, primljeni krediti i zajmovi te izdaci za financijsku imovinu i otplatu  kredita i zajmova.</w:t>
      </w:r>
    </w:p>
    <w:p w14:paraId="253E5ED8" w14:textId="77777777" w:rsidR="003E4609" w:rsidRPr="00970CA4" w:rsidRDefault="003E4609" w:rsidP="003E4609">
      <w:pPr>
        <w:rPr>
          <w:rFonts w:ascii="Times New Roman" w:hAnsi="Times New Roman"/>
        </w:rPr>
      </w:pPr>
      <w:r w:rsidRPr="00970CA4">
        <w:rPr>
          <w:rFonts w:ascii="Times New Roman" w:hAnsi="Times New Roman"/>
        </w:rPr>
        <w:t xml:space="preserve">Posebni dio Proračuna sastoji se od plana rashoda i izdataka proračunskih korisnika raspoređenih u tekuće i razvojne programe, projekte i aktivnosti kao i korisnika koji nisu proračunski korisnici za tekuću proračunsku godinu.  </w:t>
      </w:r>
    </w:p>
    <w:p w14:paraId="64C94BF3" w14:textId="77777777" w:rsidR="003E4609" w:rsidRPr="00970CA4" w:rsidRDefault="003E4609" w:rsidP="003E4609">
      <w:pPr>
        <w:rPr>
          <w:rFonts w:ascii="Times New Roman" w:hAnsi="Times New Roman"/>
          <w:lang w:eastAsia="hr-HR"/>
        </w:rPr>
      </w:pPr>
      <w:r w:rsidRPr="00970CA4">
        <w:rPr>
          <w:rFonts w:ascii="Times New Roman" w:hAnsi="Times New Roman"/>
        </w:rPr>
        <w:t xml:space="preserve">Rashodi i izdaci proračuna raspoređeni su u proračunu prema propisanim proračunskim klasifikacijama te uravnoteženi s prihodima i rashodima. </w:t>
      </w:r>
    </w:p>
    <w:p w14:paraId="66DE0977" w14:textId="77777777" w:rsidR="003E4609" w:rsidRPr="00970CA4" w:rsidRDefault="003E4609" w:rsidP="003E4609">
      <w:pPr>
        <w:rPr>
          <w:rFonts w:ascii="Times New Roman" w:hAnsi="Times New Roman"/>
          <w:lang w:eastAsia="hr-HR"/>
        </w:rPr>
      </w:pPr>
    </w:p>
    <w:p w14:paraId="6BDE4B86" w14:textId="2878A309" w:rsidR="003E4609" w:rsidRPr="00970CA4" w:rsidRDefault="003E4609" w:rsidP="00217EEE">
      <w:pPr>
        <w:jc w:val="center"/>
        <w:rPr>
          <w:rFonts w:ascii="Times New Roman" w:hAnsi="Times New Roman"/>
          <w:b/>
          <w:lang w:eastAsia="hr-HR"/>
        </w:rPr>
      </w:pPr>
      <w:r w:rsidRPr="00970CA4">
        <w:rPr>
          <w:rFonts w:ascii="Times New Roman" w:hAnsi="Times New Roman"/>
          <w:b/>
        </w:rPr>
        <w:lastRenderedPageBreak/>
        <w:t>Članak 3.</w:t>
      </w:r>
    </w:p>
    <w:p w14:paraId="4A04547B" w14:textId="77777777" w:rsidR="003E4609" w:rsidRPr="00970CA4" w:rsidRDefault="003E4609" w:rsidP="003E4609">
      <w:pPr>
        <w:ind w:firstLine="360"/>
        <w:rPr>
          <w:rFonts w:ascii="Times New Roman" w:hAnsi="Times New Roman"/>
        </w:rPr>
      </w:pPr>
      <w:r w:rsidRPr="00970CA4">
        <w:rPr>
          <w:rFonts w:ascii="Times New Roman" w:hAnsi="Times New Roman"/>
        </w:rPr>
        <w:t>Sredstva za rashode i izdatke osiguravaju se proračunskim korisnicima i to: tijelima gradske uprave (upravnim odjelima), ustanovama iz kulture (Gradska knjižnica, Muzej Grada Trogira), ustanovama predškolskog odgoja (Dječji vrtić Trogir), ustanovi u športu (Sportski objekti Trogir), ustanovi u djelatnosti vatrogastva (Javna vatrogasna postrojba Grada Trogira), te ostalim korisnicima koji su u njegovom Posebnom dijelu određeni za nositelje sredstava po utvrđenim programima.</w:t>
      </w:r>
    </w:p>
    <w:p w14:paraId="16FC7251" w14:textId="77777777" w:rsidR="003E4609" w:rsidRPr="00970CA4" w:rsidRDefault="003E4609" w:rsidP="00217EEE">
      <w:pPr>
        <w:rPr>
          <w:rFonts w:ascii="Times New Roman" w:hAnsi="Times New Roman"/>
        </w:rPr>
      </w:pPr>
    </w:p>
    <w:p w14:paraId="6DBA5A86" w14:textId="7B0565D7" w:rsidR="003E4609" w:rsidRPr="00970CA4" w:rsidRDefault="003E4609" w:rsidP="006C3812">
      <w:pPr>
        <w:pStyle w:val="Heading2"/>
        <w:numPr>
          <w:ilvl w:val="0"/>
          <w:numId w:val="6"/>
        </w:numPr>
        <w:rPr>
          <w:sz w:val="22"/>
          <w:szCs w:val="22"/>
          <w:lang w:val="hr-HR" w:eastAsia="hr-HR"/>
        </w:rPr>
      </w:pPr>
      <w:r w:rsidRPr="00970CA4">
        <w:rPr>
          <w:sz w:val="22"/>
          <w:szCs w:val="22"/>
          <w:lang w:val="hr-HR"/>
        </w:rPr>
        <w:t>IZVRŠAVANJE  PRORAČUNA</w:t>
      </w:r>
    </w:p>
    <w:p w14:paraId="212FC35D" w14:textId="77777777" w:rsidR="003E4609" w:rsidRPr="00970CA4" w:rsidRDefault="003E4609" w:rsidP="003E4609">
      <w:pPr>
        <w:rPr>
          <w:rFonts w:ascii="Times New Roman" w:hAnsi="Times New Roman"/>
          <w:b/>
          <w:lang w:eastAsia="hr-HR"/>
        </w:rPr>
      </w:pPr>
    </w:p>
    <w:p w14:paraId="406683DA" w14:textId="77777777" w:rsidR="003E4609" w:rsidRPr="00970CA4" w:rsidRDefault="003E4609" w:rsidP="003E4609">
      <w:pPr>
        <w:jc w:val="center"/>
        <w:rPr>
          <w:rFonts w:ascii="Times New Roman" w:hAnsi="Times New Roman"/>
          <w:b/>
        </w:rPr>
      </w:pPr>
      <w:r w:rsidRPr="00970CA4">
        <w:rPr>
          <w:rFonts w:ascii="Times New Roman" w:hAnsi="Times New Roman"/>
          <w:b/>
        </w:rPr>
        <w:t>ODGOVORNOSTI  I  OVLAŠTENJA</w:t>
      </w:r>
    </w:p>
    <w:p w14:paraId="38BFF47C" w14:textId="37135FEB" w:rsidR="003E4609" w:rsidRPr="00970CA4" w:rsidRDefault="003E4609" w:rsidP="00217EEE">
      <w:pPr>
        <w:jc w:val="center"/>
        <w:rPr>
          <w:rFonts w:ascii="Times New Roman" w:hAnsi="Times New Roman"/>
          <w:b/>
          <w:lang w:eastAsia="hr-HR"/>
        </w:rPr>
      </w:pPr>
      <w:r w:rsidRPr="00970CA4">
        <w:rPr>
          <w:rFonts w:ascii="Times New Roman" w:hAnsi="Times New Roman"/>
          <w:b/>
        </w:rPr>
        <w:t>Članak 4.</w:t>
      </w:r>
    </w:p>
    <w:p w14:paraId="371310DD" w14:textId="77777777" w:rsidR="003E4609" w:rsidRPr="00970CA4" w:rsidRDefault="003E4609" w:rsidP="003E4609">
      <w:pPr>
        <w:ind w:firstLine="720"/>
        <w:rPr>
          <w:rFonts w:ascii="Times New Roman" w:hAnsi="Times New Roman"/>
        </w:rPr>
      </w:pPr>
      <w:r w:rsidRPr="00970CA4">
        <w:rPr>
          <w:rFonts w:ascii="Times New Roman" w:hAnsi="Times New Roman"/>
        </w:rPr>
        <w:t>Prava i odgovornosti po ovoj Odluci u cjelini ima Gradonačelnik. Gradonačelnik je odgovoran Gradskom vijeću za planiranje i izvršenje Proračuna o čemu ga izvještava na način propisan Zakonom i ovom Odlukom.</w:t>
      </w:r>
    </w:p>
    <w:p w14:paraId="717AC3A0" w14:textId="77777777" w:rsidR="003E4609" w:rsidRPr="00970CA4" w:rsidRDefault="003E4609" w:rsidP="003E4609">
      <w:pPr>
        <w:ind w:firstLine="720"/>
        <w:rPr>
          <w:rFonts w:ascii="Times New Roman" w:hAnsi="Times New Roman"/>
        </w:rPr>
      </w:pPr>
      <w:r w:rsidRPr="00970CA4">
        <w:rPr>
          <w:rFonts w:ascii="Times New Roman" w:hAnsi="Times New Roman"/>
        </w:rPr>
        <w:t>Ovlaštenja, te prava i odgovornosti za zakonito i namjensko korištenje sredstava iz Posebnog dijela Proračuna ima Gradonačelnik.</w:t>
      </w:r>
    </w:p>
    <w:p w14:paraId="0DAFCD0F" w14:textId="77777777" w:rsidR="003E4609" w:rsidRPr="00970CA4" w:rsidRDefault="003E4609" w:rsidP="003E4609">
      <w:pPr>
        <w:ind w:firstLine="720"/>
        <w:rPr>
          <w:rFonts w:ascii="Times New Roman" w:hAnsi="Times New Roman"/>
        </w:rPr>
      </w:pPr>
      <w:r w:rsidRPr="00970CA4">
        <w:rPr>
          <w:rFonts w:ascii="Times New Roman" w:hAnsi="Times New Roman"/>
        </w:rPr>
        <w:t>Upravni odjel za financije, proračun i naplatu potraživanja izvršava proračun i o tome izvještava Gradonačelnika.</w:t>
      </w:r>
    </w:p>
    <w:p w14:paraId="2C5A7CB6" w14:textId="77777777" w:rsidR="003E4609" w:rsidRPr="00970CA4" w:rsidRDefault="003E4609" w:rsidP="003E4609">
      <w:pPr>
        <w:ind w:firstLine="720"/>
        <w:rPr>
          <w:rFonts w:ascii="Times New Roman" w:hAnsi="Times New Roman"/>
        </w:rPr>
      </w:pPr>
      <w:r w:rsidRPr="00970CA4">
        <w:rPr>
          <w:rFonts w:ascii="Times New Roman" w:hAnsi="Times New Roman"/>
        </w:rPr>
        <w:t>Pročelnici upravnih tijela gradske uprave te čelnici pravnih osoba koje su korisnici Proračuna, odgovorni su za planiranje i izvršavanje svog dijela proračuna.</w:t>
      </w:r>
    </w:p>
    <w:p w14:paraId="266F17CD"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Proračunski korisnici mogu preuzimati obveze po ugovorima koji </w:t>
      </w:r>
      <w:proofErr w:type="spellStart"/>
      <w:r w:rsidRPr="00970CA4">
        <w:rPr>
          <w:rFonts w:ascii="Times New Roman" w:hAnsi="Times New Roman"/>
        </w:rPr>
        <w:t>zahtjevaju</w:t>
      </w:r>
      <w:proofErr w:type="spellEnd"/>
      <w:r w:rsidRPr="00970CA4">
        <w:rPr>
          <w:rFonts w:ascii="Times New Roman" w:hAnsi="Times New Roman"/>
        </w:rPr>
        <w:t xml:space="preserve"> plaćanje u slijedećim godinama, neovisno o izvorima financiranja, samo uz suglasnost Gradonačelnika.</w:t>
      </w:r>
    </w:p>
    <w:p w14:paraId="0EF0EA78" w14:textId="77777777" w:rsidR="003E4609" w:rsidRPr="00970CA4" w:rsidRDefault="003E4609" w:rsidP="003E4609">
      <w:pPr>
        <w:ind w:firstLine="720"/>
        <w:rPr>
          <w:rFonts w:ascii="Times New Roman" w:hAnsi="Times New Roman"/>
        </w:rPr>
      </w:pPr>
      <w:r w:rsidRPr="00970CA4">
        <w:rPr>
          <w:rFonts w:ascii="Times New Roman" w:hAnsi="Times New Roman"/>
        </w:rPr>
        <w:t>Plaćanja koja proizlaze iz preuzetih obveza iz stavka 5. ovoga članka proračunski korisnici moraju kao obvezu uključiti u financijski plan u godini u kojoj obveza dospijeva.</w:t>
      </w:r>
    </w:p>
    <w:p w14:paraId="4B5FACA6" w14:textId="77777777" w:rsidR="003E4609" w:rsidRPr="00970CA4" w:rsidRDefault="003E4609" w:rsidP="003E4609">
      <w:pPr>
        <w:ind w:firstLine="720"/>
        <w:rPr>
          <w:rFonts w:ascii="Times New Roman" w:hAnsi="Times New Roman"/>
        </w:rPr>
      </w:pPr>
      <w:r w:rsidRPr="00970CA4">
        <w:rPr>
          <w:rFonts w:ascii="Times New Roman" w:hAnsi="Times New Roman"/>
        </w:rPr>
        <w:t>Odgovornost za izvršavanje Proračuna u smislu odredbe stavka 4. ovoga članka podrazumijeva odgovornost za preuzimanje i verifikaciju obveza, izdavanje naloga za plaćanje na teret proračunskih sredstava te za utvrđivanje prava naplate i izdavanje naloga za naplatu u korist proračunskih sredstava.</w:t>
      </w:r>
    </w:p>
    <w:p w14:paraId="35E47675" w14:textId="7D53976E" w:rsidR="003E4609" w:rsidRPr="00970CA4" w:rsidRDefault="003E4609" w:rsidP="00217EEE">
      <w:pPr>
        <w:ind w:firstLine="720"/>
        <w:rPr>
          <w:rFonts w:ascii="Times New Roman" w:hAnsi="Times New Roman"/>
          <w:lang w:eastAsia="hr-HR"/>
        </w:rPr>
      </w:pPr>
      <w:r w:rsidRPr="00970CA4">
        <w:rPr>
          <w:rFonts w:ascii="Times New Roman" w:hAnsi="Times New Roman"/>
        </w:rPr>
        <w:t>Pročelnici upravnih tijela gradske uprave i čelnici pravnih osoba koje su korisnici Proračuna odgovorni su za zakonitost, svrhovitost, učinkovitost i ekonomično raspolaganje proračunskim sredstvima.</w:t>
      </w:r>
    </w:p>
    <w:p w14:paraId="18A144FE"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PREUZIMANJE OBVEZA I  NAČIN</w:t>
      </w:r>
    </w:p>
    <w:p w14:paraId="7DE0799E" w14:textId="77777777" w:rsidR="003E4609" w:rsidRPr="00970CA4" w:rsidRDefault="003E4609" w:rsidP="003E4609">
      <w:pPr>
        <w:jc w:val="center"/>
        <w:rPr>
          <w:rFonts w:ascii="Times New Roman" w:hAnsi="Times New Roman"/>
          <w:b/>
        </w:rPr>
      </w:pPr>
      <w:r w:rsidRPr="00970CA4">
        <w:rPr>
          <w:rFonts w:ascii="Times New Roman" w:hAnsi="Times New Roman"/>
          <w:b/>
        </w:rPr>
        <w:t>ISPLATE SREDSTAVA IZ  PRORAČUNA</w:t>
      </w:r>
    </w:p>
    <w:p w14:paraId="27A6AF31" w14:textId="77777777" w:rsidR="003E4609" w:rsidRPr="00970CA4" w:rsidRDefault="003E4609" w:rsidP="003E4609">
      <w:pPr>
        <w:jc w:val="center"/>
        <w:rPr>
          <w:rFonts w:ascii="Times New Roman" w:hAnsi="Times New Roman"/>
          <w:b/>
          <w:lang w:eastAsia="hr-HR"/>
        </w:rPr>
      </w:pPr>
    </w:p>
    <w:p w14:paraId="2ED4474B" w14:textId="0AE547BB" w:rsidR="003E4609" w:rsidRPr="00970CA4" w:rsidRDefault="003E4609" w:rsidP="00217EEE">
      <w:pPr>
        <w:jc w:val="center"/>
        <w:rPr>
          <w:rFonts w:ascii="Times New Roman" w:hAnsi="Times New Roman"/>
          <w:b/>
          <w:lang w:eastAsia="hr-HR"/>
        </w:rPr>
      </w:pPr>
      <w:r w:rsidRPr="00970CA4">
        <w:rPr>
          <w:rFonts w:ascii="Times New Roman" w:hAnsi="Times New Roman"/>
          <w:b/>
        </w:rPr>
        <w:t>Članak 5.</w:t>
      </w:r>
    </w:p>
    <w:p w14:paraId="20BFC491" w14:textId="77777777" w:rsidR="003E4609" w:rsidRPr="00970CA4" w:rsidRDefault="003E4609" w:rsidP="003E4609">
      <w:pPr>
        <w:ind w:firstLine="720"/>
        <w:rPr>
          <w:rFonts w:ascii="Times New Roman" w:hAnsi="Times New Roman"/>
        </w:rPr>
      </w:pPr>
      <w:r w:rsidRPr="00970CA4">
        <w:rPr>
          <w:rFonts w:ascii="Times New Roman" w:hAnsi="Times New Roman"/>
        </w:rPr>
        <w:t>Sredstva Proračuna mogu se koristiti samo za namjene utvrđene u Posebnom dijelu Proračuna i to do visine planiranih sredstava po pojedinim programima i aktivnostima.</w:t>
      </w:r>
    </w:p>
    <w:p w14:paraId="77E4AA9E"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Svaki rashod i izdatak iz Proračuna mora se temeljiti na vjerodostojnoj knjigovodstvenoj ispravi kojom se dokazuje obveza plaćanja.</w:t>
      </w:r>
    </w:p>
    <w:p w14:paraId="1A72553B" w14:textId="77777777" w:rsidR="003E4609" w:rsidRPr="00970CA4" w:rsidRDefault="003E4609" w:rsidP="003E4609">
      <w:pPr>
        <w:ind w:firstLine="720"/>
        <w:rPr>
          <w:rFonts w:ascii="Times New Roman" w:hAnsi="Times New Roman"/>
        </w:rPr>
      </w:pPr>
      <w:r w:rsidRPr="00970CA4">
        <w:rPr>
          <w:rFonts w:ascii="Times New Roman" w:hAnsi="Times New Roman"/>
        </w:rPr>
        <w:t>Pročelnik tijela gradske uprave i čelnik pravne osobe proračunskog korisnika, odnosno osoba na koju je to pravo preneseno, mora prije isplate provjeriti i potvrditi potpisom pravni temelj i visinu obveze koja proizlazi iz knjigovodstvene isprave.</w:t>
      </w:r>
    </w:p>
    <w:p w14:paraId="2F3C6637"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Nalog za isplatu iz Proračuna s oznakom pozicije Proračuna izdaje pročelnik nadležnog tijela gradske uprave.</w:t>
      </w:r>
    </w:p>
    <w:p w14:paraId="3B2A2525" w14:textId="77777777" w:rsidR="003E4609" w:rsidRPr="00970CA4" w:rsidRDefault="003E4609" w:rsidP="003E4609">
      <w:pPr>
        <w:ind w:firstLine="720"/>
        <w:rPr>
          <w:rFonts w:ascii="Times New Roman" w:hAnsi="Times New Roman"/>
        </w:rPr>
      </w:pPr>
      <w:r w:rsidRPr="00970CA4">
        <w:rPr>
          <w:rFonts w:ascii="Times New Roman" w:hAnsi="Times New Roman"/>
        </w:rPr>
        <w:lastRenderedPageBreak/>
        <w:t>Isplata sredstava za plaće, materijalne rashode i programe, koja su u posebnom dijelu Proračuna osigurana proračunskim korisnicima, izvršava se prijenosom na njihov račun temeljem naloga za prijenos sredstava koji izdaje pročelnik nadležnog tijela gradske uprave, a supotpisuje pročelnik Upravnog odjela za financije, proračun i naplatu potraživanja.</w:t>
      </w:r>
    </w:p>
    <w:p w14:paraId="5ADFDC20"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Nalogodavac smije preuzimati obveze na teret Proračuna tekuće godine samo za namjene i do visine određene u programima i aktivnostima iz Posebnog dijela Proračuna ako su za to ispunjeni uvjeti iz ove Odluke.</w:t>
      </w:r>
    </w:p>
    <w:p w14:paraId="590C8FBD"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Sredstva namijenjena za financiranje zaštite spomenika kulture i sakralnih objekata, školstva, za udruge građana, te za kapitalne prijenose neprofitnim organizacijama i trgovačkim društvima (kapitalne donacije i kapitalne pomoći) raspoređuju se za pojedine korisnike zaključkom Gradonačelnika, a po utvrđenim programima, aktivnostima i projektima iz Posebnog dijela Proračuna, odnosno zahtjeva korisnika.</w:t>
      </w:r>
    </w:p>
    <w:p w14:paraId="7A8D1AD2" w14:textId="18FD92A6" w:rsidR="003E4609" w:rsidRPr="00970CA4" w:rsidRDefault="003E4609" w:rsidP="00217EEE">
      <w:pPr>
        <w:ind w:firstLine="720"/>
        <w:rPr>
          <w:rFonts w:ascii="Times New Roman" w:hAnsi="Times New Roman"/>
          <w:lang w:eastAsia="hr-HR"/>
        </w:rPr>
      </w:pPr>
      <w:r w:rsidRPr="00970CA4">
        <w:rPr>
          <w:rFonts w:ascii="Times New Roman" w:hAnsi="Times New Roman"/>
        </w:rPr>
        <w:t>Prihodi od prodaje dugotrajne imovine koristit će se za nabavku i izgradnju nove imovine i pokriće kapitalnih izdataka, osim u pojedinačnim slučajevima kada je namjena tih sredstava utvrđena odlukom Gradskog vijeća.</w:t>
      </w:r>
    </w:p>
    <w:p w14:paraId="124AD644" w14:textId="77777777" w:rsidR="003E4609" w:rsidRPr="00970CA4" w:rsidRDefault="003E4609" w:rsidP="003E4609">
      <w:pPr>
        <w:ind w:firstLine="720"/>
        <w:rPr>
          <w:rFonts w:ascii="Times New Roman" w:hAnsi="Times New Roman"/>
        </w:rPr>
      </w:pPr>
      <w:r w:rsidRPr="00970CA4">
        <w:rPr>
          <w:rFonts w:ascii="Times New Roman" w:hAnsi="Times New Roman"/>
        </w:rPr>
        <w:t>Gradonačelnik može u cilju rasporeda po pojedinim korisnicima i rasporeda pojedinih vrsta izdataka, općim aktom utvrditi kriterije za raspored sredstava, odnosno izdataka.</w:t>
      </w:r>
    </w:p>
    <w:p w14:paraId="5C0A9870" w14:textId="77777777" w:rsidR="003E4609" w:rsidRPr="00970CA4" w:rsidRDefault="003E4609" w:rsidP="003E4609">
      <w:pPr>
        <w:rPr>
          <w:rFonts w:ascii="Times New Roman" w:hAnsi="Times New Roman"/>
        </w:rPr>
      </w:pPr>
    </w:p>
    <w:p w14:paraId="5A7A1334" w14:textId="52EFA93E" w:rsidR="003E4609" w:rsidRPr="00970CA4" w:rsidRDefault="003E4609" w:rsidP="00217EEE">
      <w:pPr>
        <w:jc w:val="center"/>
        <w:rPr>
          <w:rFonts w:ascii="Times New Roman" w:hAnsi="Times New Roman"/>
          <w:b/>
        </w:rPr>
      </w:pPr>
      <w:r w:rsidRPr="00970CA4">
        <w:rPr>
          <w:rFonts w:ascii="Times New Roman" w:hAnsi="Times New Roman"/>
          <w:b/>
        </w:rPr>
        <w:t>Članak 6.</w:t>
      </w:r>
    </w:p>
    <w:p w14:paraId="183F9C24" w14:textId="77777777" w:rsidR="003E4609" w:rsidRPr="00970CA4" w:rsidRDefault="003E4609" w:rsidP="003E4609">
      <w:pPr>
        <w:ind w:firstLine="720"/>
        <w:rPr>
          <w:rFonts w:ascii="Times New Roman" w:hAnsi="Times New Roman"/>
        </w:rPr>
      </w:pPr>
      <w:r w:rsidRPr="00970CA4">
        <w:rPr>
          <w:rFonts w:ascii="Times New Roman" w:hAnsi="Times New Roman"/>
        </w:rPr>
        <w:t>Pogrešno ili više uplaćeni prihodi u Proračun, vraćaju se uplatiteljima na teret tih prihoda. Pogrešno ili više uplaćeni prihodi u proračune prethodnih godina, vraćaju se uplatiteljima na teret rashoda proračuna.</w:t>
      </w:r>
    </w:p>
    <w:p w14:paraId="5B55DA48" w14:textId="77777777" w:rsidR="003E4609" w:rsidRPr="00970CA4" w:rsidRDefault="003E4609" w:rsidP="003E4609">
      <w:pPr>
        <w:ind w:firstLine="720"/>
        <w:rPr>
          <w:rFonts w:ascii="Times New Roman" w:hAnsi="Times New Roman"/>
        </w:rPr>
      </w:pPr>
      <w:r w:rsidRPr="00970CA4">
        <w:rPr>
          <w:rFonts w:ascii="Times New Roman" w:hAnsi="Times New Roman"/>
        </w:rPr>
        <w:t>Rješenje o povratu sredstava donosi Upravni odjel za financije, proračun i naplatu potraživanja na temelju dokumentiranog zahtjeva kojeg potpisuje pročelnik upravnog tijela u čijoj nadležnosti je naplata tih prihoda, odnosno osoba koju on ovlasti.</w:t>
      </w:r>
    </w:p>
    <w:p w14:paraId="07A3E7C2" w14:textId="77777777" w:rsidR="003E4609" w:rsidRPr="00970CA4" w:rsidRDefault="003E4609" w:rsidP="003E4609">
      <w:pPr>
        <w:ind w:firstLine="720"/>
        <w:rPr>
          <w:rFonts w:ascii="Times New Roman" w:hAnsi="Times New Roman"/>
        </w:rPr>
      </w:pPr>
      <w:r w:rsidRPr="00970CA4">
        <w:rPr>
          <w:rFonts w:ascii="Times New Roman" w:hAnsi="Times New Roman"/>
        </w:rPr>
        <w:t>Namjenski prihodi i primici koji nisu iskorišteni u prethodnoj godini prenose se u proračun za tekuću proračunsku godinu.</w:t>
      </w:r>
    </w:p>
    <w:p w14:paraId="35FEAAA9" w14:textId="77777777" w:rsidR="003E4609" w:rsidRPr="00970CA4" w:rsidRDefault="003E4609" w:rsidP="003E4609">
      <w:pPr>
        <w:ind w:firstLine="720"/>
        <w:rPr>
          <w:rFonts w:ascii="Times New Roman" w:hAnsi="Times New Roman"/>
        </w:rPr>
      </w:pPr>
      <w:r w:rsidRPr="00970CA4">
        <w:rPr>
          <w:rFonts w:ascii="Times New Roman" w:hAnsi="Times New Roman"/>
        </w:rPr>
        <w:t>Ako su namjenski prihodi i primici uplaćeni u nižem opsegu nego što je iskazano u proračunu, korisnik može preuzeti i plaćati obveze samo u visini stvarno uplaćenih, odnosno raspoloživih sredstava.</w:t>
      </w:r>
    </w:p>
    <w:p w14:paraId="05E5DD2E"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Iznimno od odredbe stavka 4. ovoga članka, Gradonačelnik može odlučiti da se pojedini rashodi i izdaci, u slučaju nepravovremene naplate namjenskih prihoda i primitaka, pokrivaju i na teret ostalih </w:t>
      </w:r>
      <w:proofErr w:type="spellStart"/>
      <w:r w:rsidRPr="00970CA4">
        <w:rPr>
          <w:rFonts w:ascii="Times New Roman" w:hAnsi="Times New Roman"/>
        </w:rPr>
        <w:t>proračnskih</w:t>
      </w:r>
      <w:proofErr w:type="spellEnd"/>
      <w:r w:rsidRPr="00970CA4">
        <w:rPr>
          <w:rFonts w:ascii="Times New Roman" w:hAnsi="Times New Roman"/>
        </w:rPr>
        <w:t xml:space="preserve"> prihoda, a najviše do visine planiranih iznosa.</w:t>
      </w:r>
    </w:p>
    <w:p w14:paraId="5E62E1A2"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Uplaćene i prenesene, a manje planirane pomoći, donacije i prihodi za posebne namjene mogu se izvršavati iznad iznosa utvrđenih u proračunu, a do visine uplaćenih, odnosno prenesenih sredstava.  </w:t>
      </w:r>
    </w:p>
    <w:p w14:paraId="1276FF56" w14:textId="77777777" w:rsidR="003E4609" w:rsidRPr="00970CA4" w:rsidRDefault="003E4609" w:rsidP="003E4609">
      <w:pPr>
        <w:ind w:firstLine="720"/>
        <w:rPr>
          <w:rFonts w:ascii="Times New Roman" w:hAnsi="Times New Roman"/>
        </w:rPr>
      </w:pPr>
      <w:r w:rsidRPr="00970CA4">
        <w:rPr>
          <w:rFonts w:ascii="Times New Roman" w:hAnsi="Times New Roman"/>
        </w:rPr>
        <w:t>Uplaćeni i preneseni a manje planirani namjenski  primici od zaduživanja mogu se izvršavati i iznad iznosa utvrđenih u proračunu,  do iznosa uplaćenih sredstava uz prethodnu suglasnost Upravnog odjela za financije, proračun i naplata potraživanja.</w:t>
      </w:r>
    </w:p>
    <w:p w14:paraId="7A2E46E7"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Uplaćene i </w:t>
      </w:r>
      <w:proofErr w:type="spellStart"/>
      <w:r w:rsidRPr="00970CA4">
        <w:rPr>
          <w:rFonts w:ascii="Times New Roman" w:hAnsi="Times New Roman"/>
        </w:rPr>
        <w:t>prenensene</w:t>
      </w:r>
      <w:proofErr w:type="spellEnd"/>
      <w:r w:rsidRPr="00970CA4">
        <w:rPr>
          <w:rFonts w:ascii="Times New Roman" w:hAnsi="Times New Roman"/>
        </w:rPr>
        <w:t xml:space="preserve">, a neplanirane pomoći, donacije, prihodi za posebne namjene i namjenski primici od zaduživanja mogu se koristiti prema naknadno utvrđenim aktivnostima i/ili projektima u proračunu uz prethodnu suglasnost Upravnog odjela za financije, proračun i naplatu potraživanja. </w:t>
      </w:r>
    </w:p>
    <w:p w14:paraId="5C6302C1" w14:textId="77777777" w:rsidR="003E4609" w:rsidRPr="00970CA4" w:rsidRDefault="003E4609" w:rsidP="003E4609">
      <w:pPr>
        <w:jc w:val="center"/>
        <w:rPr>
          <w:rFonts w:ascii="Times New Roman" w:hAnsi="Times New Roman"/>
          <w:b/>
        </w:rPr>
      </w:pPr>
      <w:r w:rsidRPr="00970CA4">
        <w:rPr>
          <w:rFonts w:ascii="Times New Roman" w:hAnsi="Times New Roman"/>
          <w:b/>
        </w:rPr>
        <w:t>Članak 7.</w:t>
      </w:r>
    </w:p>
    <w:p w14:paraId="5D6D833F" w14:textId="77777777" w:rsidR="003E4609" w:rsidRPr="00970CA4" w:rsidRDefault="003E4609" w:rsidP="003E4609">
      <w:pPr>
        <w:ind w:firstLine="720"/>
        <w:rPr>
          <w:rFonts w:ascii="Times New Roman" w:hAnsi="Times New Roman"/>
        </w:rPr>
      </w:pPr>
      <w:r w:rsidRPr="00970CA4">
        <w:rPr>
          <w:rFonts w:ascii="Times New Roman" w:hAnsi="Times New Roman"/>
        </w:rPr>
        <w:t>Instrumente osiguranja plaćanja, kojima se na teret Proračuna stvaraju obveze, izdaju upravna tijela grada Trogira u čijoj nadležnosti je naplata tih prihoda, a potpisuje Gradonačelnik.</w:t>
      </w:r>
    </w:p>
    <w:p w14:paraId="4D50FF9F" w14:textId="77777777" w:rsidR="003E4609" w:rsidRPr="00970CA4" w:rsidRDefault="003E4609" w:rsidP="003E4609">
      <w:pPr>
        <w:ind w:firstLine="720"/>
        <w:rPr>
          <w:rFonts w:ascii="Times New Roman" w:hAnsi="Times New Roman"/>
        </w:rPr>
      </w:pPr>
      <w:r w:rsidRPr="00970CA4">
        <w:rPr>
          <w:rFonts w:ascii="Times New Roman" w:hAnsi="Times New Roman"/>
        </w:rPr>
        <w:lastRenderedPageBreak/>
        <w:t xml:space="preserve">Instrumenti osiguranja plaćanja primljeni od pravnih ili fizičkih osoba kao sredstvo osiguranja naplate potraživanja ili izvođenja radova i usluga, dostavljaju se Upravnom odjelu za financije, proračun i naplatu potraživanja. </w:t>
      </w:r>
    </w:p>
    <w:p w14:paraId="376B5AA4" w14:textId="77777777" w:rsidR="003E4609" w:rsidRPr="00970CA4" w:rsidRDefault="003E4609" w:rsidP="003E4609">
      <w:pPr>
        <w:ind w:firstLine="720"/>
        <w:rPr>
          <w:rFonts w:ascii="Times New Roman" w:hAnsi="Times New Roman"/>
        </w:rPr>
      </w:pPr>
      <w:r w:rsidRPr="00970CA4">
        <w:rPr>
          <w:rFonts w:ascii="Times New Roman" w:hAnsi="Times New Roman"/>
        </w:rPr>
        <w:t>Evidenciju izdanih i primljenih instrumenata osiguranja plaćanja vodi Upravni odjel za financije, proračun i naplatu potraživanja.</w:t>
      </w:r>
    </w:p>
    <w:p w14:paraId="2C81244A" w14:textId="77777777" w:rsidR="003E4609" w:rsidRPr="00970CA4" w:rsidRDefault="003E4609" w:rsidP="003E4609">
      <w:pPr>
        <w:rPr>
          <w:rFonts w:ascii="Times New Roman" w:hAnsi="Times New Roman"/>
          <w:b/>
        </w:rPr>
      </w:pPr>
    </w:p>
    <w:p w14:paraId="7159F522"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PRIJENOSI  SREDSTAVA  PRORAČUNSKIM  KORISNICIMA</w:t>
      </w:r>
    </w:p>
    <w:p w14:paraId="231E19C8" w14:textId="77777777" w:rsidR="003E4609" w:rsidRPr="00970CA4" w:rsidRDefault="003E4609" w:rsidP="003E4609">
      <w:pPr>
        <w:jc w:val="center"/>
        <w:rPr>
          <w:rFonts w:ascii="Times New Roman" w:hAnsi="Times New Roman"/>
          <w:b/>
          <w:lang w:eastAsia="hr-HR"/>
        </w:rPr>
      </w:pPr>
    </w:p>
    <w:p w14:paraId="54CFCE05"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Članak 8.</w:t>
      </w:r>
    </w:p>
    <w:p w14:paraId="431F70C8" w14:textId="0ED972EA" w:rsidR="003E4609" w:rsidRPr="00970CA4" w:rsidRDefault="003E4609" w:rsidP="003E4609">
      <w:pPr>
        <w:ind w:firstLine="720"/>
        <w:rPr>
          <w:rFonts w:ascii="Times New Roman" w:hAnsi="Times New Roman"/>
        </w:rPr>
      </w:pPr>
      <w:r w:rsidRPr="00970CA4">
        <w:rPr>
          <w:rFonts w:ascii="Times New Roman" w:hAnsi="Times New Roman"/>
        </w:rPr>
        <w:t xml:space="preserve">Upravni odjel za financije, proračun i naplatu potraživanja obvezan je u roku od osam dana od dana donošenja  Proračuna izvijestiti sva tijela gradske uprave o odobrenim sredstvima u Proračunu, a upravna tijela gradske uprave obvezna su u daljnjem roku od osam dana izvijestiti o istom krajnje korisnike za koje su nadležni, odnosno određeni kao nositelji sredstava u Posebnom dijelu Proračuna. </w:t>
      </w:r>
    </w:p>
    <w:p w14:paraId="28366FC4" w14:textId="77777777" w:rsidR="003E4609" w:rsidRPr="00970CA4" w:rsidRDefault="003E4609" w:rsidP="003E4609">
      <w:pPr>
        <w:ind w:firstLine="720"/>
        <w:rPr>
          <w:rFonts w:ascii="Times New Roman" w:hAnsi="Times New Roman"/>
        </w:rPr>
      </w:pPr>
      <w:r w:rsidRPr="00970CA4">
        <w:rPr>
          <w:rFonts w:ascii="Times New Roman" w:hAnsi="Times New Roman"/>
        </w:rPr>
        <w:t>Proračunski korisnici za koje su sredstva planirana u posebnim glavama i kojima je dodijeljen RKP broj, obvezni su dostaviti proračunski nadležnim tijelima gradske uprave svoje financijske planove usuglašene s odobrenim sredstvima u proračunu i izrađene po mjesecima do 15. siječnja tekuće godine.</w:t>
      </w:r>
    </w:p>
    <w:p w14:paraId="4B6A7424" w14:textId="77777777" w:rsidR="003E4609" w:rsidRPr="00970CA4" w:rsidRDefault="003E4609" w:rsidP="003E4609">
      <w:pPr>
        <w:ind w:firstLine="720"/>
        <w:rPr>
          <w:rFonts w:ascii="Times New Roman" w:hAnsi="Times New Roman"/>
        </w:rPr>
      </w:pPr>
      <w:r w:rsidRPr="00970CA4">
        <w:rPr>
          <w:rFonts w:ascii="Times New Roman" w:hAnsi="Times New Roman"/>
        </w:rPr>
        <w:t>Tijela gradske uprave obvezna su Upravnom odjelu za financije, proračun i naplatu potraživanja dostaviti zajednički financijski plan svih korisnika Proračuna za koje su nadležna, izrađen po mjesecima, u narednih osam dana.</w:t>
      </w:r>
    </w:p>
    <w:p w14:paraId="4DF65CEC"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Sredstva drugih jedinica lokalne samouprave, na području kojih proračunski korisnici obavljaju djelatnost, prenose se kao tekuće i kapitalne pomoći za programe proračunskih korisnika u Proračun Grada.</w:t>
      </w:r>
    </w:p>
    <w:p w14:paraId="61A39F21" w14:textId="4F3C9F8A" w:rsidR="003E4609" w:rsidRPr="00970CA4" w:rsidRDefault="003E4609" w:rsidP="00217EEE">
      <w:pPr>
        <w:jc w:val="center"/>
        <w:rPr>
          <w:rFonts w:ascii="Times New Roman" w:hAnsi="Times New Roman"/>
          <w:b/>
          <w:lang w:eastAsia="hr-HR"/>
        </w:rPr>
      </w:pPr>
      <w:r w:rsidRPr="00970CA4">
        <w:rPr>
          <w:rFonts w:ascii="Times New Roman" w:hAnsi="Times New Roman"/>
          <w:b/>
        </w:rPr>
        <w:t>Članak 9.</w:t>
      </w:r>
    </w:p>
    <w:p w14:paraId="5D1CB20B"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 xml:space="preserve">Sredstva </w:t>
      </w:r>
      <w:proofErr w:type="spellStart"/>
      <w:r w:rsidRPr="00970CA4">
        <w:rPr>
          <w:rFonts w:ascii="Times New Roman" w:hAnsi="Times New Roman"/>
        </w:rPr>
        <w:t>namjenjena</w:t>
      </w:r>
      <w:proofErr w:type="spellEnd"/>
      <w:r w:rsidRPr="00970CA4">
        <w:rPr>
          <w:rFonts w:ascii="Times New Roman" w:hAnsi="Times New Roman"/>
        </w:rPr>
        <w:t xml:space="preserve"> za financiranje materijalnih i financijskih rashoda proračunskih korisnika doznačuju se mjesečno u skladu s raspoloživim sredstvima.</w:t>
      </w:r>
    </w:p>
    <w:p w14:paraId="30E72FE8"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Pri utvrđivanju mjesečnih dodjela korisniku Proračuna, Upravni odjel za financije, proračun i naplatu potraživanja polazi od visine sredstava utvrđenih u godišnjim i mjesečnim financijskim planovima proračunskih korisnika te usklađuje zahtjeve iz mjesečnih financijskih planova s planiranom likvidnosti Proračuna i izvršava mjesečnu dodjelu proračunskim korisnicima.</w:t>
      </w:r>
    </w:p>
    <w:p w14:paraId="30259DF1" w14:textId="77777777" w:rsidR="003E4609" w:rsidRPr="00970CA4" w:rsidRDefault="003E4609" w:rsidP="003E4609">
      <w:pPr>
        <w:rPr>
          <w:rFonts w:ascii="Times New Roman" w:hAnsi="Times New Roman"/>
        </w:rPr>
      </w:pPr>
      <w:r w:rsidRPr="00970CA4">
        <w:rPr>
          <w:rFonts w:ascii="Times New Roman" w:hAnsi="Times New Roman"/>
        </w:rPr>
        <w:t xml:space="preserve">Manje </w:t>
      </w:r>
      <w:proofErr w:type="spellStart"/>
      <w:r w:rsidRPr="00970CA4">
        <w:rPr>
          <w:rFonts w:ascii="Times New Roman" w:hAnsi="Times New Roman"/>
        </w:rPr>
        <w:t>dodjeljena</w:t>
      </w:r>
      <w:proofErr w:type="spellEnd"/>
      <w:r w:rsidRPr="00970CA4">
        <w:rPr>
          <w:rFonts w:ascii="Times New Roman" w:hAnsi="Times New Roman"/>
        </w:rPr>
        <w:t xml:space="preserve"> sredstva u odnosu na financijski plan za tekući mjesec raspoređuju se u sredstva dodjele za slijedeće  razdoblje, a u ovisnosti o likvidnosti Proračuna.</w:t>
      </w:r>
    </w:p>
    <w:p w14:paraId="2E28E50B" w14:textId="77777777" w:rsidR="003E4609" w:rsidRPr="00970CA4" w:rsidRDefault="003E4609" w:rsidP="003E4609">
      <w:pPr>
        <w:rPr>
          <w:rFonts w:ascii="Times New Roman" w:hAnsi="Times New Roman"/>
          <w:lang w:eastAsia="hr-HR"/>
        </w:rPr>
      </w:pPr>
    </w:p>
    <w:p w14:paraId="5D86B54C" w14:textId="63C1602D" w:rsidR="003E4609" w:rsidRPr="00970CA4" w:rsidRDefault="003E4609" w:rsidP="00217EEE">
      <w:pPr>
        <w:jc w:val="center"/>
        <w:rPr>
          <w:rFonts w:ascii="Times New Roman" w:hAnsi="Times New Roman"/>
          <w:b/>
          <w:lang w:eastAsia="hr-HR"/>
        </w:rPr>
      </w:pPr>
      <w:r w:rsidRPr="00970CA4">
        <w:rPr>
          <w:rFonts w:ascii="Times New Roman" w:hAnsi="Times New Roman"/>
          <w:b/>
        </w:rPr>
        <w:t>Članak 10.</w:t>
      </w:r>
    </w:p>
    <w:p w14:paraId="13E6038C"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 xml:space="preserve">Korisnici Proračuna ne mogu preuzimati obveze na teret proračunskih sredstava iznad svota koje su im </w:t>
      </w:r>
      <w:proofErr w:type="spellStart"/>
      <w:r w:rsidRPr="00970CA4">
        <w:rPr>
          <w:rFonts w:ascii="Times New Roman" w:hAnsi="Times New Roman"/>
        </w:rPr>
        <w:t>dodjeljene</w:t>
      </w:r>
      <w:proofErr w:type="spellEnd"/>
      <w:r w:rsidRPr="00970CA4">
        <w:rPr>
          <w:rFonts w:ascii="Times New Roman" w:hAnsi="Times New Roman"/>
        </w:rPr>
        <w:t xml:space="preserve"> u Posebnom dijelu proračuna.</w:t>
      </w:r>
    </w:p>
    <w:p w14:paraId="7A22CAA7"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Korisnici proračunskih sredstava obvezni su koristiti sredstva  proračuna namjenski i racionalno, sukladno propisima o korištenju odnosno raspolaganju tim sredstvima.</w:t>
      </w:r>
    </w:p>
    <w:p w14:paraId="23C55CBC" w14:textId="77777777" w:rsidR="003E4609" w:rsidRPr="00970CA4" w:rsidRDefault="003E4609" w:rsidP="003E4609">
      <w:pPr>
        <w:ind w:firstLine="720"/>
        <w:rPr>
          <w:rFonts w:ascii="Times New Roman" w:hAnsi="Times New Roman"/>
        </w:rPr>
      </w:pPr>
      <w:r w:rsidRPr="00970CA4">
        <w:rPr>
          <w:rFonts w:ascii="Times New Roman" w:hAnsi="Times New Roman"/>
        </w:rPr>
        <w:t>Prihodi  koje proračunski korisnici ostvare iz donacija, po posebnim propisima, projekata odobrenih od EU fondova i iz drugih izvora planiraju se u financijskim planovima proračunskih korisnika, namjenski su prihodi proračuna, uplaćuju se na njihov račun i ustupaju se tim korisnicima za financiranje redovne djelatnosti.</w:t>
      </w:r>
    </w:p>
    <w:p w14:paraId="658359B5" w14:textId="77777777" w:rsidR="003E4609" w:rsidRPr="00970CA4" w:rsidRDefault="003E4609" w:rsidP="003E4609">
      <w:pPr>
        <w:ind w:firstLine="720"/>
        <w:rPr>
          <w:rFonts w:ascii="Times New Roman" w:hAnsi="Times New Roman"/>
        </w:rPr>
      </w:pPr>
      <w:r w:rsidRPr="00970CA4">
        <w:rPr>
          <w:rFonts w:ascii="Times New Roman" w:hAnsi="Times New Roman"/>
        </w:rPr>
        <w:t>Uplaćeni i preneseni, a manje planirani namjenski prihodi i primici proračunskih korisnika iz stavka 3. ovog članka, mogu se izvršavati iznad iznosa utvrđenih u financijskom planu korisnika, a do visine uplaćenih odnosno prenesenih sredstava, uz suglasnost tijela upravljanja odnosno čelnika proračunskog korisnika ako tijelo upravljanja nije osnovano.</w:t>
      </w:r>
    </w:p>
    <w:p w14:paraId="7B15648B" w14:textId="77777777" w:rsidR="003E4609" w:rsidRPr="00970CA4" w:rsidRDefault="003E4609" w:rsidP="003E4609">
      <w:pPr>
        <w:ind w:firstLine="720"/>
        <w:rPr>
          <w:rFonts w:ascii="Times New Roman" w:hAnsi="Times New Roman"/>
        </w:rPr>
      </w:pPr>
      <w:r w:rsidRPr="00970CA4">
        <w:rPr>
          <w:rFonts w:ascii="Times New Roman" w:hAnsi="Times New Roman"/>
        </w:rPr>
        <w:lastRenderedPageBreak/>
        <w:t>Uplaćeni i preneseni, a neplanirani namjenski prihodi i primici proračunskih korisnika iz stavka 3. ovog članka mogu se koristiti prema naknadno utvrđenim aktivnostima i/ili projektima u financijskom planu, uz suglasnost tijela upravljanja, odnosno čelnika proračunskog korisnika ako tijelo upravljanja nije osnovano.</w:t>
      </w:r>
    </w:p>
    <w:p w14:paraId="7EBF28FF" w14:textId="77777777" w:rsidR="003E4609" w:rsidRPr="00970CA4" w:rsidRDefault="003E4609" w:rsidP="003E4609">
      <w:pPr>
        <w:ind w:firstLine="720"/>
        <w:rPr>
          <w:rFonts w:ascii="Times New Roman" w:hAnsi="Times New Roman"/>
        </w:rPr>
      </w:pPr>
      <w:r w:rsidRPr="00970CA4">
        <w:rPr>
          <w:rFonts w:ascii="Times New Roman" w:hAnsi="Times New Roman"/>
        </w:rPr>
        <w:t>Proračunski nadležna tijela gradske uprave za pojedine korisnike nadziru ostvarenje i trošenje prihoda iz stavka 3. ovog članka.</w:t>
      </w:r>
    </w:p>
    <w:p w14:paraId="0694AC43" w14:textId="77777777" w:rsidR="003E4609" w:rsidRPr="00970CA4" w:rsidRDefault="003E4609" w:rsidP="003E4609">
      <w:pPr>
        <w:ind w:firstLine="720"/>
        <w:rPr>
          <w:rFonts w:ascii="Times New Roman" w:hAnsi="Times New Roman"/>
        </w:rPr>
      </w:pPr>
      <w:r w:rsidRPr="00970CA4">
        <w:rPr>
          <w:rFonts w:ascii="Times New Roman" w:hAnsi="Times New Roman"/>
        </w:rPr>
        <w:t>Proračunski korisnici iz članka 8. stavka 2. ove Odluke obvezni su o ostvarenju namjenskih i vlastitih prihoda i utrošku istih iz stavka 3. ovog članka polugodišnje i godišnje, zajedno s predajom konsolidiranih financijskih izvještaja, izvještavati proračunski nadležna tijela gradske uprave. Za potrebe usklađenja proračunski korisnici su dužni dostavljati prihode i rashode po svim proračunskim klasifikacijama na mjesečnoj razini, a usklađenje će vršiti Upravni odjel za financije, proračun i naplatu potraživanja.</w:t>
      </w:r>
    </w:p>
    <w:p w14:paraId="316777D8" w14:textId="0C937F88" w:rsidR="003E4609" w:rsidRPr="00970CA4" w:rsidRDefault="003E4609" w:rsidP="00217EEE">
      <w:pPr>
        <w:ind w:firstLine="720"/>
        <w:rPr>
          <w:rFonts w:ascii="Times New Roman" w:hAnsi="Times New Roman"/>
        </w:rPr>
      </w:pPr>
      <w:r w:rsidRPr="00970CA4">
        <w:rPr>
          <w:rFonts w:ascii="Times New Roman" w:hAnsi="Times New Roman"/>
        </w:rPr>
        <w:t>Obveze uplate vlastitih i namjenskih prihoda i primitaka korisnika proračuna, koji su ovom Odlukom izuzeti od obveze uplate na račun proračuna, moraju osigurati izvještajno praćenje. Ovi podaci moraju biti uključeni u polugodišnji i godišnji izvještaj o izvršenju proračuna Grada za tekuću godinu kojega izrađuje Upravni odjel za financije, proračun i naplatu potraživanja. Za potrebe usklađenja proračunski korisnici su dužni dostavljati prihode i rashode po svim proračunskim klasifikacijama na mjesečnoj razini, a usklađenje će vršiti Upravni odjel za financije, proračun i naplatu potraživanja.</w:t>
      </w:r>
    </w:p>
    <w:p w14:paraId="5DBAC868" w14:textId="77777777" w:rsidR="00217EEE" w:rsidRPr="00970CA4" w:rsidRDefault="00217EEE" w:rsidP="00217EEE">
      <w:pPr>
        <w:jc w:val="center"/>
        <w:rPr>
          <w:rFonts w:ascii="Times New Roman" w:hAnsi="Times New Roman"/>
          <w:b/>
        </w:rPr>
      </w:pPr>
    </w:p>
    <w:p w14:paraId="256C40B4" w14:textId="681DE3D8" w:rsidR="003E4609" w:rsidRPr="00970CA4" w:rsidRDefault="003E4609" w:rsidP="00217EEE">
      <w:pPr>
        <w:jc w:val="center"/>
        <w:rPr>
          <w:rFonts w:ascii="Times New Roman" w:hAnsi="Times New Roman"/>
          <w:b/>
          <w:lang w:eastAsia="hr-HR"/>
        </w:rPr>
      </w:pPr>
      <w:r w:rsidRPr="00970CA4">
        <w:rPr>
          <w:rFonts w:ascii="Times New Roman" w:hAnsi="Times New Roman"/>
          <w:b/>
        </w:rPr>
        <w:t>Članak 11.</w:t>
      </w:r>
    </w:p>
    <w:p w14:paraId="44FAFB8D" w14:textId="77777777" w:rsidR="003E4609" w:rsidRPr="00970CA4" w:rsidRDefault="003E4609" w:rsidP="003E4609">
      <w:pPr>
        <w:ind w:firstLine="720"/>
        <w:rPr>
          <w:rFonts w:ascii="Times New Roman" w:hAnsi="Times New Roman"/>
        </w:rPr>
      </w:pPr>
      <w:r w:rsidRPr="00970CA4">
        <w:rPr>
          <w:rFonts w:ascii="Times New Roman" w:hAnsi="Times New Roman"/>
        </w:rPr>
        <w:t>Prihodi što ih upravna tijela Grada Trogira ostvare obavljanjem vlastite djelatnosti su prihodi Proračuna grada i uplaćuju se na žiro račun istoga.</w:t>
      </w:r>
    </w:p>
    <w:p w14:paraId="6B9138F8" w14:textId="77777777" w:rsidR="003E4609" w:rsidRPr="00970CA4" w:rsidRDefault="003E4609" w:rsidP="003E4609">
      <w:pPr>
        <w:ind w:firstLine="720"/>
        <w:rPr>
          <w:rFonts w:ascii="Times New Roman" w:hAnsi="Times New Roman"/>
        </w:rPr>
      </w:pPr>
      <w:r w:rsidRPr="00970CA4">
        <w:rPr>
          <w:rFonts w:ascii="Times New Roman" w:hAnsi="Times New Roman"/>
        </w:rPr>
        <w:t>Prihodi koje proračunski korisnici ostvaruju od obavljanja poslova na tržištu i u tržišnim uvjetima (vlastiti prihodi), planiraju se u financijskim planovima proračunskih korisnika i uplaćuju na njihov račun.</w:t>
      </w:r>
    </w:p>
    <w:p w14:paraId="3D437FC0" w14:textId="77777777" w:rsidR="003E4609" w:rsidRPr="00970CA4" w:rsidRDefault="003E4609" w:rsidP="003E4609">
      <w:pPr>
        <w:ind w:firstLine="720"/>
        <w:rPr>
          <w:rFonts w:ascii="Times New Roman" w:hAnsi="Times New Roman"/>
        </w:rPr>
      </w:pPr>
      <w:r w:rsidRPr="00970CA4">
        <w:rPr>
          <w:rFonts w:ascii="Times New Roman" w:hAnsi="Times New Roman"/>
        </w:rPr>
        <w:t>Proračunski korisnici mogu preuzimati obveze i plaćati ih po stavkama rashoda za čije su financiranje planirani vlastiti prihodi iz stavka 2. ovoga članka, isključivo do iznosa naplaćenih vlastitih prihoda.</w:t>
      </w:r>
    </w:p>
    <w:p w14:paraId="6188B3C0" w14:textId="77777777" w:rsidR="003E4609" w:rsidRPr="00970CA4" w:rsidRDefault="003E4609" w:rsidP="003E4609">
      <w:pPr>
        <w:ind w:firstLine="720"/>
        <w:rPr>
          <w:rFonts w:ascii="Times New Roman" w:hAnsi="Times New Roman"/>
        </w:rPr>
      </w:pPr>
      <w:r w:rsidRPr="00970CA4">
        <w:rPr>
          <w:rFonts w:ascii="Times New Roman" w:hAnsi="Times New Roman"/>
        </w:rPr>
        <w:t>Uplaćeni i preneseni, a manje planirani vlastiti prihodi proračunskih korisnika iz članka 8. st.2. ove Odluke,  mogu se izvršavati iznad iznosa utvrđenih u financijskom planu korisnika, a do visine uplaćenih sredstava, uz suglasnost tijela upravljanja, odnosno čelnika proračunskog korisnika ako tijelo upravljanja nije osnovano.</w:t>
      </w:r>
    </w:p>
    <w:p w14:paraId="5464C622"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Uplaćeni i preneseni, a neplanirani vlastiti prihodi proračunskih korisnika iz stavka 2. ovoga članka, mogu se koristiti prema naknadno utvrđenim aktivnostima i/ili projektima u financijskom planu, uz suglasnost tijela upravljanja, odnosno čelnika proračunskog korisnika ako tijelo upravljanja nije osnovano. </w:t>
      </w:r>
    </w:p>
    <w:p w14:paraId="3911EA15" w14:textId="77777777" w:rsidR="003E4609" w:rsidRPr="00970CA4" w:rsidRDefault="003E4609" w:rsidP="003E4609">
      <w:pPr>
        <w:ind w:firstLine="720"/>
        <w:rPr>
          <w:rFonts w:ascii="Times New Roman" w:hAnsi="Times New Roman"/>
        </w:rPr>
      </w:pPr>
      <w:r w:rsidRPr="00970CA4">
        <w:rPr>
          <w:rFonts w:ascii="Times New Roman" w:hAnsi="Times New Roman"/>
        </w:rPr>
        <w:t>Vlastiti prihodi iz stavka 2. ovoga članka, koji ne budu iskorišteni u ovoj proračunskoj godini, prenose se u narednu proračunsku godinu.</w:t>
      </w:r>
    </w:p>
    <w:p w14:paraId="7F4DF866"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 O korištenju prihoda koje proračunski korisnik iz članka 8. stavka 2. ove Odluke ostvari obavljanjem poslova na tržištu i u tržišnim uvjetima, a koji ne budu iskorišteni u tekućoj proračunskoj godini, donose  odluku koju donosi tijelo upravljanja, odnosno čelnik proračunskog korisnika ako tijelo upravljanja nije osnovano, po godišnjem izvještaju o izvršenju financijskog plana.</w:t>
      </w:r>
    </w:p>
    <w:p w14:paraId="6D3F59E9" w14:textId="77777777" w:rsidR="003E4609" w:rsidRPr="00970CA4" w:rsidRDefault="003E4609" w:rsidP="003E4609">
      <w:pPr>
        <w:ind w:firstLine="720"/>
        <w:rPr>
          <w:rFonts w:ascii="Times New Roman" w:hAnsi="Times New Roman"/>
          <w:lang w:eastAsia="hr-HR"/>
        </w:rPr>
      </w:pPr>
    </w:p>
    <w:p w14:paraId="32693F66" w14:textId="77777777" w:rsidR="003E4609" w:rsidRPr="00970CA4" w:rsidRDefault="003E4609" w:rsidP="003E4609">
      <w:pPr>
        <w:ind w:firstLine="720"/>
        <w:rPr>
          <w:rFonts w:ascii="Times New Roman" w:hAnsi="Times New Roman"/>
          <w:b/>
          <w:lang w:eastAsia="hr-HR"/>
        </w:rPr>
      </w:pPr>
      <w:r w:rsidRPr="00970CA4">
        <w:rPr>
          <w:rFonts w:ascii="Times New Roman" w:hAnsi="Times New Roman"/>
        </w:rPr>
        <w:t>Proračunskom korisniku sredstava se odobravaju i izvršava mjesečna dodjela na propisani način, u skladu sa financijskim planom i stvarnim rashodima.</w:t>
      </w:r>
    </w:p>
    <w:p w14:paraId="0AB1FA5C" w14:textId="77777777" w:rsidR="003E4609" w:rsidRPr="00970CA4" w:rsidRDefault="003E4609" w:rsidP="003E4609">
      <w:pPr>
        <w:jc w:val="center"/>
        <w:rPr>
          <w:rFonts w:ascii="Times New Roman" w:hAnsi="Times New Roman"/>
          <w:b/>
          <w:lang w:eastAsia="hr-HR"/>
        </w:rPr>
      </w:pPr>
    </w:p>
    <w:p w14:paraId="32748B83" w14:textId="61A7300C" w:rsidR="003E4609" w:rsidRPr="00970CA4" w:rsidRDefault="003E4609" w:rsidP="00217EEE">
      <w:pPr>
        <w:jc w:val="center"/>
        <w:rPr>
          <w:rFonts w:ascii="Times New Roman" w:hAnsi="Times New Roman"/>
          <w:b/>
          <w:lang w:eastAsia="hr-HR"/>
        </w:rPr>
      </w:pPr>
      <w:r w:rsidRPr="00970CA4">
        <w:rPr>
          <w:rFonts w:ascii="Times New Roman" w:hAnsi="Times New Roman"/>
          <w:b/>
        </w:rPr>
        <w:lastRenderedPageBreak/>
        <w:t>Članak 12.</w:t>
      </w:r>
    </w:p>
    <w:p w14:paraId="3C1901D9"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Korisnici proračuna mogu isplaćivati sredstva za ostala materijalna prava zaposlenika do visine utvrđene Pravilnikom o iznosima naknada, potpora, nagrada, dnevnica, stipendija i otpremnina na koje se ne plaća porez na dohodak.</w:t>
      </w:r>
    </w:p>
    <w:p w14:paraId="2668B2D5" w14:textId="77777777" w:rsidR="003E4609" w:rsidRPr="00970CA4" w:rsidRDefault="003E4609" w:rsidP="003E4609">
      <w:pPr>
        <w:rPr>
          <w:rFonts w:ascii="Times New Roman" w:hAnsi="Times New Roman"/>
          <w:lang w:eastAsia="hr-HR"/>
        </w:rPr>
      </w:pPr>
    </w:p>
    <w:p w14:paraId="19A1566B"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Članak 13.</w:t>
      </w:r>
    </w:p>
    <w:p w14:paraId="226E4E09" w14:textId="1A0B330B" w:rsidR="003E4609" w:rsidRPr="00970CA4" w:rsidRDefault="00217EEE" w:rsidP="003E4609">
      <w:pPr>
        <w:rPr>
          <w:rFonts w:ascii="Times New Roman" w:hAnsi="Times New Roman"/>
          <w:lang w:eastAsia="hr-HR"/>
        </w:rPr>
      </w:pPr>
      <w:r w:rsidRPr="00970CA4">
        <w:rPr>
          <w:rFonts w:ascii="Times New Roman" w:hAnsi="Times New Roman"/>
          <w:lang w:eastAsia="hr-HR"/>
        </w:rPr>
        <w:t xml:space="preserve">            </w:t>
      </w:r>
      <w:r w:rsidR="003E4609" w:rsidRPr="00970CA4">
        <w:rPr>
          <w:rFonts w:ascii="Times New Roman" w:hAnsi="Times New Roman"/>
        </w:rPr>
        <w:t>Korisnicima proračuna ne osiguravaju se sredstva za amortizaciju zgrada i opreme.</w:t>
      </w:r>
    </w:p>
    <w:p w14:paraId="1B37F197" w14:textId="77777777" w:rsidR="003E4609" w:rsidRPr="00970CA4" w:rsidRDefault="003E4609" w:rsidP="003E4609">
      <w:pPr>
        <w:rPr>
          <w:rFonts w:ascii="Times New Roman" w:hAnsi="Times New Roman"/>
          <w:b/>
          <w:lang w:eastAsia="hr-HR"/>
        </w:rPr>
      </w:pPr>
    </w:p>
    <w:p w14:paraId="34C3D790" w14:textId="3AB1E03F" w:rsidR="003E4609" w:rsidRPr="00970CA4" w:rsidRDefault="003E4609" w:rsidP="00217EEE">
      <w:pPr>
        <w:jc w:val="center"/>
        <w:rPr>
          <w:rFonts w:ascii="Times New Roman" w:hAnsi="Times New Roman"/>
          <w:b/>
          <w:lang w:eastAsia="hr-HR"/>
        </w:rPr>
      </w:pPr>
      <w:r w:rsidRPr="00970CA4">
        <w:rPr>
          <w:rFonts w:ascii="Times New Roman" w:hAnsi="Times New Roman"/>
          <w:b/>
        </w:rPr>
        <w:t>Članak 14.</w:t>
      </w:r>
    </w:p>
    <w:p w14:paraId="583181A8"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Gradonačelnik ima pravo nadzora nad financijskim, materijalnim i računovodstvenim poslovanjem proračunskog korisnika, te nad zakonito</w:t>
      </w:r>
      <w:r w:rsidR="00617931" w:rsidRPr="00970CA4">
        <w:rPr>
          <w:rFonts w:ascii="Times New Roman" w:hAnsi="Times New Roman"/>
        </w:rPr>
        <w:t>šć</w:t>
      </w:r>
      <w:r w:rsidRPr="00970CA4">
        <w:rPr>
          <w:rFonts w:ascii="Times New Roman" w:hAnsi="Times New Roman"/>
        </w:rPr>
        <w:t>u i svrsishodnom uporabom sredstava.</w:t>
      </w:r>
    </w:p>
    <w:p w14:paraId="7E47FBC5" w14:textId="77777777" w:rsidR="003E4609" w:rsidRPr="00970CA4" w:rsidRDefault="003E4609" w:rsidP="003E4609">
      <w:pPr>
        <w:rPr>
          <w:rFonts w:ascii="Times New Roman" w:hAnsi="Times New Roman"/>
          <w:lang w:eastAsia="hr-HR"/>
        </w:rPr>
      </w:pPr>
    </w:p>
    <w:p w14:paraId="2A92AA6E" w14:textId="54A32E0A" w:rsidR="003E4609" w:rsidRPr="00970CA4" w:rsidRDefault="00217EEE"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Ako se prilikom vršenja nadzora utvrdi da su sredstva bila korištena protivno Zakonu ili Proračunu, Gradonačelnik ima pravo obustaviti od izvršenja Odluku o izvršenju dodijeljenih sredstava korisniku.</w:t>
      </w:r>
    </w:p>
    <w:p w14:paraId="57A10D29" w14:textId="77777777" w:rsidR="003E4609" w:rsidRPr="00970CA4" w:rsidRDefault="003E4609" w:rsidP="003E4609">
      <w:pPr>
        <w:rPr>
          <w:rFonts w:ascii="Times New Roman" w:hAnsi="Times New Roman"/>
        </w:rPr>
      </w:pPr>
    </w:p>
    <w:p w14:paraId="5882B782" w14:textId="4EC0D1BB" w:rsidR="003E4609" w:rsidRPr="00970CA4" w:rsidRDefault="00217EEE"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Proračunski korisnici Grada dužni su dostaviti svoje financijske izvještaje nadležnom tijelu gradske uprave sukladno rokovima utvrđenim u Pravilniku o financijskom izvještavanju u proračunskom računovodstvu (Narodne novine br. 3/15, 93/15, 135/15,2/17, 28/17, 112/18, 126/19, 145/20 i 32/21).</w:t>
      </w:r>
    </w:p>
    <w:p w14:paraId="29C6D95C" w14:textId="77777777" w:rsidR="003E4609" w:rsidRPr="00970CA4" w:rsidRDefault="003E4609" w:rsidP="003E4609">
      <w:pPr>
        <w:jc w:val="center"/>
        <w:rPr>
          <w:rFonts w:ascii="Times New Roman" w:hAnsi="Times New Roman"/>
          <w:b/>
        </w:rPr>
      </w:pPr>
    </w:p>
    <w:p w14:paraId="6654C1A9" w14:textId="54F4B404" w:rsidR="003E4609" w:rsidRPr="00970CA4" w:rsidRDefault="003E4609" w:rsidP="00217EEE">
      <w:pPr>
        <w:jc w:val="center"/>
        <w:rPr>
          <w:rFonts w:ascii="Times New Roman" w:hAnsi="Times New Roman"/>
          <w:b/>
          <w:lang w:eastAsia="hr-HR"/>
        </w:rPr>
      </w:pPr>
      <w:r w:rsidRPr="00970CA4">
        <w:rPr>
          <w:rFonts w:ascii="Times New Roman" w:hAnsi="Times New Roman"/>
          <w:b/>
        </w:rPr>
        <w:t>Članak 15.</w:t>
      </w:r>
    </w:p>
    <w:p w14:paraId="5C966D13" w14:textId="7183D150" w:rsidR="003E4609" w:rsidRPr="00970CA4" w:rsidRDefault="00217EEE"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Sredstva za financiranje rashoda za nabavu i dodatna ulaganja na nefinancijskoj imovini svih korisnika, prenose se u skladu s Proračunom, a temeljem priložene dokumentacije i dospjele obveze.</w:t>
      </w:r>
    </w:p>
    <w:p w14:paraId="11E35556" w14:textId="77777777" w:rsidR="003E4609" w:rsidRPr="00970CA4" w:rsidRDefault="003E4609" w:rsidP="003E4609">
      <w:pPr>
        <w:rPr>
          <w:rFonts w:ascii="Times New Roman" w:hAnsi="Times New Roman"/>
          <w:lang w:eastAsia="hr-HR"/>
        </w:rPr>
      </w:pPr>
    </w:p>
    <w:p w14:paraId="0C2D3D10" w14:textId="132A2055" w:rsidR="003E4609" w:rsidRPr="00970CA4" w:rsidRDefault="003E4609" w:rsidP="00217EEE">
      <w:pPr>
        <w:jc w:val="center"/>
        <w:rPr>
          <w:rFonts w:ascii="Times New Roman" w:hAnsi="Times New Roman"/>
          <w:b/>
          <w:lang w:eastAsia="hr-HR"/>
        </w:rPr>
      </w:pPr>
      <w:r w:rsidRPr="00970CA4">
        <w:rPr>
          <w:rFonts w:ascii="Times New Roman" w:hAnsi="Times New Roman"/>
          <w:b/>
        </w:rPr>
        <w:t>Članak 16.</w:t>
      </w:r>
    </w:p>
    <w:p w14:paraId="3E8C4044"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 xml:space="preserve">Mjesni odbori na području Grada Trogira su pravne osobe. Mogu imati samo jedan žiro račun u korist kojeg se smije izvršiti prijenos sredstava samo s računa Proračuna Grada. Mjesni odbori mogu ostvariti i prihode od donacija i drugih izvora, s tim što se te uplate ne mogu izvršiti direktno na račun mjesnog odbora već u korist računa Proračuna Grada. </w:t>
      </w:r>
    </w:p>
    <w:p w14:paraId="258A460C" w14:textId="77777777" w:rsidR="003E4609" w:rsidRPr="00970CA4" w:rsidRDefault="003E4609" w:rsidP="003E4609">
      <w:pPr>
        <w:rPr>
          <w:rFonts w:ascii="Times New Roman" w:hAnsi="Times New Roman"/>
        </w:rPr>
      </w:pPr>
      <w:r w:rsidRPr="00970CA4">
        <w:rPr>
          <w:rFonts w:ascii="Times New Roman" w:hAnsi="Times New Roman"/>
        </w:rPr>
        <w:t>Financiranje materijalnih troškova mjesnih odbora vršit će se u okviru Upravnog odjela za javne potrebe, opće poslove i imovinu Grada.</w:t>
      </w:r>
    </w:p>
    <w:p w14:paraId="44AE0FED" w14:textId="77777777" w:rsidR="003E4609" w:rsidRPr="00970CA4" w:rsidRDefault="003E4609" w:rsidP="003E4609">
      <w:pPr>
        <w:rPr>
          <w:rFonts w:ascii="Times New Roman" w:hAnsi="Times New Roman"/>
        </w:rPr>
      </w:pPr>
    </w:p>
    <w:p w14:paraId="64A5E192"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OSTALI  KORISNICI  I  PRIJENOSI  SREDSTAVA</w:t>
      </w:r>
    </w:p>
    <w:p w14:paraId="4ACB7C26" w14:textId="77777777" w:rsidR="003E4609" w:rsidRPr="00970CA4" w:rsidRDefault="003E4609" w:rsidP="003E4609">
      <w:pPr>
        <w:rPr>
          <w:rFonts w:ascii="Times New Roman" w:hAnsi="Times New Roman"/>
          <w:lang w:eastAsia="hr-HR"/>
        </w:rPr>
      </w:pPr>
    </w:p>
    <w:p w14:paraId="2AA35D4E" w14:textId="52272988" w:rsidR="003E4609" w:rsidRPr="00970CA4" w:rsidRDefault="003E4609" w:rsidP="00217EEE">
      <w:pPr>
        <w:jc w:val="center"/>
        <w:rPr>
          <w:rFonts w:ascii="Times New Roman" w:hAnsi="Times New Roman"/>
          <w:b/>
          <w:lang w:eastAsia="hr-HR"/>
        </w:rPr>
      </w:pPr>
      <w:r w:rsidRPr="00970CA4">
        <w:rPr>
          <w:rFonts w:ascii="Times New Roman" w:hAnsi="Times New Roman"/>
          <w:b/>
        </w:rPr>
        <w:t>Članak 17.</w:t>
      </w:r>
    </w:p>
    <w:p w14:paraId="583F36B3"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Sredstva za financiranje redovne djelatnosti ostalih proračunskih korisnika (udruga) prenose se mjesečno u skladu s financijskim planom, mogućnostima  i likvidnošću  Proračuna.</w:t>
      </w:r>
    </w:p>
    <w:p w14:paraId="0C22682B" w14:textId="77777777" w:rsidR="003E4609" w:rsidRPr="00970CA4" w:rsidRDefault="003E4609" w:rsidP="003E4609">
      <w:pPr>
        <w:ind w:firstLine="720"/>
        <w:rPr>
          <w:rFonts w:ascii="Times New Roman" w:hAnsi="Times New Roman"/>
        </w:rPr>
      </w:pPr>
      <w:r w:rsidRPr="00970CA4">
        <w:rPr>
          <w:rFonts w:ascii="Times New Roman" w:hAnsi="Times New Roman"/>
        </w:rPr>
        <w:t>Za udruge iz područja športa financiranje se, samo iznimno i uz suglasnost Gradonačelnika, može izvršiti tako da se u periodu takmičenja tijekom godine  prenesu potrebna financijska sredstva za dva ili više mjeseci, a u periodu kada se ne održavaju takmičenja ne bi se sredstva doznačavala, za onaj dio koji je isplaćen u povećanom iznosu.</w:t>
      </w:r>
    </w:p>
    <w:p w14:paraId="1F02E5C2" w14:textId="77777777" w:rsidR="003E4609" w:rsidRPr="00970CA4" w:rsidRDefault="003E4609" w:rsidP="003E4609">
      <w:pPr>
        <w:ind w:firstLine="720"/>
        <w:rPr>
          <w:rFonts w:ascii="Times New Roman" w:hAnsi="Times New Roman"/>
        </w:rPr>
      </w:pPr>
      <w:r w:rsidRPr="00970CA4">
        <w:rPr>
          <w:rFonts w:ascii="Times New Roman" w:hAnsi="Times New Roman"/>
        </w:rPr>
        <w:lastRenderedPageBreak/>
        <w:t>Sredstva za pokroviteljstva te za aktivnosti i projekte koja se izvršavaju kao subvencije, donacije i pomoći pojedinom korisniku, raspoređuje Gradonačelnik ako krajnji korisnik nije utvrđen u Posebnom dijeli Proračuna, programu javnih potreba ili drugom aktu Gradskog vijeća Grada Trogira.</w:t>
      </w:r>
    </w:p>
    <w:p w14:paraId="4D34F66D" w14:textId="77777777" w:rsidR="003E4609" w:rsidRPr="00970CA4" w:rsidRDefault="003E4609" w:rsidP="003E4609">
      <w:pPr>
        <w:rPr>
          <w:rFonts w:ascii="Times New Roman" w:hAnsi="Times New Roman"/>
          <w:b/>
        </w:rPr>
      </w:pPr>
    </w:p>
    <w:p w14:paraId="0EDBB138" w14:textId="43711947" w:rsidR="003E4609" w:rsidRPr="00970CA4" w:rsidRDefault="003E4609" w:rsidP="00217EEE">
      <w:pPr>
        <w:jc w:val="center"/>
        <w:rPr>
          <w:rFonts w:ascii="Times New Roman" w:hAnsi="Times New Roman"/>
          <w:b/>
          <w:lang w:eastAsia="hr-HR"/>
        </w:rPr>
      </w:pPr>
      <w:r w:rsidRPr="00970CA4">
        <w:rPr>
          <w:rFonts w:ascii="Times New Roman" w:hAnsi="Times New Roman"/>
          <w:b/>
        </w:rPr>
        <w:t>MJERE  OGRANIĆENJA  IZVRŠENJA  PRORAČUNA</w:t>
      </w:r>
    </w:p>
    <w:p w14:paraId="02083452" w14:textId="64E38E95" w:rsidR="003E4609" w:rsidRPr="00970CA4" w:rsidRDefault="003E4609" w:rsidP="00217EEE">
      <w:pPr>
        <w:jc w:val="center"/>
        <w:rPr>
          <w:rFonts w:ascii="Times New Roman" w:hAnsi="Times New Roman"/>
          <w:b/>
          <w:lang w:eastAsia="hr-HR"/>
        </w:rPr>
      </w:pPr>
      <w:r w:rsidRPr="00970CA4">
        <w:rPr>
          <w:rFonts w:ascii="Times New Roman" w:hAnsi="Times New Roman"/>
          <w:b/>
        </w:rPr>
        <w:t>Članak 18.</w:t>
      </w:r>
    </w:p>
    <w:p w14:paraId="0FCBF08E"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Gradonačelnik ima pravo obustaviti od izvršenja odluku ili nalog za isplatu koja je u suprotnosti sa Zakonom i ovom Odlukom.</w:t>
      </w:r>
    </w:p>
    <w:p w14:paraId="1DD824FF" w14:textId="3D757225" w:rsidR="003E4609" w:rsidRPr="00970CA4" w:rsidRDefault="00217EEE"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Ako u tijeku godine nastanu nove ili veće obveze za Proračun, ili se dogode promjene u gospodarskim kretanjima te time i niža naplata prihoda  Gradonačelnik može donijeti privremene mjere ograničenja izvršenja Proračuna na način da se zaustavi preuzimanje novih obveza ili da se produlje ugovoreni rokovi plaćanja.</w:t>
      </w:r>
    </w:p>
    <w:p w14:paraId="081017F7" w14:textId="28E23175" w:rsidR="003E4609" w:rsidRPr="00970CA4" w:rsidRDefault="00217EEE"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Privremene mjere mogu biti na snazi najviše 45 dana, a nakon toga se u roku od 15 dana mora provesti postupak izmjena i dopuna Proračuna.</w:t>
      </w:r>
    </w:p>
    <w:p w14:paraId="6C742396" w14:textId="759CAE0B" w:rsidR="003E4609" w:rsidRPr="00970CA4" w:rsidRDefault="00217EEE"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Od privremenih mjera izuzimaju se rashodi za obavljanje djelatnosti Grada Trogira i Korisnika, a za ostale programske aktivnosti imaju jednakomjerni utjecaj.</w:t>
      </w:r>
    </w:p>
    <w:p w14:paraId="3E862EEC" w14:textId="228008B0"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Izmjenama i dopunama Proračuna uravnotežuju se prihodi i primici, odnosno rashodi i izdaci Proračuna.</w:t>
      </w:r>
    </w:p>
    <w:p w14:paraId="3CC2F045" w14:textId="77777777" w:rsidR="003E4609" w:rsidRPr="00970CA4" w:rsidRDefault="003E4609" w:rsidP="003E4609">
      <w:pPr>
        <w:rPr>
          <w:rFonts w:ascii="Times New Roman" w:hAnsi="Times New Roman"/>
        </w:rPr>
      </w:pPr>
    </w:p>
    <w:p w14:paraId="1D886D6C" w14:textId="77777777" w:rsidR="003E4609" w:rsidRPr="00970CA4" w:rsidRDefault="003E4609" w:rsidP="003E4609">
      <w:pPr>
        <w:jc w:val="center"/>
        <w:rPr>
          <w:rFonts w:ascii="Times New Roman" w:hAnsi="Times New Roman"/>
          <w:b/>
        </w:rPr>
      </w:pPr>
      <w:r w:rsidRPr="00970CA4">
        <w:rPr>
          <w:rFonts w:ascii="Times New Roman" w:hAnsi="Times New Roman"/>
          <w:b/>
        </w:rPr>
        <w:t>POVRAT  SREDSTAVA  U  PRORAČUN</w:t>
      </w:r>
    </w:p>
    <w:p w14:paraId="15DA805C" w14:textId="77777777" w:rsidR="003E4609" w:rsidRPr="00970CA4" w:rsidRDefault="003E4609" w:rsidP="003E4609">
      <w:pPr>
        <w:jc w:val="center"/>
        <w:rPr>
          <w:rFonts w:ascii="Times New Roman" w:hAnsi="Times New Roman"/>
          <w:b/>
          <w:lang w:eastAsia="hr-HR"/>
        </w:rPr>
      </w:pPr>
    </w:p>
    <w:p w14:paraId="5B8CB1FE" w14:textId="24DA04B5" w:rsidR="003E4609" w:rsidRPr="00970CA4" w:rsidRDefault="003E4609" w:rsidP="00FD4764">
      <w:pPr>
        <w:jc w:val="center"/>
        <w:rPr>
          <w:rFonts w:ascii="Times New Roman" w:hAnsi="Times New Roman"/>
          <w:b/>
          <w:lang w:eastAsia="hr-HR"/>
        </w:rPr>
      </w:pPr>
      <w:r w:rsidRPr="00970CA4">
        <w:rPr>
          <w:rFonts w:ascii="Times New Roman" w:hAnsi="Times New Roman"/>
          <w:b/>
        </w:rPr>
        <w:t>Članak 19.</w:t>
      </w:r>
    </w:p>
    <w:p w14:paraId="3F9542CD"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Ako se naknadno utvrdi da je isplata iz Proračuna bila nezakonita i/ili neopravdana, proračunski korisnik mora odmah </w:t>
      </w:r>
      <w:proofErr w:type="spellStart"/>
      <w:r w:rsidRPr="00970CA4">
        <w:rPr>
          <w:rFonts w:ascii="Times New Roman" w:hAnsi="Times New Roman"/>
        </w:rPr>
        <w:t>zahtjevati</w:t>
      </w:r>
      <w:proofErr w:type="spellEnd"/>
      <w:r w:rsidRPr="00970CA4">
        <w:rPr>
          <w:rFonts w:ascii="Times New Roman" w:hAnsi="Times New Roman"/>
        </w:rPr>
        <w:t xml:space="preserve"> povrat proračunskih sredstava u Proračun.</w:t>
      </w:r>
    </w:p>
    <w:p w14:paraId="5C309108" w14:textId="7D83544D"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 xml:space="preserve">Nadležno upravno tijelo za proračunskog korisnika koje koristi sredstva proračuna Grada, provjerava za svakog obveznika, a na odabranom uzorku, da li su dodijeljena sredstva utrošena namjenski, odnosno sukladno zahtjevu. Ako se prilikom provjere utvrdi da su sredstva bila </w:t>
      </w:r>
      <w:proofErr w:type="spellStart"/>
      <w:r w:rsidR="003E4609" w:rsidRPr="00970CA4">
        <w:rPr>
          <w:rFonts w:ascii="Times New Roman" w:hAnsi="Times New Roman"/>
        </w:rPr>
        <w:t>upotrebljena</w:t>
      </w:r>
      <w:proofErr w:type="spellEnd"/>
      <w:r w:rsidR="003E4609" w:rsidRPr="00970CA4">
        <w:rPr>
          <w:rFonts w:ascii="Times New Roman" w:hAnsi="Times New Roman"/>
        </w:rPr>
        <w:t xml:space="preserve"> suprotno pozitivnim</w:t>
      </w:r>
      <w:r w:rsidR="003E4609" w:rsidRPr="00970CA4">
        <w:rPr>
          <w:rFonts w:ascii="Times New Roman" w:hAnsi="Times New Roman"/>
          <w:b/>
        </w:rPr>
        <w:t xml:space="preserve"> </w:t>
      </w:r>
      <w:r w:rsidR="003E4609" w:rsidRPr="00970CA4">
        <w:rPr>
          <w:rFonts w:ascii="Times New Roman" w:hAnsi="Times New Roman"/>
        </w:rPr>
        <w:t>zakonskim propisima i općim aktima Grada, izvijestit će se Gradonačelnik i poduzeti mjere da se nadoknade tako utrošena sredstva ili će se privremeno obustaviti isplata sredstava s pozicije sredstava s kojih su sredstva bila nenamjenski utrošena.</w:t>
      </w:r>
    </w:p>
    <w:p w14:paraId="4E38C296" w14:textId="77777777" w:rsidR="003E4609" w:rsidRPr="00970CA4" w:rsidRDefault="003E4609" w:rsidP="003E4609">
      <w:pPr>
        <w:jc w:val="center"/>
        <w:rPr>
          <w:rFonts w:ascii="Times New Roman" w:hAnsi="Times New Roman"/>
        </w:rPr>
      </w:pPr>
    </w:p>
    <w:p w14:paraId="728DD6CC" w14:textId="77777777" w:rsidR="003E4609" w:rsidRPr="00970CA4" w:rsidRDefault="003E4609" w:rsidP="003E4609">
      <w:pPr>
        <w:jc w:val="center"/>
        <w:rPr>
          <w:rFonts w:ascii="Times New Roman" w:hAnsi="Times New Roman"/>
          <w:b/>
        </w:rPr>
      </w:pPr>
      <w:r w:rsidRPr="00970CA4">
        <w:rPr>
          <w:rFonts w:ascii="Times New Roman" w:hAnsi="Times New Roman"/>
          <w:b/>
        </w:rPr>
        <w:t>JAVNA  NABAVA</w:t>
      </w:r>
    </w:p>
    <w:p w14:paraId="467635F0" w14:textId="77777777" w:rsidR="003E4609" w:rsidRPr="00970CA4" w:rsidRDefault="003E4609" w:rsidP="003E4609">
      <w:pPr>
        <w:jc w:val="center"/>
        <w:rPr>
          <w:rFonts w:ascii="Times New Roman" w:hAnsi="Times New Roman"/>
          <w:b/>
          <w:lang w:eastAsia="hr-HR"/>
        </w:rPr>
      </w:pPr>
    </w:p>
    <w:p w14:paraId="5CE5F20B" w14:textId="324611EC" w:rsidR="003E4609" w:rsidRPr="00970CA4" w:rsidRDefault="003E4609" w:rsidP="00FD4764">
      <w:pPr>
        <w:jc w:val="center"/>
        <w:rPr>
          <w:rFonts w:ascii="Times New Roman" w:hAnsi="Times New Roman"/>
          <w:b/>
        </w:rPr>
      </w:pPr>
      <w:r w:rsidRPr="00970CA4">
        <w:rPr>
          <w:rFonts w:ascii="Times New Roman" w:hAnsi="Times New Roman"/>
          <w:b/>
        </w:rPr>
        <w:t>Članak 20.</w:t>
      </w:r>
    </w:p>
    <w:p w14:paraId="7C836FAD" w14:textId="22FEF895" w:rsidR="003E4609" w:rsidRPr="00970CA4" w:rsidRDefault="00FD4764" w:rsidP="003E4609">
      <w:pPr>
        <w:rPr>
          <w:rFonts w:ascii="Times New Roman" w:hAnsi="Times New Roman"/>
          <w:lang w:eastAsia="hr-HR"/>
        </w:rPr>
      </w:pPr>
      <w:r w:rsidRPr="00970CA4">
        <w:rPr>
          <w:rFonts w:ascii="Times New Roman" w:hAnsi="Times New Roman"/>
          <w:lang w:eastAsia="hr-HR"/>
        </w:rPr>
        <w:t xml:space="preserve">            </w:t>
      </w:r>
      <w:r w:rsidR="003E4609" w:rsidRPr="00970CA4">
        <w:rPr>
          <w:rFonts w:ascii="Times New Roman" w:hAnsi="Times New Roman"/>
          <w:lang w:eastAsia="hr-HR"/>
        </w:rPr>
        <w:t>Gradonačelnik donosi Plan nabave za proračunsku godinu.</w:t>
      </w:r>
    </w:p>
    <w:p w14:paraId="59603E53" w14:textId="631FC9E7"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Proračunski korisnici svoje zahtjeve za dodjelu sredstava za nabavu roba, obavljanje usluga i ustupanje radova moraju temeljiti na propisima o javnoj nabavi.</w:t>
      </w:r>
    </w:p>
    <w:p w14:paraId="5C43E75E" w14:textId="25587A23"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Proračunski korisnik dužan je izraditi plan nabave s obrazloženjem koji mora biti usklađen s njegovim financijskim planom i proslijediti ga nadležnom upravnom odjelu.</w:t>
      </w:r>
    </w:p>
    <w:p w14:paraId="340FEC99" w14:textId="05BE9242"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Proračunski korisnici mogu sklapati ugovore o nabavi roba, obavljanju usluga i ustupanju radova u visini dodijeljenih financijskih sredstava, a u skladu s godišnjim planom nabave.</w:t>
      </w:r>
    </w:p>
    <w:p w14:paraId="61F46F30" w14:textId="60993EBB"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Plaćanje predujma može se ugovoriti samo u iznimnim slučajevima i na temelju prethodne suglasnosti Gradonačelnika.</w:t>
      </w:r>
    </w:p>
    <w:p w14:paraId="795A7AD2" w14:textId="77777777" w:rsidR="003E4609" w:rsidRPr="00970CA4" w:rsidRDefault="003E4609" w:rsidP="003E4609">
      <w:pPr>
        <w:rPr>
          <w:rFonts w:ascii="Times New Roman" w:hAnsi="Times New Roman"/>
        </w:rPr>
      </w:pPr>
    </w:p>
    <w:p w14:paraId="2E27960A" w14:textId="7208791A" w:rsidR="003E4609" w:rsidRPr="00970CA4" w:rsidRDefault="003E4609" w:rsidP="00FD4764">
      <w:pPr>
        <w:jc w:val="center"/>
        <w:rPr>
          <w:rFonts w:ascii="Times New Roman" w:hAnsi="Times New Roman"/>
          <w:b/>
          <w:lang w:eastAsia="hr-HR"/>
        </w:rPr>
      </w:pPr>
      <w:r w:rsidRPr="00970CA4">
        <w:rPr>
          <w:rFonts w:ascii="Times New Roman" w:hAnsi="Times New Roman"/>
          <w:b/>
          <w:lang w:eastAsia="hr-HR"/>
        </w:rPr>
        <w:t>PRORAČUNSKA PRIČUVA</w:t>
      </w:r>
    </w:p>
    <w:p w14:paraId="6F10C923" w14:textId="4A1ACD3C" w:rsidR="003E4609" w:rsidRPr="00970CA4" w:rsidRDefault="003E4609" w:rsidP="00FD4764">
      <w:pPr>
        <w:jc w:val="center"/>
        <w:rPr>
          <w:rFonts w:ascii="Times New Roman" w:hAnsi="Times New Roman"/>
          <w:b/>
          <w:lang w:eastAsia="hr-HR"/>
        </w:rPr>
      </w:pPr>
      <w:r w:rsidRPr="00970CA4">
        <w:rPr>
          <w:rFonts w:ascii="Times New Roman" w:hAnsi="Times New Roman"/>
          <w:b/>
        </w:rPr>
        <w:t>Članak 21.</w:t>
      </w:r>
    </w:p>
    <w:p w14:paraId="7201444A" w14:textId="77777777" w:rsidR="003E4609" w:rsidRPr="00970CA4" w:rsidRDefault="003E4609" w:rsidP="003E4609">
      <w:pPr>
        <w:ind w:firstLine="720"/>
        <w:rPr>
          <w:rFonts w:ascii="Times New Roman" w:hAnsi="Times New Roman"/>
        </w:rPr>
      </w:pPr>
      <w:r w:rsidRPr="00970CA4">
        <w:rPr>
          <w:rFonts w:ascii="Times New Roman" w:hAnsi="Times New Roman"/>
        </w:rPr>
        <w:t>Tijekom godine izvanredne okolnosti mogu dovesti do nastanka dodatnih obveza i u proračunu je potrebno planirati iznos sredstava za nepredviđene rashode u visini proračunske pričuve.</w:t>
      </w:r>
    </w:p>
    <w:p w14:paraId="35A5BF66" w14:textId="3E2EA1F0"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Za 2022.g. planirana sredstva proračunske pričuve iznose 300.000 kuna.</w:t>
      </w:r>
    </w:p>
    <w:p w14:paraId="32AC70EA" w14:textId="7FC14E42"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Sredstva nepredviđenih rashoda u visini proračunske pričuve se koriste za nepredviđene namjene za koje u Proračunu nisu osigurana sredstva ili za namjene za koje se u tijeku godine utvrdi da za njih nisu planirana dostatna sredstva. Sredstva proračunske pričuve mogu se koristiti i za sudske odluke.</w:t>
      </w:r>
    </w:p>
    <w:p w14:paraId="1C749814" w14:textId="750BB10E"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Kada se tijekom godine ti rashodi realiziraju evidentiraju se na teret računa stvarnih rashoda kojima prema vrsti pripadaju. Odstupanja izvršenja od plana na tim računima obrazlažu se financiranjem sredstvima planiranim pod stavkom Proračunska pričuva te zbog odstupanja mora odgovarati iznosu potrošenom na Proračunskoj pričuvi.</w:t>
      </w:r>
    </w:p>
    <w:p w14:paraId="3FFAED4A" w14:textId="420305D6"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O korištenju proračunske zalihe odlučuje Gradonačelnik.</w:t>
      </w:r>
    </w:p>
    <w:p w14:paraId="186E084D" w14:textId="655059F4"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 xml:space="preserve">Gradonačelnik o korištenju proračunske pričuve izvještava Gradsko vijeće prilikom polugodišnjeg i godišnjeg izvještaja o izvršenju proračuna. </w:t>
      </w:r>
    </w:p>
    <w:p w14:paraId="7034E834" w14:textId="77777777" w:rsidR="003E4609" w:rsidRPr="00970CA4" w:rsidRDefault="003E4609" w:rsidP="003E4609">
      <w:pPr>
        <w:rPr>
          <w:rFonts w:ascii="Times New Roman" w:hAnsi="Times New Roman"/>
        </w:rPr>
      </w:pPr>
    </w:p>
    <w:p w14:paraId="38BD005D" w14:textId="77777777" w:rsidR="003E4609" w:rsidRPr="00970CA4" w:rsidRDefault="003E4609" w:rsidP="003E4609">
      <w:pPr>
        <w:pStyle w:val="Heading3"/>
        <w:jc w:val="center"/>
        <w:rPr>
          <w:sz w:val="22"/>
          <w:szCs w:val="22"/>
        </w:rPr>
      </w:pPr>
      <w:r w:rsidRPr="00970CA4">
        <w:rPr>
          <w:sz w:val="22"/>
          <w:szCs w:val="22"/>
        </w:rPr>
        <w:t>OBVEZE PRAVNIH OSOBA I PRORAČUNSKIH KORISNIKA U VEZI S IZVJEŠTAVANJEM</w:t>
      </w:r>
    </w:p>
    <w:p w14:paraId="45C3B1CC" w14:textId="77777777" w:rsidR="003E4609" w:rsidRPr="00970CA4" w:rsidRDefault="003E4609" w:rsidP="003E4609">
      <w:pPr>
        <w:rPr>
          <w:rFonts w:ascii="Times New Roman" w:hAnsi="Times New Roman"/>
          <w:b/>
          <w:bCs/>
          <w:lang w:eastAsia="hr-HR"/>
        </w:rPr>
      </w:pPr>
    </w:p>
    <w:p w14:paraId="7F88B9EB" w14:textId="77777777" w:rsidR="003E4609" w:rsidRPr="00970CA4" w:rsidRDefault="003E4609" w:rsidP="003E4609">
      <w:pPr>
        <w:jc w:val="center"/>
        <w:rPr>
          <w:rFonts w:ascii="Times New Roman" w:hAnsi="Times New Roman"/>
          <w:b/>
          <w:bCs/>
          <w:lang w:eastAsia="hr-HR"/>
        </w:rPr>
      </w:pPr>
      <w:r w:rsidRPr="00970CA4">
        <w:rPr>
          <w:rFonts w:ascii="Times New Roman" w:hAnsi="Times New Roman"/>
          <w:b/>
          <w:bCs/>
          <w:lang w:eastAsia="hr-HR"/>
        </w:rPr>
        <w:t>Članak 22.</w:t>
      </w:r>
    </w:p>
    <w:p w14:paraId="3E998B52" w14:textId="0831C4A7" w:rsidR="003E4609" w:rsidRPr="00970CA4" w:rsidRDefault="00FD4764" w:rsidP="00FD4764">
      <w:pPr>
        <w:rPr>
          <w:rFonts w:ascii="Times New Roman" w:hAnsi="Times New Roman"/>
          <w:lang w:eastAsia="hr-HR"/>
        </w:rPr>
      </w:pPr>
      <w:r w:rsidRPr="00970CA4">
        <w:rPr>
          <w:rFonts w:ascii="Times New Roman" w:hAnsi="Times New Roman"/>
          <w:b/>
          <w:bCs/>
          <w:lang w:eastAsia="hr-HR"/>
        </w:rPr>
        <w:t xml:space="preserve">           </w:t>
      </w:r>
      <w:r w:rsidR="003E4609" w:rsidRPr="00970CA4">
        <w:rPr>
          <w:rFonts w:ascii="Times New Roman" w:hAnsi="Times New Roman"/>
          <w:lang w:eastAsia="hr-HR"/>
        </w:rPr>
        <w:t xml:space="preserve">Pravne osobe u kojima Grad Trogir ima najmanje 25 posto udjela u kapitalu moraju najkasnije u roku od 9 mjeseci nakon isteka poslovne godine, ali najmanje 30 dana prije objave poziva na sjednicu skupštine, dostaviti Gradonačelniku dnevni red sjednice skupštine te </w:t>
      </w:r>
      <w:proofErr w:type="spellStart"/>
      <w:r w:rsidR="003E4609" w:rsidRPr="00970CA4">
        <w:rPr>
          <w:rFonts w:ascii="Times New Roman" w:hAnsi="Times New Roman"/>
          <w:lang w:eastAsia="hr-HR"/>
        </w:rPr>
        <w:t>podnjeti</w:t>
      </w:r>
      <w:proofErr w:type="spellEnd"/>
      <w:r w:rsidR="003E4609" w:rsidRPr="00970CA4">
        <w:rPr>
          <w:rFonts w:ascii="Times New Roman" w:hAnsi="Times New Roman"/>
          <w:lang w:eastAsia="hr-HR"/>
        </w:rPr>
        <w:t xml:space="preserve"> sve revizijske izvještaje i izvještaje nadzornih tijela za proteklu poslovnu godinu, ako ih ne sadrži dnevni red sjednice skupštine.</w:t>
      </w:r>
    </w:p>
    <w:p w14:paraId="2382A2DB" w14:textId="77777777" w:rsidR="003E4609" w:rsidRPr="00970CA4" w:rsidRDefault="003E4609" w:rsidP="003E4609">
      <w:pPr>
        <w:ind w:firstLine="720"/>
        <w:rPr>
          <w:rFonts w:ascii="Times New Roman" w:hAnsi="Times New Roman"/>
          <w:lang w:eastAsia="hr-HR"/>
        </w:rPr>
      </w:pPr>
      <w:r w:rsidRPr="00970CA4">
        <w:rPr>
          <w:rFonts w:ascii="Times New Roman" w:hAnsi="Times New Roman"/>
          <w:lang w:eastAsia="hr-HR"/>
        </w:rPr>
        <w:t>Grad Trogir kao i proračunski korisnici Grada Trogira dužni su objaviti godišnje financijske izvještaje na svojim internetskim stranicama najkasnije u roku od 8  dana od dana njihove predaje, a oni koji nemaju vlastite internetske stranice objavljuju ih na stranicama Grada Trogira u navedenom roku.</w:t>
      </w:r>
    </w:p>
    <w:p w14:paraId="7DEC6151" w14:textId="7B46664F" w:rsidR="003E4609" w:rsidRPr="00970CA4" w:rsidRDefault="003E4609" w:rsidP="00FD4764">
      <w:pPr>
        <w:ind w:firstLine="720"/>
        <w:rPr>
          <w:rFonts w:ascii="Times New Roman" w:hAnsi="Times New Roman"/>
          <w:lang w:eastAsia="hr-HR"/>
        </w:rPr>
      </w:pPr>
      <w:r w:rsidRPr="00970CA4">
        <w:rPr>
          <w:rFonts w:ascii="Times New Roman" w:hAnsi="Times New Roman"/>
          <w:lang w:eastAsia="hr-HR"/>
        </w:rPr>
        <w:t>Gradonačelnik može podnijeti  zahtjev Gradskom vijeću  za izvanrednu reviziju poslovanja pravnih osoba u kojima Grad ima najmanje 25 posto udjela u kapitalu.</w:t>
      </w:r>
    </w:p>
    <w:p w14:paraId="56CFCC2D" w14:textId="77777777" w:rsidR="00FD4764" w:rsidRPr="00970CA4" w:rsidRDefault="00FD4764" w:rsidP="00FD4764">
      <w:pPr>
        <w:ind w:firstLine="720"/>
        <w:rPr>
          <w:rFonts w:ascii="Times New Roman" w:hAnsi="Times New Roman"/>
          <w:lang w:eastAsia="hr-HR"/>
        </w:rPr>
      </w:pPr>
    </w:p>
    <w:p w14:paraId="705E68A5" w14:textId="77777777" w:rsidR="003E4609" w:rsidRPr="00970CA4" w:rsidRDefault="003E4609" w:rsidP="003E4609">
      <w:pPr>
        <w:jc w:val="center"/>
        <w:rPr>
          <w:rFonts w:ascii="Times New Roman" w:hAnsi="Times New Roman"/>
          <w:lang w:eastAsia="hr-HR"/>
        </w:rPr>
      </w:pPr>
      <w:r w:rsidRPr="00970CA4">
        <w:rPr>
          <w:rFonts w:ascii="Times New Roman" w:hAnsi="Times New Roman"/>
          <w:b/>
          <w:bCs/>
          <w:lang w:eastAsia="hr-HR"/>
        </w:rPr>
        <w:t>OSNIVANJE I PRESTANAK PRAVNIH OSOBA TE STJECANJE I PRODAJA KAPITALNIH ULOGA U TRGOVAČKIM DRUŠTVIMA</w:t>
      </w:r>
    </w:p>
    <w:p w14:paraId="70E16478" w14:textId="77777777" w:rsidR="003E4609" w:rsidRPr="00970CA4" w:rsidRDefault="003E4609" w:rsidP="003E4609">
      <w:pPr>
        <w:jc w:val="center"/>
        <w:rPr>
          <w:rFonts w:ascii="Times New Roman" w:hAnsi="Times New Roman"/>
          <w:lang w:eastAsia="hr-HR"/>
        </w:rPr>
      </w:pPr>
    </w:p>
    <w:p w14:paraId="11D84A68" w14:textId="77777777" w:rsidR="003E4609" w:rsidRPr="00970CA4" w:rsidRDefault="003E4609" w:rsidP="003E4609">
      <w:pPr>
        <w:jc w:val="center"/>
        <w:rPr>
          <w:rFonts w:ascii="Times New Roman" w:hAnsi="Times New Roman"/>
          <w:b/>
          <w:bCs/>
          <w:lang w:eastAsia="hr-HR"/>
        </w:rPr>
      </w:pPr>
      <w:r w:rsidRPr="00970CA4">
        <w:rPr>
          <w:rFonts w:ascii="Times New Roman" w:hAnsi="Times New Roman"/>
          <w:b/>
          <w:bCs/>
          <w:lang w:eastAsia="hr-HR"/>
        </w:rPr>
        <w:t>Članak 23.</w:t>
      </w:r>
    </w:p>
    <w:p w14:paraId="0CFDE7CB" w14:textId="1D47A846" w:rsidR="003E4609" w:rsidRPr="00970CA4" w:rsidRDefault="00FD4764" w:rsidP="00FD4764">
      <w:pPr>
        <w:rPr>
          <w:rFonts w:ascii="Times New Roman" w:hAnsi="Times New Roman"/>
          <w:lang w:eastAsia="hr-HR"/>
        </w:rPr>
      </w:pPr>
      <w:r w:rsidRPr="00970CA4">
        <w:rPr>
          <w:rFonts w:ascii="Times New Roman" w:hAnsi="Times New Roman"/>
          <w:lang w:eastAsia="hr-HR"/>
        </w:rPr>
        <w:t xml:space="preserve">             </w:t>
      </w:r>
      <w:r w:rsidR="003E4609" w:rsidRPr="00970CA4">
        <w:rPr>
          <w:rFonts w:ascii="Times New Roman" w:hAnsi="Times New Roman"/>
          <w:lang w:eastAsia="hr-HR"/>
        </w:rPr>
        <w:t>O osnivanju i prestanku pravnih osoba čiji je osnivač ili suosnivač Grad Trogir odlučuje Gradsko vijeće na prijedlog Gradonačelnika, osim ako posebnim zakonima ili Zakonom o lokalnoj(regionalnoj) samoupravi nije drugačije određeno.</w:t>
      </w:r>
    </w:p>
    <w:p w14:paraId="03B205E1" w14:textId="77777777" w:rsidR="003E4609" w:rsidRPr="00970CA4" w:rsidRDefault="003E4609" w:rsidP="003E4609">
      <w:pPr>
        <w:ind w:firstLine="720"/>
        <w:rPr>
          <w:rFonts w:ascii="Times New Roman" w:hAnsi="Times New Roman"/>
          <w:lang w:eastAsia="hr-HR"/>
        </w:rPr>
      </w:pPr>
      <w:r w:rsidRPr="00970CA4">
        <w:rPr>
          <w:rFonts w:ascii="Times New Roman" w:hAnsi="Times New Roman"/>
          <w:lang w:eastAsia="hr-HR"/>
        </w:rPr>
        <w:t>Gradsko vijeće može na prijedlog Gradonačelnika odlučiti o kupnji dionica ili udjela u trgovačkom društvu ako su za kupnju osigurana sredstva u proračunu i ako time štite javni interes, odnosno interes Grada.</w:t>
      </w:r>
    </w:p>
    <w:p w14:paraId="5F9845E1" w14:textId="77777777" w:rsidR="003E4609" w:rsidRPr="00970CA4" w:rsidRDefault="003E4609" w:rsidP="003E4609">
      <w:pPr>
        <w:ind w:firstLine="720"/>
        <w:rPr>
          <w:rFonts w:ascii="Times New Roman" w:hAnsi="Times New Roman"/>
          <w:lang w:eastAsia="hr-HR"/>
        </w:rPr>
      </w:pPr>
      <w:r w:rsidRPr="00970CA4">
        <w:rPr>
          <w:rFonts w:ascii="Times New Roman" w:hAnsi="Times New Roman"/>
          <w:lang w:eastAsia="hr-HR"/>
        </w:rPr>
        <w:lastRenderedPageBreak/>
        <w:t>U slučaju da prestane javni interes Grada za vlasništvo dionica ili udjela u kapitalu pravnih osoba, Gradsko vijeće na prijedlog Gradonačelnika odlučuje da se dionice, odnosno udjeli u kapitalu prodaju, ako to nije u suprotnosti s posebnim zakonom.</w:t>
      </w:r>
    </w:p>
    <w:p w14:paraId="6FBDAAF7" w14:textId="05654E49" w:rsidR="003E4609" w:rsidRPr="00970CA4" w:rsidRDefault="00FD4764" w:rsidP="003E4609">
      <w:pPr>
        <w:rPr>
          <w:rFonts w:ascii="Times New Roman" w:hAnsi="Times New Roman"/>
          <w:lang w:eastAsia="hr-HR"/>
        </w:rPr>
      </w:pPr>
      <w:r w:rsidRPr="00970CA4">
        <w:rPr>
          <w:rFonts w:ascii="Times New Roman" w:hAnsi="Times New Roman"/>
          <w:lang w:eastAsia="hr-HR"/>
        </w:rPr>
        <w:t xml:space="preserve">           </w:t>
      </w:r>
      <w:r w:rsidR="003E4609" w:rsidRPr="00970CA4">
        <w:rPr>
          <w:rFonts w:ascii="Times New Roman" w:hAnsi="Times New Roman"/>
          <w:lang w:eastAsia="hr-HR"/>
        </w:rPr>
        <w:t>Primici od prodaje dionica i udjela iz prethodnog stavka koriste se samo za otplatu duga u Računu financiranja. Ako se sredstva od prodaje ostvare u iznosu većem od potrebnog za otplatu duga koristit će se nabavu nefinancijske i financijske imovine.</w:t>
      </w:r>
    </w:p>
    <w:p w14:paraId="5A54CAF4" w14:textId="77777777" w:rsidR="003E4609" w:rsidRPr="00970CA4" w:rsidRDefault="003E4609" w:rsidP="003E4609">
      <w:pPr>
        <w:rPr>
          <w:rFonts w:ascii="Times New Roman" w:hAnsi="Times New Roman"/>
          <w:b/>
          <w:bCs/>
          <w:lang w:eastAsia="hr-HR"/>
        </w:rPr>
      </w:pPr>
    </w:p>
    <w:p w14:paraId="01FACAFC" w14:textId="77777777" w:rsidR="003E4609" w:rsidRPr="00970CA4" w:rsidRDefault="003E4609" w:rsidP="00FD4764">
      <w:pPr>
        <w:rPr>
          <w:rFonts w:ascii="Times New Roman" w:hAnsi="Times New Roman"/>
          <w:b/>
          <w:lang w:eastAsia="hr-HR"/>
        </w:rPr>
      </w:pPr>
      <w:r w:rsidRPr="00970CA4">
        <w:rPr>
          <w:rFonts w:ascii="Times New Roman" w:hAnsi="Times New Roman"/>
          <w:b/>
        </w:rPr>
        <w:t>III.   UPRAVLJANJE  GRADSKOM  IMOVINOM, SREDSTVIMA  ZA</w:t>
      </w:r>
      <w:r w:rsidRPr="00970CA4">
        <w:rPr>
          <w:rFonts w:ascii="Times New Roman" w:hAnsi="Times New Roman"/>
          <w:b/>
          <w:lang w:eastAsia="hr-HR"/>
        </w:rPr>
        <w:t xml:space="preserve"> </w:t>
      </w:r>
      <w:r w:rsidRPr="00970CA4">
        <w:rPr>
          <w:rFonts w:ascii="Times New Roman" w:hAnsi="Times New Roman"/>
          <w:b/>
        </w:rPr>
        <w:t>OBAVLJANJE   DJELATNOSTI, POZAJMLJIVANJE, ZADUŽIVANJE</w:t>
      </w:r>
      <w:r w:rsidRPr="00970CA4">
        <w:rPr>
          <w:rFonts w:ascii="Times New Roman" w:hAnsi="Times New Roman"/>
          <w:b/>
          <w:lang w:eastAsia="hr-HR"/>
        </w:rPr>
        <w:t xml:space="preserve"> </w:t>
      </w:r>
      <w:r w:rsidRPr="00970CA4">
        <w:rPr>
          <w:rFonts w:ascii="Times New Roman" w:hAnsi="Times New Roman"/>
          <w:b/>
        </w:rPr>
        <w:t>I DAVANJE  JAMSTAVA  I  PRERASPODJELA  SREDSTAVA</w:t>
      </w:r>
    </w:p>
    <w:p w14:paraId="0D49DEF2" w14:textId="77777777" w:rsidR="003E4609" w:rsidRPr="00970CA4" w:rsidRDefault="003E4609" w:rsidP="003E4609">
      <w:pPr>
        <w:rPr>
          <w:rFonts w:ascii="Times New Roman" w:hAnsi="Times New Roman"/>
          <w:b/>
        </w:rPr>
      </w:pPr>
    </w:p>
    <w:p w14:paraId="65FAA2A3" w14:textId="77777777" w:rsidR="003E4609" w:rsidRPr="00970CA4" w:rsidRDefault="003E4609" w:rsidP="003E4609">
      <w:pPr>
        <w:jc w:val="center"/>
        <w:rPr>
          <w:rFonts w:ascii="Times New Roman" w:hAnsi="Times New Roman"/>
          <w:b/>
        </w:rPr>
      </w:pPr>
      <w:r w:rsidRPr="00970CA4">
        <w:rPr>
          <w:rFonts w:ascii="Times New Roman" w:hAnsi="Times New Roman"/>
          <w:b/>
        </w:rPr>
        <w:t>UPRAVLJANJE GRADSKOM IMOVINOM I SREDSTVIMA</w:t>
      </w:r>
    </w:p>
    <w:p w14:paraId="5B3E24F0"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ZA OBAVLJANJE DJELATNOSTI</w:t>
      </w:r>
    </w:p>
    <w:p w14:paraId="7A1C0505" w14:textId="77777777" w:rsidR="003E4609" w:rsidRPr="00970CA4" w:rsidRDefault="003E4609" w:rsidP="003E4609">
      <w:pPr>
        <w:rPr>
          <w:rFonts w:ascii="Times New Roman" w:hAnsi="Times New Roman"/>
          <w:b/>
          <w:lang w:eastAsia="hr-HR"/>
        </w:rPr>
      </w:pPr>
    </w:p>
    <w:p w14:paraId="1FF977FF"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Članak 24.</w:t>
      </w:r>
    </w:p>
    <w:p w14:paraId="407D29C2" w14:textId="77777777" w:rsidR="003E4609" w:rsidRPr="00970CA4" w:rsidRDefault="003E4609" w:rsidP="003E4609">
      <w:pPr>
        <w:rPr>
          <w:rFonts w:ascii="Times New Roman" w:hAnsi="Times New Roman"/>
          <w:lang w:eastAsia="hr-HR"/>
        </w:rPr>
      </w:pPr>
    </w:p>
    <w:p w14:paraId="1CB7D331" w14:textId="4074F01A"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Imovinu u vlasništvu grada Trogira čini sva financijska i nefinancijska imovina.</w:t>
      </w:r>
    </w:p>
    <w:p w14:paraId="532DBEDD" w14:textId="427C2744"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Gradonačelnik  upravlja cijelom tom imovinom brigom dobrog gospodara.</w:t>
      </w:r>
    </w:p>
    <w:p w14:paraId="1D0009BE" w14:textId="6CF810F3"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Novčana sredstva i sva plaćanja vode se na jednom računu Proračuna. Privremeno slobodna novčana sredstva mogu se kratkoročno oročiti u poslovnu banku ili uložiti u vrijednosne papire poštujući načela isplativosti i proračunske likvidnosti o čemu  odlučuje Gradonačelnik.</w:t>
      </w:r>
    </w:p>
    <w:p w14:paraId="25826F41" w14:textId="77777777" w:rsidR="003E4609" w:rsidRPr="00970CA4" w:rsidRDefault="003E4609" w:rsidP="003E4609">
      <w:pPr>
        <w:ind w:firstLine="720"/>
        <w:rPr>
          <w:rFonts w:ascii="Times New Roman" w:hAnsi="Times New Roman"/>
        </w:rPr>
      </w:pPr>
    </w:p>
    <w:p w14:paraId="594AC1A7" w14:textId="77859FA3" w:rsidR="003E4609" w:rsidRPr="00970CA4" w:rsidRDefault="003E4609" w:rsidP="00FD4764">
      <w:pPr>
        <w:jc w:val="center"/>
        <w:rPr>
          <w:rFonts w:ascii="Times New Roman" w:hAnsi="Times New Roman"/>
          <w:b/>
          <w:lang w:eastAsia="hr-HR"/>
        </w:rPr>
      </w:pPr>
      <w:r w:rsidRPr="00970CA4">
        <w:rPr>
          <w:rFonts w:ascii="Times New Roman" w:hAnsi="Times New Roman"/>
          <w:b/>
        </w:rPr>
        <w:t>Članak 25.</w:t>
      </w:r>
    </w:p>
    <w:p w14:paraId="23F40D05" w14:textId="7D0A0D68"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Stanje financijske i nefinancijske imovine utvrđuje se godišnjim popisom.</w:t>
      </w:r>
    </w:p>
    <w:p w14:paraId="64A43B20" w14:textId="4DD37CF8"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Povjerenstvo za popis imenuje Gradonačelnik.</w:t>
      </w:r>
    </w:p>
    <w:p w14:paraId="0B7D3151" w14:textId="48F6EE49"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Osim za porezna davanja, odluku o produženju naplate ili otpisa potraživanja te pretvaranju potraživanja u udjele trgovačkog društva donosi Gradonačelnik.</w:t>
      </w:r>
    </w:p>
    <w:p w14:paraId="5CD9991C" w14:textId="77777777" w:rsidR="003E4609" w:rsidRPr="00970CA4" w:rsidRDefault="003E4609" w:rsidP="003E4609">
      <w:pPr>
        <w:rPr>
          <w:rFonts w:ascii="Times New Roman" w:hAnsi="Times New Roman"/>
        </w:rPr>
      </w:pPr>
    </w:p>
    <w:p w14:paraId="22D3B937" w14:textId="77777777" w:rsidR="003E4609" w:rsidRPr="00970CA4" w:rsidRDefault="003E4609" w:rsidP="003E4609">
      <w:pPr>
        <w:rPr>
          <w:rFonts w:ascii="Times New Roman" w:hAnsi="Times New Roman"/>
        </w:rPr>
      </w:pPr>
    </w:p>
    <w:p w14:paraId="3EF1C9EA" w14:textId="5C4A2D32" w:rsidR="003E4609" w:rsidRPr="00970CA4" w:rsidRDefault="003E4609" w:rsidP="00FD4764">
      <w:pPr>
        <w:jc w:val="center"/>
        <w:rPr>
          <w:rFonts w:ascii="Times New Roman" w:hAnsi="Times New Roman"/>
          <w:b/>
          <w:lang w:eastAsia="hr-HR"/>
        </w:rPr>
      </w:pPr>
      <w:r w:rsidRPr="00970CA4">
        <w:rPr>
          <w:rFonts w:ascii="Times New Roman" w:hAnsi="Times New Roman"/>
          <w:b/>
        </w:rPr>
        <w:t>Članak 26.</w:t>
      </w:r>
    </w:p>
    <w:p w14:paraId="5CDBEA27" w14:textId="235463CE" w:rsidR="003E4609" w:rsidRPr="00970CA4" w:rsidRDefault="00FD4764" w:rsidP="003E4609">
      <w:pPr>
        <w:rPr>
          <w:rFonts w:ascii="Times New Roman" w:hAnsi="Times New Roman"/>
          <w:lang w:eastAsia="hr-HR"/>
        </w:rPr>
      </w:pPr>
      <w:r w:rsidRPr="00970CA4">
        <w:rPr>
          <w:rFonts w:ascii="Times New Roman" w:hAnsi="Times New Roman"/>
        </w:rPr>
        <w:t xml:space="preserve">             </w:t>
      </w:r>
      <w:r w:rsidR="003E4609" w:rsidRPr="00970CA4">
        <w:rPr>
          <w:rFonts w:ascii="Times New Roman" w:hAnsi="Times New Roman"/>
        </w:rPr>
        <w:t>Sredstvima za obavljanje djelatnosti koristi se štedljivo do iznosa Proračuna.</w:t>
      </w:r>
    </w:p>
    <w:p w14:paraId="7BB2B354"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Sredstva za plaće, naknade i ostala materijalna prava zaposlenika isplaćivat će se temeljem utvrđenih kriterija iz internih akata, visine planiranih sredstava i plana radnih mjesta.</w:t>
      </w:r>
    </w:p>
    <w:p w14:paraId="1196A391"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Sredstva za rad političkih stranaka, naknada troškova za rad osoba izabranih na određene dužnosti, naknade troškova za rad članova Gradskog vijeća, članova radnih tijela Gradskog vijeća i članova upravnih vijeća ustanova u vlasništvu grada, isplaćivat će se temeljem utvrđenih kriterija iz internih akata.</w:t>
      </w:r>
    </w:p>
    <w:p w14:paraId="5B0DA380"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 xml:space="preserve">Iznos osnovice odnosno izmjene za obračun plaća zaposlenih, te </w:t>
      </w:r>
      <w:proofErr w:type="spellStart"/>
      <w:r w:rsidRPr="00970CA4">
        <w:rPr>
          <w:rFonts w:ascii="Times New Roman" w:hAnsi="Times New Roman"/>
        </w:rPr>
        <w:t>vjećničkih</w:t>
      </w:r>
      <w:proofErr w:type="spellEnd"/>
      <w:r w:rsidRPr="00970CA4">
        <w:rPr>
          <w:rFonts w:ascii="Times New Roman" w:hAnsi="Times New Roman"/>
        </w:rPr>
        <w:t xml:space="preserve"> i dužnosničkih naknada utvrđuje Gradonačelnik, a u skladu sa stavkom 2. ovog  članka.</w:t>
      </w:r>
    </w:p>
    <w:p w14:paraId="35465DB0" w14:textId="77777777" w:rsidR="003E4609" w:rsidRPr="00970CA4" w:rsidRDefault="003E4609" w:rsidP="003E4609">
      <w:pPr>
        <w:ind w:firstLine="720"/>
        <w:rPr>
          <w:rFonts w:ascii="Times New Roman" w:hAnsi="Times New Roman"/>
        </w:rPr>
      </w:pPr>
      <w:r w:rsidRPr="00970CA4">
        <w:rPr>
          <w:rFonts w:ascii="Times New Roman" w:hAnsi="Times New Roman"/>
        </w:rPr>
        <w:t>Tekuće otplate glavnice duga Grada kao i pripadajuće kamate imaju u izvršavanju Proračuna prednost pred svim ostalim izdacima.</w:t>
      </w:r>
    </w:p>
    <w:p w14:paraId="6784E9E6" w14:textId="77777777" w:rsidR="003E4609" w:rsidRPr="00970CA4" w:rsidRDefault="003E4609" w:rsidP="003E4609">
      <w:pPr>
        <w:rPr>
          <w:rFonts w:ascii="Times New Roman" w:hAnsi="Times New Roman"/>
        </w:rPr>
      </w:pPr>
    </w:p>
    <w:p w14:paraId="710E08E6" w14:textId="77777777" w:rsidR="003E4609" w:rsidRPr="00970CA4" w:rsidRDefault="003E4609" w:rsidP="003E4609">
      <w:pPr>
        <w:jc w:val="center"/>
        <w:rPr>
          <w:rFonts w:ascii="Times New Roman" w:hAnsi="Times New Roman"/>
          <w:b/>
        </w:rPr>
      </w:pPr>
      <w:r w:rsidRPr="00970CA4">
        <w:rPr>
          <w:rFonts w:ascii="Times New Roman" w:hAnsi="Times New Roman"/>
          <w:b/>
        </w:rPr>
        <w:lastRenderedPageBreak/>
        <w:t>ODGODA PLAĆANJA I OBROČNA OTPLATA DUGA TE OTPIS</w:t>
      </w:r>
    </w:p>
    <w:p w14:paraId="4278526C" w14:textId="77777777" w:rsidR="003E4609" w:rsidRPr="00970CA4" w:rsidRDefault="003E4609" w:rsidP="003E4609">
      <w:pPr>
        <w:jc w:val="center"/>
        <w:rPr>
          <w:rFonts w:ascii="Times New Roman" w:hAnsi="Times New Roman"/>
          <w:b/>
        </w:rPr>
      </w:pPr>
      <w:r w:rsidRPr="00970CA4">
        <w:rPr>
          <w:rFonts w:ascii="Times New Roman" w:hAnsi="Times New Roman"/>
          <w:b/>
        </w:rPr>
        <w:t>ILI DJELOMIČAN OTPIS POTRAŽIVANJA</w:t>
      </w:r>
    </w:p>
    <w:p w14:paraId="1CFEBE3F" w14:textId="77777777" w:rsidR="003E4609" w:rsidRPr="00970CA4" w:rsidRDefault="003E4609" w:rsidP="003E4609">
      <w:pPr>
        <w:jc w:val="center"/>
        <w:rPr>
          <w:rFonts w:ascii="Times New Roman" w:hAnsi="Times New Roman"/>
          <w:b/>
        </w:rPr>
      </w:pPr>
    </w:p>
    <w:p w14:paraId="55735030" w14:textId="42D4C696" w:rsidR="003E4609" w:rsidRPr="00970CA4" w:rsidRDefault="003E4609" w:rsidP="00FD4764">
      <w:pPr>
        <w:jc w:val="center"/>
        <w:rPr>
          <w:rFonts w:ascii="Times New Roman" w:hAnsi="Times New Roman"/>
          <w:b/>
        </w:rPr>
      </w:pPr>
      <w:r w:rsidRPr="00970CA4">
        <w:rPr>
          <w:rFonts w:ascii="Times New Roman" w:hAnsi="Times New Roman"/>
          <w:b/>
        </w:rPr>
        <w:t>Članak 27</w:t>
      </w:r>
      <w:r w:rsidR="00FD4764" w:rsidRPr="00970CA4">
        <w:rPr>
          <w:rFonts w:ascii="Times New Roman" w:hAnsi="Times New Roman"/>
          <w:b/>
        </w:rPr>
        <w:t>.</w:t>
      </w:r>
    </w:p>
    <w:p w14:paraId="43D81AAD" w14:textId="77777777" w:rsidR="003E4609" w:rsidRPr="00970CA4" w:rsidRDefault="003E4609" w:rsidP="003E4609">
      <w:pPr>
        <w:ind w:firstLine="720"/>
        <w:rPr>
          <w:rFonts w:ascii="Times New Roman" w:hAnsi="Times New Roman"/>
        </w:rPr>
      </w:pPr>
      <w:r w:rsidRPr="00970CA4">
        <w:rPr>
          <w:rFonts w:ascii="Times New Roman" w:hAnsi="Times New Roman"/>
        </w:rPr>
        <w:t>Odgoda plaćanja i obročna otplata (</w:t>
      </w:r>
      <w:proofErr w:type="spellStart"/>
      <w:r w:rsidRPr="00970CA4">
        <w:rPr>
          <w:rFonts w:ascii="Times New Roman" w:hAnsi="Times New Roman"/>
        </w:rPr>
        <w:t>reprogram</w:t>
      </w:r>
      <w:proofErr w:type="spellEnd"/>
      <w:r w:rsidRPr="00970CA4">
        <w:rPr>
          <w:rFonts w:ascii="Times New Roman" w:hAnsi="Times New Roman"/>
        </w:rPr>
        <w:t>) duga Gradu te otpis ili djelomičan otpis potraživanja Grada, određuje se i provodi na način i po uvjetima sukladno važećim propisima.</w:t>
      </w:r>
    </w:p>
    <w:p w14:paraId="716B137E" w14:textId="77777777" w:rsidR="003E4609" w:rsidRPr="00970CA4" w:rsidRDefault="003E4609" w:rsidP="00FD4764">
      <w:pPr>
        <w:rPr>
          <w:rFonts w:ascii="Times New Roman" w:hAnsi="Times New Roman"/>
          <w:b/>
        </w:rPr>
      </w:pPr>
    </w:p>
    <w:p w14:paraId="33D7BA5E" w14:textId="77777777" w:rsidR="003E4609" w:rsidRPr="00970CA4" w:rsidRDefault="003E4609" w:rsidP="003E4609">
      <w:pPr>
        <w:jc w:val="center"/>
        <w:rPr>
          <w:rFonts w:ascii="Times New Roman" w:hAnsi="Times New Roman"/>
          <w:b/>
        </w:rPr>
      </w:pPr>
      <w:r w:rsidRPr="00970CA4">
        <w:rPr>
          <w:rFonts w:ascii="Times New Roman" w:hAnsi="Times New Roman"/>
          <w:b/>
        </w:rPr>
        <w:t>POZAJMLJIVANJE, ZADUŽIVANJE I DAVANJE JAMSTVA</w:t>
      </w:r>
    </w:p>
    <w:p w14:paraId="761569B5" w14:textId="77777777" w:rsidR="003E4609" w:rsidRPr="00970CA4" w:rsidRDefault="003E4609" w:rsidP="003E4609">
      <w:pPr>
        <w:jc w:val="center"/>
        <w:rPr>
          <w:rFonts w:ascii="Times New Roman" w:hAnsi="Times New Roman"/>
          <w:b/>
          <w:lang w:eastAsia="hr-HR"/>
        </w:rPr>
      </w:pPr>
    </w:p>
    <w:p w14:paraId="49546118" w14:textId="77D34CF8" w:rsidR="003E4609" w:rsidRPr="00970CA4" w:rsidRDefault="003E4609" w:rsidP="00FD4764">
      <w:pPr>
        <w:jc w:val="center"/>
        <w:rPr>
          <w:rFonts w:ascii="Times New Roman" w:hAnsi="Times New Roman"/>
          <w:b/>
        </w:rPr>
      </w:pPr>
      <w:r w:rsidRPr="00970CA4">
        <w:rPr>
          <w:rFonts w:ascii="Times New Roman" w:hAnsi="Times New Roman"/>
          <w:b/>
        </w:rPr>
        <w:t>Članak 28.</w:t>
      </w:r>
    </w:p>
    <w:p w14:paraId="451DAB96" w14:textId="77777777" w:rsidR="003E4609" w:rsidRPr="00970CA4" w:rsidRDefault="003E4609" w:rsidP="003E4609">
      <w:pPr>
        <w:ind w:firstLine="720"/>
        <w:rPr>
          <w:rFonts w:ascii="Times New Roman" w:hAnsi="Times New Roman"/>
        </w:rPr>
      </w:pPr>
      <w:r w:rsidRPr="00970CA4">
        <w:rPr>
          <w:rFonts w:ascii="Times New Roman" w:hAnsi="Times New Roman"/>
        </w:rPr>
        <w:t>Grad se može  zaduživati uzimanjem kredita, zajmova i izdavanjem vrijednosnih papira.</w:t>
      </w:r>
    </w:p>
    <w:p w14:paraId="1E4C797A" w14:textId="77777777" w:rsidR="003E4609" w:rsidRPr="00970CA4" w:rsidRDefault="003E4609" w:rsidP="003E4609">
      <w:pPr>
        <w:ind w:firstLine="720"/>
        <w:rPr>
          <w:rFonts w:ascii="Times New Roman" w:hAnsi="Times New Roman"/>
        </w:rPr>
      </w:pPr>
      <w:r w:rsidRPr="00970CA4">
        <w:rPr>
          <w:rFonts w:ascii="Times New Roman" w:hAnsi="Times New Roman"/>
        </w:rPr>
        <w:t>Grad se može zadužiti samo za investiciju koja se financira iz njezina proračuna, a koju potvrdi njezino predstavničko tijelo uz suglasnost Vlade, a na prijedlog ministra financija. Ugovor o zaduživanju sklapa Gradonačelnik na osnovi donesenog  proračuna, uz suglasnost Vlade, a na prijedlog ministra financija. Suglasnost Vlade obvezni je prilog ugovora o zaduživanju.</w:t>
      </w:r>
    </w:p>
    <w:p w14:paraId="76DD0AF1" w14:textId="77777777" w:rsidR="003E4609" w:rsidRPr="00970CA4" w:rsidRDefault="003E4609" w:rsidP="003E4609">
      <w:pPr>
        <w:ind w:firstLine="720"/>
        <w:rPr>
          <w:rFonts w:ascii="Times New Roman" w:hAnsi="Times New Roman"/>
        </w:rPr>
      </w:pPr>
      <w:r w:rsidRPr="00970CA4">
        <w:rPr>
          <w:rFonts w:ascii="Times New Roman" w:hAnsi="Times New Roman"/>
        </w:rPr>
        <w:t>Ukupna godišnja obveza Grada iz stavka 1. ove Odluke može iznositi najviše do 20 posto ostvarenih prihoda u godini koja prethodi godini u kojoj se zadužuje. Odredbe ovog članka ne odnose se na projekte koji se sufinanciraju iz pretpristupnih programa i fondova Europske unije i na projekte iz područja unapređenja energetske učinkovitosti u kojima sudjeluje Grad Trogir.</w:t>
      </w:r>
    </w:p>
    <w:p w14:paraId="18F9C6A6" w14:textId="77777777" w:rsidR="003E4609" w:rsidRPr="00970CA4" w:rsidRDefault="003E4609" w:rsidP="003E4609">
      <w:pPr>
        <w:ind w:firstLine="360"/>
        <w:rPr>
          <w:rFonts w:ascii="Times New Roman" w:hAnsi="Times New Roman"/>
        </w:rPr>
      </w:pPr>
      <w:r w:rsidRPr="00970CA4">
        <w:rPr>
          <w:rFonts w:ascii="Times New Roman" w:hAnsi="Times New Roman"/>
          <w:b/>
        </w:rPr>
        <w:tab/>
      </w:r>
      <w:r w:rsidRPr="00970CA4">
        <w:rPr>
          <w:rFonts w:ascii="Times New Roman" w:hAnsi="Times New Roman"/>
        </w:rPr>
        <w:t xml:space="preserve">Grad Trogir se, sukladno Odlukama o zaduživanju Grada Trogira za realizaciju kapitalnih projekata donesenim na Gradskom vijeću 26. srpnja 2019.g.,  uz Suglasnost Vlade RH odobrene dana 3.10.2019.g., u 2019.g. zadužio dugoročnim kreditom u iznosu od 13.700.000,00 kn za 5 investicija koje su planirane u proračunu, a odnose se na kapitalne projekte po nazivom : 1. Rekonstrukcija ulice put </w:t>
      </w:r>
      <w:proofErr w:type="spellStart"/>
      <w:r w:rsidRPr="00970CA4">
        <w:rPr>
          <w:rFonts w:ascii="Times New Roman" w:hAnsi="Times New Roman"/>
        </w:rPr>
        <w:t>Dragulina</w:t>
      </w:r>
      <w:proofErr w:type="spellEnd"/>
      <w:r w:rsidRPr="00970CA4">
        <w:rPr>
          <w:rFonts w:ascii="Times New Roman" w:hAnsi="Times New Roman"/>
        </w:rPr>
        <w:t xml:space="preserve"> u iznosu 3.700.000,00 kn,  2. Uređenje trga kod ribarnice u iznosu od 3.550.000,00 kn,  3. Izgradnja obalnog zida </w:t>
      </w:r>
      <w:proofErr w:type="spellStart"/>
      <w:r w:rsidRPr="00970CA4">
        <w:rPr>
          <w:rFonts w:ascii="Times New Roman" w:hAnsi="Times New Roman"/>
        </w:rPr>
        <w:t>Brigi</w:t>
      </w:r>
      <w:proofErr w:type="spellEnd"/>
      <w:r w:rsidRPr="00970CA4">
        <w:rPr>
          <w:rFonts w:ascii="Times New Roman" w:hAnsi="Times New Roman"/>
        </w:rPr>
        <w:t xml:space="preserve"> Lokvice u iznosu od 1.000.000,00 kn,   4. Izgradanja javne rasvjete 3.850.000,00 kn i   5.  Nabava poslovnog prostora za Dječji vrtić u iznosu od 1.600.000,00.</w:t>
      </w:r>
    </w:p>
    <w:p w14:paraId="414694F6" w14:textId="56ACC9B9"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 xml:space="preserve">Dana  19.11.2020.g.  temeljem Zahtjeva Grada Trogira odobrena je Suglasnost Vlade RH za izmjenu namjene odobrenog kredita za Izgradnju javne rasvjete (3.850.000,00 kn)  na način da se </w:t>
      </w:r>
      <w:proofErr w:type="spellStart"/>
      <w:r w:rsidR="003E4609" w:rsidRPr="00970CA4">
        <w:rPr>
          <w:rFonts w:ascii="Times New Roman" w:hAnsi="Times New Roman"/>
        </w:rPr>
        <w:t>mjenja</w:t>
      </w:r>
      <w:proofErr w:type="spellEnd"/>
      <w:r w:rsidR="003E4609" w:rsidRPr="00970CA4">
        <w:rPr>
          <w:rFonts w:ascii="Times New Roman" w:hAnsi="Times New Roman"/>
        </w:rPr>
        <w:t xml:space="preserve"> namjena kredita za investiciju Sanacija deponija u iznosu 2.850.000,00 kn, a za kapitalni projekt Izgradnja javne </w:t>
      </w:r>
      <w:proofErr w:type="spellStart"/>
      <w:r w:rsidR="003E4609" w:rsidRPr="00970CA4">
        <w:rPr>
          <w:rFonts w:ascii="Times New Roman" w:hAnsi="Times New Roman"/>
        </w:rPr>
        <w:t>rasvijete</w:t>
      </w:r>
      <w:proofErr w:type="spellEnd"/>
      <w:r w:rsidR="003E4609" w:rsidRPr="00970CA4">
        <w:rPr>
          <w:rFonts w:ascii="Times New Roman" w:hAnsi="Times New Roman"/>
        </w:rPr>
        <w:t xml:space="preserve"> u iznosu od 1.000.000,00 kn.</w:t>
      </w:r>
    </w:p>
    <w:p w14:paraId="4BCD8638" w14:textId="77777777" w:rsidR="003E4609" w:rsidRPr="00970CA4" w:rsidRDefault="003E4609" w:rsidP="003E4609">
      <w:pPr>
        <w:ind w:firstLine="360"/>
        <w:rPr>
          <w:rFonts w:ascii="Times New Roman" w:hAnsi="Times New Roman"/>
        </w:rPr>
      </w:pPr>
      <w:r w:rsidRPr="00970CA4">
        <w:rPr>
          <w:rFonts w:ascii="Times New Roman" w:hAnsi="Times New Roman"/>
        </w:rPr>
        <w:t>Kredit je istekom razdoblja korištenja iskorišten u iznosu od 12.873.645,15 kn. Od 9.2021.g. započela je otplata dugoročnog kredita prema otplatnom planu.</w:t>
      </w:r>
    </w:p>
    <w:p w14:paraId="26A2FEEB" w14:textId="77777777" w:rsidR="003E4609" w:rsidRPr="00970CA4" w:rsidRDefault="003E4609" w:rsidP="003E4609">
      <w:pPr>
        <w:ind w:firstLine="360"/>
        <w:rPr>
          <w:rFonts w:ascii="Times New Roman" w:hAnsi="Times New Roman"/>
        </w:rPr>
      </w:pPr>
      <w:r w:rsidRPr="00970CA4">
        <w:rPr>
          <w:rFonts w:ascii="Times New Roman" w:hAnsi="Times New Roman"/>
        </w:rPr>
        <w:t xml:space="preserve">U planu proračuna za 2022.g. i projekcijama za 2023.g. i 2024.g. su sukladno točci II Odluke o davanju Suglasnosti Vlade RH Gradu Trogiru za zaduženje kod RBA banke za financiranje kapitalnih projekata i dopuni  Odluke o davanju Suglasnosti Vlade RH planirana sredstva za otplatu kredita prema otplatnom planu banke. </w:t>
      </w:r>
    </w:p>
    <w:p w14:paraId="46F31971" w14:textId="4272C8F5" w:rsidR="003E4609" w:rsidRPr="00970CA4" w:rsidRDefault="00FD4764" w:rsidP="003E4609">
      <w:pPr>
        <w:rPr>
          <w:rFonts w:ascii="Times New Roman" w:hAnsi="Times New Roman"/>
        </w:rPr>
      </w:pPr>
      <w:r w:rsidRPr="00970CA4">
        <w:rPr>
          <w:rFonts w:ascii="Times New Roman" w:hAnsi="Times New Roman"/>
        </w:rPr>
        <w:t xml:space="preserve">       </w:t>
      </w:r>
      <w:r w:rsidR="003E4609" w:rsidRPr="00970CA4">
        <w:rPr>
          <w:rFonts w:ascii="Times New Roman" w:hAnsi="Times New Roman"/>
        </w:rPr>
        <w:t xml:space="preserve">Grad se može kratkoročno zadužiti najduže do 12 </w:t>
      </w:r>
      <w:proofErr w:type="spellStart"/>
      <w:r w:rsidR="003E4609" w:rsidRPr="00970CA4">
        <w:rPr>
          <w:rFonts w:ascii="Times New Roman" w:hAnsi="Times New Roman"/>
        </w:rPr>
        <w:t>mjesci</w:t>
      </w:r>
      <w:proofErr w:type="spellEnd"/>
      <w:r w:rsidR="003E4609" w:rsidRPr="00970CA4">
        <w:rPr>
          <w:rFonts w:ascii="Times New Roman" w:hAnsi="Times New Roman"/>
        </w:rPr>
        <w:t xml:space="preserve"> isključivo za premošćivanje jaza nastalog zbog različite dinamike priljeva sredstava i dospijeća obveza, u suglasju sa zakonom kojim se uređuje proračun.</w:t>
      </w:r>
    </w:p>
    <w:p w14:paraId="7723E335" w14:textId="77777777" w:rsidR="003E4609" w:rsidRPr="00970CA4" w:rsidRDefault="003E4609" w:rsidP="003E4609">
      <w:pPr>
        <w:ind w:firstLine="720"/>
        <w:rPr>
          <w:rFonts w:ascii="Times New Roman" w:hAnsi="Times New Roman"/>
        </w:rPr>
      </w:pPr>
      <w:r w:rsidRPr="00970CA4">
        <w:rPr>
          <w:rFonts w:ascii="Times New Roman" w:hAnsi="Times New Roman"/>
        </w:rPr>
        <w:t>Odluku o kratkoročnom zaduživanju iz stavka 1. ovoga članka donosi Gradonačelnik do visine vrijednosti 0,5 % iznosa prihoda bez primitaka ostvarenih u godini koja prethodi godini u kojoj se odlučuje o stjecanju i otuđenju pokretnina i nekretnina, odnosno raspolaganju ostalom imovinom. Za visinu vrijednosti iznad 0,5 % Odluku o kratkoročnom zaduživanju donosi Gradsko vijeće.</w:t>
      </w:r>
    </w:p>
    <w:p w14:paraId="36D05C52"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Pravna osoba u većinskom vlasništvu ili suvlasništvu Grada i ustanova čiji je osnivač Grad, može se dugoročno zadužiti samo za investiciju i uz suglasnost Gradonačelnika.</w:t>
      </w:r>
    </w:p>
    <w:p w14:paraId="72727733" w14:textId="7E534B13" w:rsidR="003E4609" w:rsidRPr="00970CA4" w:rsidRDefault="00FD4764" w:rsidP="003E4609">
      <w:pPr>
        <w:rPr>
          <w:rFonts w:ascii="Times New Roman" w:hAnsi="Times New Roman"/>
        </w:rPr>
      </w:pPr>
      <w:r w:rsidRPr="00970CA4">
        <w:rPr>
          <w:rFonts w:ascii="Times New Roman" w:hAnsi="Times New Roman"/>
        </w:rPr>
        <w:lastRenderedPageBreak/>
        <w:t xml:space="preserve">             </w:t>
      </w:r>
      <w:r w:rsidR="003E4609" w:rsidRPr="00970CA4">
        <w:rPr>
          <w:rFonts w:ascii="Times New Roman" w:hAnsi="Times New Roman"/>
        </w:rPr>
        <w:t xml:space="preserve">Dana suglasnost </w:t>
      </w:r>
      <w:proofErr w:type="spellStart"/>
      <w:r w:rsidR="003E4609" w:rsidRPr="00970CA4">
        <w:rPr>
          <w:rFonts w:ascii="Times New Roman" w:hAnsi="Times New Roman"/>
        </w:rPr>
        <w:t>ukljućuje</w:t>
      </w:r>
      <w:proofErr w:type="spellEnd"/>
      <w:r w:rsidR="003E4609" w:rsidRPr="00970CA4">
        <w:rPr>
          <w:rFonts w:ascii="Times New Roman" w:hAnsi="Times New Roman"/>
        </w:rPr>
        <w:t xml:space="preserve"> se u opseg mogućeg zaduživanja Grada sukladno članku 90.st.2. Zakona o proračunu.</w:t>
      </w:r>
    </w:p>
    <w:p w14:paraId="2C53CF52" w14:textId="77777777" w:rsidR="003E4609" w:rsidRPr="00970CA4" w:rsidRDefault="003E4609" w:rsidP="003E4609">
      <w:pPr>
        <w:ind w:firstLine="720"/>
        <w:rPr>
          <w:rFonts w:ascii="Times New Roman" w:hAnsi="Times New Roman"/>
        </w:rPr>
      </w:pPr>
      <w:r w:rsidRPr="00970CA4">
        <w:rPr>
          <w:rFonts w:ascii="Times New Roman" w:hAnsi="Times New Roman"/>
        </w:rPr>
        <w:t>Grad Trogir je dužan izvijestiti Ministarstvo financija o suglasnostima danim pravnim osobama u vlasništvu ili suvlasništvu Grada i ustanovama kojima je Grad osnivač u roku 8 dana od dane suglasnosti i sklopljenom ugovoru o zaduživanju pravnih osoba i ustanova u roku od 8 dana od dana sklapanja.</w:t>
      </w:r>
    </w:p>
    <w:p w14:paraId="264556EE" w14:textId="77777777" w:rsidR="003E4609" w:rsidRPr="00970CA4" w:rsidRDefault="003E4609" w:rsidP="003E4609">
      <w:pPr>
        <w:rPr>
          <w:rFonts w:ascii="Times New Roman" w:hAnsi="Times New Roman"/>
        </w:rPr>
      </w:pPr>
      <w:r w:rsidRPr="00970CA4">
        <w:rPr>
          <w:rFonts w:ascii="Times New Roman" w:hAnsi="Times New Roman"/>
        </w:rPr>
        <w:t xml:space="preserve">           Gradonačelnik odlučuje o davanju suglasnosti za zaduživanje pravnim osobama u većinskom izravnom ili neizravnom  vlasništvu Grada i u slučaju da se dane suglasnosti ne uključuju u opseg mogućeg zaduživanja Grada sukladno članku 90.st. 2. Zakona o proračunu. </w:t>
      </w:r>
    </w:p>
    <w:p w14:paraId="4D24AFA4" w14:textId="77777777" w:rsidR="003E4609" w:rsidRPr="00970CA4" w:rsidRDefault="003E4609" w:rsidP="003E4609">
      <w:pPr>
        <w:ind w:firstLine="720"/>
        <w:rPr>
          <w:rFonts w:ascii="Times New Roman" w:hAnsi="Times New Roman"/>
        </w:rPr>
      </w:pPr>
      <w:r w:rsidRPr="00970CA4">
        <w:rPr>
          <w:rFonts w:ascii="Times New Roman" w:hAnsi="Times New Roman"/>
        </w:rPr>
        <w:t xml:space="preserve">Grad može dati jamstva pravnoj osobi u većinskom vlasništvu ili suvlasništvu  Grada i ustanovi čiji je osnivač, sukladno članku 91. Zakona o proračunu, za  ispunjenje obveza pravne osobe i ustanove.  Odluku o davanju jamstava donosi Gradsko vijeće. Dano jamstvo uključuje se u opseg mogućeg zaduživanja Grada. Grad Trogir obvezan je prije davanja jamstva ishoditi suglasnost ministra financija. </w:t>
      </w:r>
    </w:p>
    <w:p w14:paraId="137315DA" w14:textId="77777777" w:rsidR="003E4609" w:rsidRPr="00970CA4" w:rsidRDefault="003E4609" w:rsidP="003E4609">
      <w:pPr>
        <w:ind w:firstLine="720"/>
        <w:rPr>
          <w:rFonts w:ascii="Times New Roman" w:hAnsi="Times New Roman"/>
        </w:rPr>
      </w:pPr>
      <w:r w:rsidRPr="00970CA4">
        <w:rPr>
          <w:rFonts w:ascii="Times New Roman" w:hAnsi="Times New Roman"/>
        </w:rPr>
        <w:t>Grad Trogir je dužan izvijestiti Ministarstvo financija unutar proračunske godine o sklopljenom ugovoru o jamstvu iz stavka  2. ovog članka u roku od 8 dana od dana sklapanja.</w:t>
      </w:r>
    </w:p>
    <w:p w14:paraId="4119F58E" w14:textId="77777777" w:rsidR="003E4609" w:rsidRPr="00970CA4" w:rsidRDefault="003E4609" w:rsidP="003E4609">
      <w:pPr>
        <w:rPr>
          <w:rFonts w:ascii="Times New Roman" w:hAnsi="Times New Roman"/>
        </w:rPr>
      </w:pPr>
      <w:r w:rsidRPr="00970CA4">
        <w:rPr>
          <w:rFonts w:ascii="Times New Roman" w:hAnsi="Times New Roman"/>
        </w:rPr>
        <w:t xml:space="preserve"> </w:t>
      </w:r>
      <w:r w:rsidRPr="00970CA4">
        <w:rPr>
          <w:rFonts w:ascii="Times New Roman" w:hAnsi="Times New Roman"/>
        </w:rPr>
        <w:tab/>
        <w:t>Gradonačelnik je dužan izvještavati Ministarstvo financija o danim suglasnostima / jamstvima, tromjesečno, do 10. u mjesecu za prethodno izvještajno razdoblje, a Gradsko vijeće uz polugodišnji i godišnji obračun.</w:t>
      </w:r>
    </w:p>
    <w:p w14:paraId="1BEE2C9E" w14:textId="77777777" w:rsidR="003E4609" w:rsidRPr="00970CA4" w:rsidRDefault="003E4609" w:rsidP="003E4609">
      <w:pPr>
        <w:ind w:firstLine="720"/>
        <w:rPr>
          <w:rFonts w:ascii="Times New Roman" w:hAnsi="Times New Roman"/>
        </w:rPr>
      </w:pPr>
      <w:r w:rsidRPr="00970CA4">
        <w:rPr>
          <w:rFonts w:ascii="Times New Roman" w:hAnsi="Times New Roman"/>
        </w:rPr>
        <w:t>Zahtjev Gradu za izdavanje suglasnosti za zaduživanje i/ili davanje jamstva podnosi odgovorna osoba pravne osobe ili ustanove putem nadležnog tijela gradske uprave. Zahtjevu se prilažu obrazloženje kapitalnog projekta, usvojen financijski plan projekta, nacrt ugovora ili pismo namjere banke s uvjetima kreditiranja te plan otplate sa svim navedenim troškovima (naknade i kamate).</w:t>
      </w:r>
    </w:p>
    <w:p w14:paraId="1B326FAF" w14:textId="77777777" w:rsidR="003E4609" w:rsidRPr="00970CA4" w:rsidRDefault="003E4609" w:rsidP="003E4609">
      <w:pPr>
        <w:rPr>
          <w:rFonts w:ascii="Times New Roman" w:hAnsi="Times New Roman"/>
        </w:rPr>
      </w:pPr>
    </w:p>
    <w:p w14:paraId="291AAB4F" w14:textId="5C740452" w:rsidR="003E4609" w:rsidRPr="00970CA4" w:rsidRDefault="003E4609" w:rsidP="00FD4764">
      <w:pPr>
        <w:jc w:val="center"/>
        <w:rPr>
          <w:rFonts w:ascii="Times New Roman" w:hAnsi="Times New Roman"/>
          <w:b/>
        </w:rPr>
      </w:pPr>
      <w:r w:rsidRPr="00970CA4">
        <w:rPr>
          <w:rFonts w:ascii="Times New Roman" w:hAnsi="Times New Roman"/>
          <w:b/>
        </w:rPr>
        <w:t>PRERASPODJELA SREDSTAVA</w:t>
      </w:r>
    </w:p>
    <w:p w14:paraId="23836B31" w14:textId="69D6B7B2" w:rsidR="003E4609" w:rsidRPr="00970CA4" w:rsidRDefault="003E4609" w:rsidP="00FD4764">
      <w:pPr>
        <w:jc w:val="center"/>
        <w:rPr>
          <w:rFonts w:ascii="Times New Roman" w:hAnsi="Times New Roman"/>
          <w:b/>
        </w:rPr>
      </w:pPr>
      <w:r w:rsidRPr="00970CA4">
        <w:rPr>
          <w:rFonts w:ascii="Times New Roman" w:hAnsi="Times New Roman"/>
          <w:b/>
        </w:rPr>
        <w:t>Članak 29.</w:t>
      </w:r>
    </w:p>
    <w:p w14:paraId="03B40A0D" w14:textId="77777777" w:rsidR="003E4609" w:rsidRPr="00970CA4" w:rsidRDefault="003E4609" w:rsidP="003E4609">
      <w:pPr>
        <w:ind w:firstLine="720"/>
        <w:rPr>
          <w:rFonts w:ascii="Times New Roman" w:hAnsi="Times New Roman"/>
        </w:rPr>
      </w:pPr>
      <w:r w:rsidRPr="00970CA4">
        <w:rPr>
          <w:rFonts w:ascii="Times New Roman" w:hAnsi="Times New Roman"/>
        </w:rPr>
        <w:t>Gradonačelnik može donijeti odluku o preraspodjeli sredstava za rashode poslovanja i za nabavu nefinancijske imovine u okviru planiranih sredstava  za rashode.</w:t>
      </w:r>
    </w:p>
    <w:p w14:paraId="2CF240A2" w14:textId="77777777" w:rsidR="003E4609" w:rsidRPr="00970CA4" w:rsidRDefault="003E4609" w:rsidP="003E4609">
      <w:pPr>
        <w:ind w:firstLine="720"/>
        <w:rPr>
          <w:rFonts w:ascii="Times New Roman" w:hAnsi="Times New Roman"/>
        </w:rPr>
      </w:pPr>
      <w:r w:rsidRPr="00970CA4">
        <w:rPr>
          <w:rFonts w:ascii="Times New Roman" w:hAnsi="Times New Roman"/>
        </w:rPr>
        <w:t>Preraspodjela sredstava na proračunskim stavkama unutar pojedinog razdjela i između pojedinih razdjela na prijedlog pročelnika tijela gradske uprave, uz prethodno pribavljeno mišljenje Upravnog odjela za financije, proračun i naplatu potraživanja, može se izvršiti najviše do 5% rashoda i izdataka na proračunskoj stavci donesenoj od strane predstavničkog tijela koja se umanjuje, ako to odobri Gradonačelnik.</w:t>
      </w:r>
    </w:p>
    <w:p w14:paraId="64A64B42" w14:textId="77777777" w:rsidR="003E4609" w:rsidRPr="00970CA4" w:rsidRDefault="003E4609" w:rsidP="003E4609">
      <w:pPr>
        <w:ind w:firstLine="720"/>
        <w:rPr>
          <w:rFonts w:ascii="Times New Roman" w:hAnsi="Times New Roman"/>
        </w:rPr>
      </w:pPr>
      <w:r w:rsidRPr="00970CA4">
        <w:rPr>
          <w:rFonts w:ascii="Times New Roman" w:hAnsi="Times New Roman"/>
        </w:rPr>
        <w:t>Iznimno od odredbe stavka 2. ovog članka, preraspodjela sredstava može se izvršiti najviše do 15% ako se time osigurava povećanje sredstava nacionalnog učešća planiranih u proračunu za financiranje projekata koji se sufinanciraju iz sredstava Europske unije, ako to odobri Gradonačelnik.</w:t>
      </w:r>
    </w:p>
    <w:p w14:paraId="5AA21CF5" w14:textId="77777777" w:rsidR="003E4609" w:rsidRPr="00970CA4" w:rsidRDefault="003E4609" w:rsidP="003E4609">
      <w:pPr>
        <w:ind w:firstLine="720"/>
        <w:rPr>
          <w:rFonts w:ascii="Times New Roman" w:hAnsi="Times New Roman"/>
        </w:rPr>
      </w:pPr>
      <w:r w:rsidRPr="00970CA4">
        <w:rPr>
          <w:rFonts w:ascii="Times New Roman" w:hAnsi="Times New Roman"/>
        </w:rPr>
        <w:t>Prilikom preraspodjele proračunskih sredstava mogu se preraspodijeliti samo za postojeće proračunske stavke za koje su u proračunu odobrena sredstva. Nema mogućnosti kreiranja novih proračunskih stavki.</w:t>
      </w:r>
    </w:p>
    <w:p w14:paraId="183DD81F" w14:textId="77777777" w:rsidR="003E4609" w:rsidRPr="00970CA4" w:rsidRDefault="003E4609" w:rsidP="003E4609">
      <w:pPr>
        <w:ind w:firstLine="720"/>
        <w:rPr>
          <w:rFonts w:ascii="Times New Roman" w:hAnsi="Times New Roman"/>
        </w:rPr>
      </w:pPr>
      <w:r w:rsidRPr="00970CA4">
        <w:rPr>
          <w:rFonts w:ascii="Times New Roman" w:hAnsi="Times New Roman"/>
        </w:rPr>
        <w:t>U slučaju da se nakon provedenih preraspodjela izradi rebalans proračuna, promjena strukture i visina rashoda provedenih preraspodjelom uključuju se u rebalans proračuna.</w:t>
      </w:r>
    </w:p>
    <w:p w14:paraId="1798CD12" w14:textId="77777777" w:rsidR="003E4609" w:rsidRPr="00970CA4" w:rsidRDefault="003E4609" w:rsidP="003E4609">
      <w:pPr>
        <w:ind w:firstLine="720"/>
        <w:rPr>
          <w:rFonts w:ascii="Times New Roman" w:hAnsi="Times New Roman"/>
        </w:rPr>
      </w:pPr>
      <w:r w:rsidRPr="00970CA4">
        <w:rPr>
          <w:rFonts w:ascii="Times New Roman" w:hAnsi="Times New Roman"/>
        </w:rPr>
        <w:t>O izvršenim preraspodjelama u smislu stavka 2. ovoga članka Gradonačelnik izvještava Gradsko vijeće u polugodišnjem i godišnjem izvještaju o izvršenju proračuna.</w:t>
      </w:r>
    </w:p>
    <w:p w14:paraId="5BFFDAAB" w14:textId="6D5215CE" w:rsidR="003E4609" w:rsidRPr="00970CA4" w:rsidRDefault="003E4609" w:rsidP="003E4609">
      <w:pPr>
        <w:tabs>
          <w:tab w:val="left" w:pos="5265"/>
        </w:tabs>
        <w:rPr>
          <w:rFonts w:ascii="Times New Roman" w:hAnsi="Times New Roman"/>
          <w:lang w:eastAsia="hr-HR"/>
        </w:rPr>
      </w:pPr>
      <w:r w:rsidRPr="00970CA4">
        <w:rPr>
          <w:rFonts w:ascii="Times New Roman" w:hAnsi="Times New Roman"/>
          <w:lang w:eastAsia="hr-HR"/>
        </w:rPr>
        <w:tab/>
      </w:r>
    </w:p>
    <w:p w14:paraId="011B807E" w14:textId="77777777" w:rsidR="00FD4764" w:rsidRPr="00970CA4" w:rsidRDefault="00FD4764" w:rsidP="003E4609">
      <w:pPr>
        <w:tabs>
          <w:tab w:val="left" w:pos="5265"/>
        </w:tabs>
        <w:rPr>
          <w:rFonts w:ascii="Times New Roman" w:hAnsi="Times New Roman"/>
          <w:lang w:eastAsia="hr-HR"/>
        </w:rPr>
      </w:pPr>
    </w:p>
    <w:p w14:paraId="75689D5A" w14:textId="171D109B" w:rsidR="003E4609" w:rsidRPr="00970CA4" w:rsidRDefault="003E4609" w:rsidP="00FD4764">
      <w:pPr>
        <w:jc w:val="center"/>
        <w:rPr>
          <w:rFonts w:ascii="Times New Roman" w:hAnsi="Times New Roman"/>
          <w:b/>
          <w:lang w:eastAsia="hr-HR"/>
        </w:rPr>
      </w:pPr>
      <w:r w:rsidRPr="00970CA4">
        <w:rPr>
          <w:rFonts w:ascii="Times New Roman" w:hAnsi="Times New Roman"/>
          <w:b/>
        </w:rPr>
        <w:t>Članak 30.</w:t>
      </w:r>
    </w:p>
    <w:p w14:paraId="49698AEB" w14:textId="77777777" w:rsidR="003E4609" w:rsidRPr="00970CA4" w:rsidRDefault="003E4609" w:rsidP="003E4609">
      <w:pPr>
        <w:ind w:firstLine="720"/>
        <w:rPr>
          <w:rFonts w:ascii="Times New Roman" w:hAnsi="Times New Roman"/>
          <w:lang w:eastAsia="hr-HR"/>
        </w:rPr>
      </w:pPr>
      <w:r w:rsidRPr="00970CA4">
        <w:rPr>
          <w:rFonts w:ascii="Times New Roman" w:hAnsi="Times New Roman"/>
        </w:rPr>
        <w:t>Proračun se izvršava od 01. siječnja do 31. prosinca 2022.godine.</w:t>
      </w:r>
    </w:p>
    <w:p w14:paraId="71033D19" w14:textId="6335136D" w:rsidR="003E4609" w:rsidRPr="00970CA4" w:rsidRDefault="00FD4764" w:rsidP="003E4609">
      <w:pPr>
        <w:rPr>
          <w:rFonts w:ascii="Times New Roman" w:hAnsi="Times New Roman"/>
          <w:lang w:eastAsia="hr-HR"/>
        </w:rPr>
      </w:pPr>
      <w:r w:rsidRPr="00970CA4">
        <w:rPr>
          <w:rFonts w:ascii="Times New Roman" w:hAnsi="Times New Roman"/>
        </w:rPr>
        <w:lastRenderedPageBreak/>
        <w:t xml:space="preserve">            </w:t>
      </w:r>
      <w:r w:rsidR="003E4609" w:rsidRPr="00970CA4">
        <w:rPr>
          <w:rFonts w:ascii="Times New Roman" w:hAnsi="Times New Roman"/>
        </w:rPr>
        <w:t>Samo naplaćeni prihodi u kalendarskoj godini priznaju se kao prihodi Proračuna za 2022. godinu.</w:t>
      </w:r>
    </w:p>
    <w:p w14:paraId="244BDF38" w14:textId="77777777" w:rsidR="003E4609" w:rsidRPr="00970CA4" w:rsidRDefault="003E4609" w:rsidP="003E4609">
      <w:pPr>
        <w:rPr>
          <w:rFonts w:ascii="Times New Roman" w:hAnsi="Times New Roman"/>
        </w:rPr>
      </w:pPr>
    </w:p>
    <w:p w14:paraId="0DBF39FE" w14:textId="77777777" w:rsidR="003E4609" w:rsidRPr="00970CA4" w:rsidRDefault="003E4609" w:rsidP="003E4609">
      <w:pPr>
        <w:pStyle w:val="Heading1"/>
        <w:rPr>
          <w:sz w:val="22"/>
          <w:szCs w:val="22"/>
          <w:lang w:val="hr-HR" w:eastAsia="hr-HR"/>
        </w:rPr>
      </w:pPr>
      <w:r w:rsidRPr="00970CA4">
        <w:rPr>
          <w:sz w:val="22"/>
          <w:szCs w:val="22"/>
          <w:lang w:val="hr-HR"/>
        </w:rPr>
        <w:t>IV.  SUSTAV UNUTARNJE REVIZIJE</w:t>
      </w:r>
    </w:p>
    <w:p w14:paraId="7C208628" w14:textId="77777777" w:rsidR="003E4609" w:rsidRPr="00970CA4" w:rsidRDefault="003E4609" w:rsidP="003E4609">
      <w:pPr>
        <w:rPr>
          <w:rFonts w:ascii="Times New Roman" w:hAnsi="Times New Roman"/>
          <w:lang w:eastAsia="hr-HR"/>
        </w:rPr>
      </w:pPr>
    </w:p>
    <w:p w14:paraId="36F52621" w14:textId="06372367" w:rsidR="003E4609" w:rsidRPr="00970CA4" w:rsidRDefault="003E4609" w:rsidP="00FD4764">
      <w:pPr>
        <w:jc w:val="center"/>
        <w:rPr>
          <w:rFonts w:ascii="Times New Roman" w:hAnsi="Times New Roman"/>
          <w:b/>
        </w:rPr>
      </w:pPr>
      <w:r w:rsidRPr="00970CA4">
        <w:rPr>
          <w:rFonts w:ascii="Times New Roman" w:hAnsi="Times New Roman"/>
          <w:b/>
        </w:rPr>
        <w:t>Članak 31.</w:t>
      </w:r>
    </w:p>
    <w:p w14:paraId="75C48B83" w14:textId="77777777" w:rsidR="003E4609" w:rsidRPr="00970CA4" w:rsidRDefault="003E4609" w:rsidP="003E4609">
      <w:pPr>
        <w:ind w:firstLine="720"/>
        <w:rPr>
          <w:rFonts w:ascii="Times New Roman" w:hAnsi="Times New Roman"/>
          <w:lang w:eastAsia="hr-HR"/>
        </w:rPr>
      </w:pPr>
      <w:r w:rsidRPr="00970CA4">
        <w:rPr>
          <w:rFonts w:ascii="Times New Roman" w:hAnsi="Times New Roman"/>
          <w:lang w:eastAsia="hr-HR"/>
        </w:rPr>
        <w:t>Unutarnja revizija:</w:t>
      </w:r>
    </w:p>
    <w:p w14:paraId="10292464" w14:textId="77777777" w:rsidR="003E4609" w:rsidRPr="00970CA4" w:rsidRDefault="003E4609" w:rsidP="003E4609">
      <w:pPr>
        <w:rPr>
          <w:rFonts w:ascii="Times New Roman" w:hAnsi="Times New Roman"/>
          <w:lang w:eastAsia="hr-HR"/>
        </w:rPr>
      </w:pPr>
      <w:r w:rsidRPr="00970CA4">
        <w:rPr>
          <w:rFonts w:ascii="Times New Roman" w:hAnsi="Times New Roman"/>
          <w:lang w:eastAsia="hr-HR"/>
        </w:rPr>
        <w:t>a)  dio je sveobuhvatnog sustava unutarnje financijske kontrole u javnom sektoru,</w:t>
      </w:r>
    </w:p>
    <w:p w14:paraId="1565D74A" w14:textId="77777777" w:rsidR="003E4609" w:rsidRPr="00970CA4" w:rsidRDefault="003E4609" w:rsidP="003E4609">
      <w:pPr>
        <w:rPr>
          <w:rFonts w:ascii="Times New Roman" w:hAnsi="Times New Roman"/>
          <w:lang w:eastAsia="hr-HR"/>
        </w:rPr>
      </w:pPr>
      <w:r w:rsidRPr="00970CA4">
        <w:rPr>
          <w:rFonts w:ascii="Times New Roman" w:hAnsi="Times New Roman"/>
          <w:lang w:eastAsia="hr-HR"/>
        </w:rPr>
        <w:t>b) neovisna je i objektivna aktivnost davanja stručnog mišljenja i savjeta s ciljem dodavanja vrijednosti i poboljšanja poslovanja korisnika proračun,</w:t>
      </w:r>
    </w:p>
    <w:p w14:paraId="7F00E5E1" w14:textId="77777777" w:rsidR="003E4609" w:rsidRPr="00970CA4" w:rsidRDefault="003E4609" w:rsidP="003E4609">
      <w:pPr>
        <w:rPr>
          <w:rFonts w:ascii="Times New Roman" w:hAnsi="Times New Roman"/>
          <w:lang w:eastAsia="hr-HR"/>
        </w:rPr>
      </w:pPr>
      <w:r w:rsidRPr="00970CA4">
        <w:rPr>
          <w:rFonts w:ascii="Times New Roman" w:hAnsi="Times New Roman"/>
          <w:lang w:eastAsia="hr-HR"/>
        </w:rPr>
        <w:t>c) pomaže korisniku proračuna u ostvarivanju ciljeva primjenom sustavnog i discipliniranog pristupa vrednovanju i poboljšanju djelotvornosti procesa upravljanja rizicima, kontrola i gospodarenja,</w:t>
      </w:r>
    </w:p>
    <w:p w14:paraId="607FEB30" w14:textId="77777777" w:rsidR="003E4609" w:rsidRPr="00970CA4" w:rsidRDefault="003E4609" w:rsidP="003E4609">
      <w:pPr>
        <w:rPr>
          <w:rFonts w:ascii="Times New Roman" w:hAnsi="Times New Roman"/>
          <w:lang w:eastAsia="hr-HR"/>
        </w:rPr>
      </w:pPr>
      <w:r w:rsidRPr="00970CA4">
        <w:rPr>
          <w:rFonts w:ascii="Times New Roman" w:hAnsi="Times New Roman"/>
          <w:lang w:eastAsia="hr-HR"/>
        </w:rPr>
        <w:t>d) unutarnji revizor pri obavljanju unutarnje revizije ima potpuno, slobodno i neograničeno pravo pristupa cjelokupnoj dokumentaciji, podacima i informacijama na svim nositeljima podataka, te čelnicima, osoblju i materijalnoj imovini.</w:t>
      </w:r>
    </w:p>
    <w:p w14:paraId="266E736B" w14:textId="77777777" w:rsidR="003E4609" w:rsidRPr="00970CA4" w:rsidRDefault="003E4609" w:rsidP="003E4609">
      <w:pPr>
        <w:ind w:firstLine="720"/>
        <w:rPr>
          <w:rFonts w:ascii="Times New Roman" w:hAnsi="Times New Roman"/>
          <w:lang w:eastAsia="hr-HR"/>
        </w:rPr>
      </w:pPr>
      <w:r w:rsidRPr="00970CA4">
        <w:rPr>
          <w:rFonts w:ascii="Times New Roman" w:hAnsi="Times New Roman"/>
          <w:lang w:eastAsia="hr-HR"/>
        </w:rPr>
        <w:t>Unutarnju reviziju obavlja unutarnja revizija u Gradu Trogiru, proračunskim</w:t>
      </w:r>
      <w:r w:rsidRPr="00970CA4">
        <w:rPr>
          <w:rFonts w:ascii="Times New Roman" w:hAnsi="Times New Roman"/>
          <w:b/>
          <w:lang w:eastAsia="hr-HR"/>
        </w:rPr>
        <w:t xml:space="preserve"> </w:t>
      </w:r>
      <w:r w:rsidRPr="00970CA4">
        <w:rPr>
          <w:rFonts w:ascii="Times New Roman" w:hAnsi="Times New Roman"/>
          <w:lang w:eastAsia="hr-HR"/>
        </w:rPr>
        <w:t>korisnicima proračuna Grada, ustanovama kojima je Grad 100 %-</w:t>
      </w:r>
      <w:proofErr w:type="spellStart"/>
      <w:r w:rsidRPr="00970CA4">
        <w:rPr>
          <w:rFonts w:ascii="Times New Roman" w:hAnsi="Times New Roman"/>
          <w:lang w:eastAsia="hr-HR"/>
        </w:rPr>
        <w:t>tni</w:t>
      </w:r>
      <w:proofErr w:type="spellEnd"/>
      <w:r w:rsidRPr="00970CA4">
        <w:rPr>
          <w:rFonts w:ascii="Times New Roman" w:hAnsi="Times New Roman"/>
          <w:lang w:eastAsia="hr-HR"/>
        </w:rPr>
        <w:t xml:space="preserve">  osnivač i trgovačkim društvima u većinskom vlasništvu Grada.</w:t>
      </w:r>
    </w:p>
    <w:p w14:paraId="764EA7AF" w14:textId="77777777" w:rsidR="003E4609" w:rsidRPr="00970CA4" w:rsidRDefault="003E4609" w:rsidP="003E4609">
      <w:pPr>
        <w:ind w:firstLine="720"/>
        <w:rPr>
          <w:rFonts w:ascii="Times New Roman" w:hAnsi="Times New Roman"/>
          <w:lang w:eastAsia="hr-HR"/>
        </w:rPr>
      </w:pPr>
      <w:r w:rsidRPr="00970CA4">
        <w:rPr>
          <w:rFonts w:ascii="Times New Roman" w:hAnsi="Times New Roman"/>
          <w:lang w:eastAsia="hr-HR"/>
        </w:rPr>
        <w:t>Unutarnja revizija se obavlja temeljem Strateškog i Godišnjeg plana unutarnje revizije, koje odobrava Gradonačelnik.</w:t>
      </w:r>
    </w:p>
    <w:p w14:paraId="4283E048" w14:textId="36244EB7" w:rsidR="003E4609" w:rsidRPr="00970CA4" w:rsidRDefault="00FD4764" w:rsidP="003E4609">
      <w:pPr>
        <w:rPr>
          <w:rFonts w:ascii="Times New Roman" w:hAnsi="Times New Roman"/>
          <w:lang w:eastAsia="hr-HR"/>
        </w:rPr>
      </w:pPr>
      <w:r w:rsidRPr="00970CA4">
        <w:rPr>
          <w:rFonts w:ascii="Times New Roman" w:hAnsi="Times New Roman"/>
          <w:lang w:eastAsia="hr-HR"/>
        </w:rPr>
        <w:t xml:space="preserve">            </w:t>
      </w:r>
      <w:r w:rsidR="003E4609" w:rsidRPr="00970CA4">
        <w:rPr>
          <w:rFonts w:ascii="Times New Roman" w:hAnsi="Times New Roman"/>
          <w:lang w:eastAsia="hr-HR"/>
        </w:rPr>
        <w:t xml:space="preserve">U Strateški plan su uključene i revizije temeljem naloga Gradonačelnika (ad </w:t>
      </w:r>
      <w:proofErr w:type="spellStart"/>
      <w:r w:rsidR="003E4609" w:rsidRPr="00970CA4">
        <w:rPr>
          <w:rFonts w:ascii="Times New Roman" w:hAnsi="Times New Roman"/>
          <w:lang w:eastAsia="hr-HR"/>
        </w:rPr>
        <w:t>hoc</w:t>
      </w:r>
      <w:proofErr w:type="spellEnd"/>
      <w:r w:rsidR="003E4609" w:rsidRPr="00970CA4">
        <w:rPr>
          <w:rFonts w:ascii="Times New Roman" w:hAnsi="Times New Roman"/>
          <w:lang w:eastAsia="hr-HR"/>
        </w:rPr>
        <w:t xml:space="preserve"> revizije). U slučaju nepostojanja takvih revizija, vrijeme predviđeno za njih će se koristiti za druge revizije temeljem procjene rizika.</w:t>
      </w:r>
    </w:p>
    <w:p w14:paraId="2A45268D" w14:textId="77777777" w:rsidR="003E4609" w:rsidRPr="00970CA4" w:rsidRDefault="003E4609" w:rsidP="003E4609">
      <w:pPr>
        <w:rPr>
          <w:rFonts w:ascii="Times New Roman" w:hAnsi="Times New Roman"/>
        </w:rPr>
      </w:pPr>
    </w:p>
    <w:p w14:paraId="39E4C936" w14:textId="77777777" w:rsidR="003E4609" w:rsidRPr="00970CA4" w:rsidRDefault="003E4609" w:rsidP="00FD4764">
      <w:pPr>
        <w:pStyle w:val="Heading2"/>
        <w:numPr>
          <w:ilvl w:val="0"/>
          <w:numId w:val="0"/>
        </w:numPr>
        <w:rPr>
          <w:sz w:val="22"/>
          <w:szCs w:val="22"/>
          <w:lang w:val="hr-HR"/>
        </w:rPr>
      </w:pPr>
      <w:r w:rsidRPr="00970CA4">
        <w:rPr>
          <w:sz w:val="22"/>
          <w:szCs w:val="22"/>
          <w:lang w:val="hr-HR"/>
        </w:rPr>
        <w:t>V.  ZAKLJUČNE  ODREDBE</w:t>
      </w:r>
    </w:p>
    <w:p w14:paraId="1907FC3A" w14:textId="77777777" w:rsidR="003E4609" w:rsidRPr="00970CA4" w:rsidRDefault="003E4609" w:rsidP="003E4609">
      <w:pPr>
        <w:jc w:val="center"/>
        <w:rPr>
          <w:rFonts w:ascii="Times New Roman" w:hAnsi="Times New Roman"/>
          <w:b/>
        </w:rPr>
      </w:pPr>
    </w:p>
    <w:p w14:paraId="62640E37" w14:textId="77777777" w:rsidR="003E4609" w:rsidRPr="00970CA4" w:rsidRDefault="003E4609" w:rsidP="003E4609">
      <w:pPr>
        <w:jc w:val="center"/>
        <w:rPr>
          <w:rFonts w:ascii="Times New Roman" w:hAnsi="Times New Roman"/>
          <w:b/>
          <w:lang w:eastAsia="hr-HR"/>
        </w:rPr>
      </w:pPr>
      <w:r w:rsidRPr="00970CA4">
        <w:rPr>
          <w:rFonts w:ascii="Times New Roman" w:hAnsi="Times New Roman"/>
          <w:b/>
        </w:rPr>
        <w:t>Članak 32.</w:t>
      </w:r>
    </w:p>
    <w:p w14:paraId="28439380" w14:textId="7612FF68" w:rsidR="003E4609" w:rsidRPr="00970CA4" w:rsidRDefault="00FD4764" w:rsidP="003E4609">
      <w:pPr>
        <w:rPr>
          <w:rFonts w:ascii="Times New Roman" w:hAnsi="Times New Roman"/>
        </w:rPr>
      </w:pPr>
      <w:r w:rsidRPr="00970CA4">
        <w:rPr>
          <w:rFonts w:ascii="Times New Roman" w:hAnsi="Times New Roman"/>
          <w:b/>
          <w:lang w:eastAsia="hr-HR"/>
        </w:rPr>
        <w:t xml:space="preserve">         </w:t>
      </w:r>
      <w:r w:rsidR="003E4609" w:rsidRPr="00970CA4">
        <w:rPr>
          <w:rFonts w:ascii="Times New Roman" w:hAnsi="Times New Roman"/>
        </w:rPr>
        <w:t>Ova Odluka  objavit će se u „ Službenom glasniku Grada Trogira”, a stupa na snagu 1. siječnja 2022. godine.</w:t>
      </w:r>
    </w:p>
    <w:p w14:paraId="1669E35E" w14:textId="77777777" w:rsidR="00D67D63" w:rsidRPr="00970CA4" w:rsidRDefault="00D67D63" w:rsidP="003E4609">
      <w:pPr>
        <w:rPr>
          <w:rFonts w:ascii="Times New Roman" w:hAnsi="Times New Roman"/>
        </w:rPr>
      </w:pPr>
    </w:p>
    <w:p w14:paraId="77445C7F" w14:textId="77777777" w:rsidR="00D67D63" w:rsidRPr="00970CA4" w:rsidRDefault="00D67D63" w:rsidP="00D67D63">
      <w:pPr>
        <w:pStyle w:val="NoSpacing"/>
        <w:rPr>
          <w:sz w:val="22"/>
          <w:lang w:eastAsia="zh-CN"/>
        </w:rPr>
      </w:pPr>
      <w:r w:rsidRPr="00970CA4">
        <w:rPr>
          <w:sz w:val="22"/>
          <w:lang w:eastAsia="zh-CN"/>
        </w:rPr>
        <w:t>KLASA: 400-06/21-01/6</w:t>
      </w:r>
    </w:p>
    <w:p w14:paraId="149D5BB1" w14:textId="77777777" w:rsidR="00D67D63" w:rsidRPr="00970CA4" w:rsidRDefault="00D67D63" w:rsidP="00D67D63">
      <w:pPr>
        <w:pStyle w:val="NoSpacing"/>
        <w:rPr>
          <w:sz w:val="22"/>
          <w:lang w:eastAsia="zh-CN"/>
        </w:rPr>
      </w:pPr>
      <w:r w:rsidRPr="00970CA4">
        <w:rPr>
          <w:sz w:val="22"/>
          <w:lang w:eastAsia="zh-CN"/>
        </w:rPr>
        <w:t>URBROJ: 2184/01-31/05-21-2</w:t>
      </w:r>
    </w:p>
    <w:p w14:paraId="73D349F9" w14:textId="77777777" w:rsidR="00D67D63" w:rsidRPr="00970CA4" w:rsidRDefault="00D67D63" w:rsidP="00D67D63">
      <w:pPr>
        <w:suppressAutoHyphens w:val="0"/>
        <w:autoSpaceDN/>
        <w:spacing w:after="160" w:line="259" w:lineRule="auto"/>
        <w:jc w:val="left"/>
        <w:rPr>
          <w:rFonts w:ascii="Times New Roman" w:eastAsia="SimSun" w:hAnsi="Times New Roman"/>
          <w:color w:val="000000" w:themeColor="text1"/>
          <w:kern w:val="1"/>
          <w:lang w:eastAsia="zh-CN" w:bidi="hi-IN"/>
        </w:rPr>
      </w:pPr>
      <w:r w:rsidRPr="00970CA4">
        <w:rPr>
          <w:rFonts w:ascii="Times New Roman" w:eastAsia="SimSun" w:hAnsi="Times New Roman"/>
          <w:color w:val="000000" w:themeColor="text1"/>
          <w:kern w:val="1"/>
          <w:lang w:eastAsia="zh-CN" w:bidi="hi-IN"/>
        </w:rPr>
        <w:t>Trogir, 10. prosinca 2021.godine</w:t>
      </w:r>
    </w:p>
    <w:p w14:paraId="488784E3" w14:textId="77777777" w:rsidR="00D67D63" w:rsidRPr="00970CA4" w:rsidRDefault="00D67D63" w:rsidP="00D67D63">
      <w:pPr>
        <w:tabs>
          <w:tab w:val="left" w:pos="5910"/>
        </w:tabs>
        <w:autoSpaceDE w:val="0"/>
        <w:adjustRightInd w:val="0"/>
        <w:spacing w:after="0"/>
        <w:rPr>
          <w:bCs/>
          <w:color w:val="000000"/>
        </w:rPr>
      </w:pPr>
      <w:bookmarkStart w:id="1" w:name="_Hlk90292245"/>
      <w:r w:rsidRPr="00970CA4">
        <w:rPr>
          <w:bCs/>
          <w:color w:val="000000"/>
        </w:rPr>
        <w:t>PREDSJEDNIK GRADSKOG VIJEĆA</w:t>
      </w:r>
    </w:p>
    <w:p w14:paraId="1201E351" w14:textId="77777777" w:rsidR="00D67D63" w:rsidRPr="00970CA4" w:rsidRDefault="00D67D63" w:rsidP="00D67D63">
      <w:pPr>
        <w:tabs>
          <w:tab w:val="left" w:pos="4050"/>
        </w:tabs>
        <w:spacing w:after="0"/>
      </w:pPr>
      <w:r w:rsidRPr="00970CA4">
        <w:t>Toni Zulim, v.r.</w:t>
      </w:r>
    </w:p>
    <w:p w14:paraId="62012B1D" w14:textId="6D7A4EA6" w:rsidR="003E4609" w:rsidRPr="00970CA4" w:rsidRDefault="00594AFF" w:rsidP="00D67D63">
      <w:pPr>
        <w:rPr>
          <w:rFonts w:ascii="Times New Roman" w:hAnsi="Times New Roman"/>
        </w:rPr>
      </w:pPr>
      <w:r>
        <w:pict w14:anchorId="4CA74825">
          <v:rect id="_x0000_i1025" style="width:0;height:1.5pt" o:hralign="center" o:hrstd="t" o:hr="t" fillcolor="#a0a0a0" stroked="f"/>
        </w:pict>
      </w:r>
      <w:bookmarkEnd w:id="1"/>
      <w:r w:rsidR="003E4609" w:rsidRPr="00970CA4">
        <w:rPr>
          <w:rFonts w:ascii="Times New Roman" w:hAnsi="Times New Roman"/>
        </w:rPr>
        <w:tab/>
      </w:r>
      <w:r w:rsidR="003E4609" w:rsidRPr="00970CA4">
        <w:rPr>
          <w:rFonts w:ascii="Times New Roman" w:hAnsi="Times New Roman"/>
        </w:rPr>
        <w:tab/>
      </w:r>
      <w:r w:rsidR="003E4609" w:rsidRPr="00970CA4">
        <w:rPr>
          <w:rFonts w:ascii="Times New Roman" w:hAnsi="Times New Roman"/>
        </w:rPr>
        <w:tab/>
      </w:r>
      <w:r w:rsidR="003E4609" w:rsidRPr="00970CA4">
        <w:rPr>
          <w:rFonts w:ascii="Times New Roman" w:hAnsi="Times New Roman"/>
        </w:rPr>
        <w:tab/>
      </w:r>
      <w:r w:rsidR="003E4609" w:rsidRPr="00970CA4">
        <w:rPr>
          <w:rFonts w:ascii="Times New Roman" w:hAnsi="Times New Roman"/>
        </w:rPr>
        <w:tab/>
      </w:r>
      <w:r w:rsidR="003E4609" w:rsidRPr="00970CA4">
        <w:rPr>
          <w:rFonts w:ascii="Times New Roman" w:hAnsi="Times New Roman"/>
        </w:rPr>
        <w:tab/>
      </w:r>
      <w:r w:rsidR="003E4609" w:rsidRPr="00970CA4">
        <w:rPr>
          <w:rFonts w:ascii="Times New Roman" w:hAnsi="Times New Roman"/>
        </w:rPr>
        <w:tab/>
      </w:r>
    </w:p>
    <w:p w14:paraId="4AEC3DFA" w14:textId="73A43040" w:rsidR="00D53A3A" w:rsidRPr="00970CA4" w:rsidRDefault="00D53A3A" w:rsidP="00D53A3A">
      <w:pPr>
        <w:widowControl w:val="0"/>
        <w:jc w:val="left"/>
        <w:rPr>
          <w:rFonts w:ascii="Times New Roman" w:eastAsia="SimSun" w:hAnsi="Times New Roman"/>
          <w:color w:val="000000" w:themeColor="text1"/>
          <w:kern w:val="1"/>
          <w:lang w:eastAsia="zh-CN" w:bidi="hi-IN"/>
        </w:rPr>
      </w:pPr>
      <w:r w:rsidRPr="00970CA4">
        <w:rPr>
          <w:rFonts w:ascii="Times New Roman" w:eastAsia="SimSun" w:hAnsi="Times New Roman"/>
          <w:bCs/>
          <w:color w:val="000000" w:themeColor="text1"/>
          <w:kern w:val="1"/>
          <w:lang w:eastAsia="zh-CN"/>
        </w:rPr>
        <w:t xml:space="preserve">                                                   </w:t>
      </w:r>
      <w:r w:rsidR="005C678C" w:rsidRPr="00970CA4">
        <w:rPr>
          <w:rFonts w:ascii="Times New Roman" w:eastAsia="SimSun" w:hAnsi="Times New Roman"/>
          <w:bCs/>
          <w:color w:val="000000" w:themeColor="text1"/>
          <w:kern w:val="1"/>
          <w:lang w:eastAsia="zh-CN"/>
        </w:rPr>
        <w:t xml:space="preserve">                                              </w:t>
      </w:r>
      <w:r w:rsidRPr="00970CA4">
        <w:rPr>
          <w:rFonts w:ascii="Times New Roman" w:eastAsia="SimSun" w:hAnsi="Times New Roman"/>
          <w:bCs/>
          <w:color w:val="000000" w:themeColor="text1"/>
          <w:kern w:val="1"/>
          <w:lang w:eastAsia="zh-CN"/>
        </w:rPr>
        <w:t xml:space="preserve">  PREDSJEDNIK GRADSKOG VIJEĆA</w:t>
      </w:r>
      <w:r w:rsidRPr="00970CA4">
        <w:rPr>
          <w:rFonts w:ascii="Times New Roman" w:eastAsia="SimSun" w:hAnsi="Times New Roman"/>
          <w:bCs/>
          <w:color w:val="000000" w:themeColor="text1"/>
          <w:kern w:val="1"/>
          <w:lang w:eastAsia="zh-CN"/>
        </w:rPr>
        <w:br/>
      </w:r>
      <w:r w:rsidR="005C678C" w:rsidRPr="00970CA4">
        <w:rPr>
          <w:rFonts w:ascii="Times New Roman" w:eastAsia="SimSun" w:hAnsi="Times New Roman"/>
          <w:bCs/>
          <w:color w:val="000000" w:themeColor="text1"/>
          <w:kern w:val="1"/>
          <w:lang w:eastAsia="zh-CN"/>
        </w:rPr>
        <w:t xml:space="preserve">                                                                                                                             </w:t>
      </w:r>
      <w:r w:rsidRPr="00970CA4">
        <w:rPr>
          <w:rFonts w:ascii="Times New Roman" w:eastAsia="SimSun" w:hAnsi="Times New Roman"/>
          <w:bCs/>
          <w:color w:val="000000" w:themeColor="text1"/>
          <w:kern w:val="1"/>
          <w:lang w:eastAsia="zh-CN"/>
        </w:rPr>
        <w:t xml:space="preserve">Toni Zulim </w:t>
      </w:r>
    </w:p>
    <w:p w14:paraId="61DFF590" w14:textId="77777777" w:rsidR="003E4609" w:rsidRPr="00970CA4" w:rsidRDefault="003E4609" w:rsidP="003E4609">
      <w:pPr>
        <w:rPr>
          <w:rFonts w:ascii="Times New Roman" w:hAnsi="Times New Roman"/>
        </w:rPr>
      </w:pPr>
    </w:p>
    <w:p w14:paraId="67DC8315" w14:textId="77777777" w:rsidR="003E4609" w:rsidRPr="00970CA4" w:rsidRDefault="003E4609" w:rsidP="003E4609">
      <w:pPr>
        <w:rPr>
          <w:rFonts w:ascii="Times New Roman" w:hAnsi="Times New Roman"/>
        </w:rPr>
      </w:pPr>
      <w:r w:rsidRPr="00970CA4">
        <w:rPr>
          <w:rFonts w:ascii="Times New Roman" w:hAnsi="Times New Roman"/>
        </w:rPr>
        <w:tab/>
      </w:r>
    </w:p>
    <w:p w14:paraId="24626C0B" w14:textId="23A5C8E9" w:rsidR="003E4609" w:rsidRPr="00970CA4" w:rsidRDefault="003E4609" w:rsidP="00D53A3A">
      <w:pPr>
        <w:rPr>
          <w:rFonts w:ascii="Times New Roman" w:hAnsi="Times New Roman"/>
        </w:rPr>
      </w:pPr>
      <w:r w:rsidRPr="00970CA4">
        <w:rPr>
          <w:rFonts w:ascii="Times New Roman" w:hAnsi="Times New Roman"/>
        </w:rPr>
        <w:tab/>
      </w:r>
      <w:r w:rsidRPr="00970CA4">
        <w:rPr>
          <w:rFonts w:ascii="Times New Roman" w:hAnsi="Times New Roman"/>
        </w:rPr>
        <w:tab/>
      </w:r>
      <w:r w:rsidRPr="00970CA4">
        <w:rPr>
          <w:rFonts w:ascii="Times New Roman" w:hAnsi="Times New Roman"/>
        </w:rPr>
        <w:tab/>
      </w:r>
      <w:r w:rsidRPr="00970CA4">
        <w:rPr>
          <w:rFonts w:ascii="Times New Roman" w:hAnsi="Times New Roman"/>
        </w:rPr>
        <w:tab/>
      </w:r>
      <w:r w:rsidRPr="00970CA4">
        <w:rPr>
          <w:rFonts w:ascii="Times New Roman" w:hAnsi="Times New Roman"/>
        </w:rPr>
        <w:tab/>
      </w:r>
      <w:r w:rsidRPr="00970CA4">
        <w:rPr>
          <w:rFonts w:ascii="Times New Roman" w:hAnsi="Times New Roman"/>
        </w:rPr>
        <w:tab/>
      </w:r>
      <w:r w:rsidRPr="00970CA4">
        <w:rPr>
          <w:rFonts w:ascii="Times New Roman" w:hAnsi="Times New Roman"/>
        </w:rPr>
        <w:tab/>
      </w:r>
      <w:r w:rsidRPr="00970CA4">
        <w:rPr>
          <w:rFonts w:ascii="Times New Roman" w:hAnsi="Times New Roman"/>
        </w:rPr>
        <w:tab/>
        <w:t xml:space="preserve"> </w:t>
      </w:r>
    </w:p>
    <w:p w14:paraId="6ED7AA60" w14:textId="77777777" w:rsidR="003E4609" w:rsidRPr="00970CA4" w:rsidRDefault="003E4609" w:rsidP="003E4609">
      <w:pPr>
        <w:rPr>
          <w:rFonts w:ascii="Times New Roman" w:hAnsi="Times New Roman"/>
          <w:b/>
          <w:lang w:eastAsia="hr-HR"/>
        </w:rPr>
      </w:pPr>
    </w:p>
    <w:p w14:paraId="62B0108C" w14:textId="77777777" w:rsidR="009A7CF1" w:rsidRPr="00970CA4" w:rsidRDefault="009A7CF1" w:rsidP="003E4609">
      <w:pPr>
        <w:rPr>
          <w:rFonts w:ascii="Times New Roman" w:hAnsi="Times New Roman"/>
          <w:b/>
        </w:rPr>
      </w:pPr>
    </w:p>
    <w:p w14:paraId="1777A573" w14:textId="77777777" w:rsidR="009A7CF1" w:rsidRPr="00970CA4" w:rsidRDefault="009A7CF1" w:rsidP="00844321">
      <w:pPr>
        <w:jc w:val="center"/>
        <w:rPr>
          <w:rFonts w:ascii="Times New Roman" w:hAnsi="Times New Roman"/>
          <w:b/>
        </w:rPr>
      </w:pPr>
    </w:p>
    <w:p w14:paraId="6412F767" w14:textId="77777777" w:rsidR="009A7CF1" w:rsidRPr="00970CA4" w:rsidRDefault="009A7CF1" w:rsidP="00844321">
      <w:pPr>
        <w:jc w:val="center"/>
        <w:rPr>
          <w:rFonts w:ascii="Times New Roman" w:hAnsi="Times New Roman"/>
          <w:b/>
        </w:rPr>
      </w:pPr>
    </w:p>
    <w:p w14:paraId="46AA2753" w14:textId="77777777" w:rsidR="009A7CF1" w:rsidRPr="00970CA4" w:rsidRDefault="009A7CF1" w:rsidP="00844321">
      <w:pPr>
        <w:jc w:val="center"/>
        <w:rPr>
          <w:rFonts w:ascii="Times New Roman" w:hAnsi="Times New Roman"/>
          <w:b/>
        </w:rPr>
      </w:pPr>
    </w:p>
    <w:p w14:paraId="08B36D21" w14:textId="77777777" w:rsidR="009A7CF1" w:rsidRPr="00970CA4" w:rsidRDefault="009A7CF1" w:rsidP="00844321">
      <w:pPr>
        <w:jc w:val="center"/>
        <w:rPr>
          <w:rFonts w:ascii="Times New Roman" w:hAnsi="Times New Roman"/>
          <w:b/>
        </w:rPr>
      </w:pPr>
    </w:p>
    <w:p w14:paraId="666E3386" w14:textId="77777777" w:rsidR="009A7CF1" w:rsidRPr="00970CA4" w:rsidRDefault="009A7CF1" w:rsidP="00844321">
      <w:pPr>
        <w:jc w:val="center"/>
        <w:rPr>
          <w:rFonts w:ascii="Times New Roman" w:hAnsi="Times New Roman"/>
          <w:b/>
        </w:rPr>
      </w:pPr>
    </w:p>
    <w:p w14:paraId="2CBB7FC9" w14:textId="77777777" w:rsidR="009A7CF1" w:rsidRPr="00970CA4" w:rsidRDefault="009A7CF1" w:rsidP="00844321">
      <w:pPr>
        <w:jc w:val="center"/>
        <w:rPr>
          <w:rFonts w:ascii="Times New Roman" w:hAnsi="Times New Roman"/>
          <w:b/>
        </w:rPr>
      </w:pPr>
    </w:p>
    <w:p w14:paraId="30220F46" w14:textId="77777777" w:rsidR="003E4609" w:rsidRPr="00970CA4" w:rsidRDefault="003E4609" w:rsidP="003E4609">
      <w:pPr>
        <w:rPr>
          <w:rFonts w:ascii="Times New Roman" w:hAnsi="Times New Roman"/>
          <w:b/>
        </w:rPr>
      </w:pPr>
    </w:p>
    <w:p w14:paraId="25B0AE53" w14:textId="77777777" w:rsidR="003E4609" w:rsidRPr="00970CA4" w:rsidRDefault="003E4609" w:rsidP="003E4609">
      <w:pPr>
        <w:rPr>
          <w:rFonts w:ascii="Times New Roman" w:hAnsi="Times New Roman"/>
          <w:b/>
        </w:rPr>
      </w:pPr>
    </w:p>
    <w:p w14:paraId="061C5AFB" w14:textId="77777777" w:rsidR="00B8433D" w:rsidRPr="00970CA4" w:rsidRDefault="00B8433D" w:rsidP="00844321">
      <w:pPr>
        <w:jc w:val="center"/>
        <w:rPr>
          <w:rFonts w:ascii="Times New Roman" w:hAnsi="Times New Roman"/>
          <w:b/>
        </w:rPr>
      </w:pPr>
    </w:p>
    <w:sectPr w:rsidR="00B8433D" w:rsidRPr="00970CA4" w:rsidSect="00237891">
      <w:footerReference w:type="default" r:id="rId8"/>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AF9B" w14:textId="77777777" w:rsidR="00BF6BD6" w:rsidRDefault="00BF6BD6" w:rsidP="00655B92">
      <w:pPr>
        <w:spacing w:after="0"/>
      </w:pPr>
      <w:r>
        <w:separator/>
      </w:r>
    </w:p>
  </w:endnote>
  <w:endnote w:type="continuationSeparator" w:id="0">
    <w:p w14:paraId="1FE989A3" w14:textId="77777777" w:rsidR="00BF6BD6" w:rsidRDefault="00BF6BD6" w:rsidP="00655B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T8AEo00">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5FF9" w14:textId="77777777" w:rsidR="00237891" w:rsidRDefault="00237891">
    <w:pPr>
      <w:ind w:right="260"/>
      <w:rPr>
        <w:color w:val="222A35" w:themeColor="text2" w:themeShade="80"/>
        <w:sz w:val="26"/>
        <w:szCs w:val="26"/>
      </w:rPr>
    </w:pPr>
    <w:r>
      <w:rPr>
        <w:noProof/>
        <w:color w:val="44546A" w:themeColor="text2"/>
        <w:sz w:val="26"/>
        <w:szCs w:val="26"/>
        <w:lang w:eastAsia="hr-HR"/>
      </w:rPr>
      <mc:AlternateContent>
        <mc:Choice Requires="wps">
          <w:drawing>
            <wp:anchor distT="0" distB="0" distL="114300" distR="114300" simplePos="0" relativeHeight="251661312" behindDoc="0" locked="0" layoutInCell="1" allowOverlap="1" wp14:anchorId="30679895" wp14:editId="115553E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2" name="Tekstni okvir 2"/>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EBF0" w14:textId="77777777" w:rsidR="00237891" w:rsidRDefault="00237891">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324030">
                            <w:rPr>
                              <w:noProof/>
                              <w:color w:val="222A35" w:themeColor="text2" w:themeShade="80"/>
                              <w:sz w:val="26"/>
                              <w:szCs w:val="26"/>
                            </w:rPr>
                            <w:t>14</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0679895" id="_x0000_t202" coordsize="21600,21600" o:spt="202" path="m,l,21600r21600,l21600,xe">
              <v:stroke joinstyle="miter"/>
              <v:path gradientshapeok="t" o:connecttype="rect"/>
            </v:shapetype>
            <v:shape id="Tekstni okvir 2" o:spid="_x0000_s1026" type="#_x0000_t202" style="position:absolute;left:0;text-align:left;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" fillcolor="white [3201]" stroked="f" strokeweight=".5pt">
              <v:textbox style="mso-fit-shape-to-text:t" inset="0,,0">
                <w:txbxContent>
                  <w:p w14:paraId="1180EBF0" w14:textId="77777777" w:rsidR="00237891" w:rsidRDefault="00237891">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324030">
                      <w:rPr>
                        <w:noProof/>
                        <w:color w:val="222A35" w:themeColor="text2" w:themeShade="80"/>
                        <w:sz w:val="26"/>
                        <w:szCs w:val="26"/>
                      </w:rPr>
                      <w:t>14</w:t>
                    </w:r>
                    <w:r>
                      <w:rPr>
                        <w:color w:val="222A35" w:themeColor="text2" w:themeShade="80"/>
                        <w:sz w:val="26"/>
                        <w:szCs w:val="26"/>
                      </w:rPr>
                      <w:fldChar w:fldCharType="end"/>
                    </w:r>
                  </w:p>
                </w:txbxContent>
              </v:textbox>
              <w10:wrap anchorx="page" anchory="page"/>
            </v:shape>
          </w:pict>
        </mc:Fallback>
      </mc:AlternateContent>
    </w:r>
  </w:p>
  <w:p w14:paraId="2D5AD220" w14:textId="77777777" w:rsidR="00237891" w:rsidRDefault="0023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4AF1" w14:textId="77777777" w:rsidR="00BF6BD6" w:rsidRDefault="00BF6BD6" w:rsidP="00655B92">
      <w:pPr>
        <w:spacing w:after="0"/>
      </w:pPr>
      <w:r>
        <w:separator/>
      </w:r>
    </w:p>
  </w:footnote>
  <w:footnote w:type="continuationSeparator" w:id="0">
    <w:p w14:paraId="586E69FB" w14:textId="77777777" w:rsidR="00BF6BD6" w:rsidRDefault="00BF6BD6" w:rsidP="00655B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7"/>
    <w:lvl w:ilvl="0">
      <w:start w:val="1"/>
      <w:numFmt w:val="decimal"/>
      <w:lvlText w:val="%1."/>
      <w:lvlJc w:val="left"/>
      <w:pPr>
        <w:tabs>
          <w:tab w:val="num" w:pos="720"/>
        </w:tabs>
        <w:ind w:left="720" w:hanging="360"/>
      </w:pPr>
      <w:rPr>
        <w:rFonts w:ascii="Liberation Serif" w:hAnsi="Liberation Serif" w:cs="Liberation Serif"/>
        <w:sz w:val="22"/>
        <w:szCs w:val="22"/>
        <w:lang w:val="hr-HR" w:eastAsia="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8"/>
    <w:lvl w:ilvl="0">
      <w:start w:val="1"/>
      <w:numFmt w:val="decimal"/>
      <w:lvlText w:val="%1."/>
      <w:lvlJc w:val="left"/>
      <w:pPr>
        <w:tabs>
          <w:tab w:val="num" w:pos="720"/>
        </w:tabs>
        <w:ind w:left="720" w:hanging="360"/>
      </w:pPr>
      <w:rPr>
        <w:rFonts w:ascii="Liberation Serif" w:hAnsi="Liberation Serif" w:cs="Liberation Serif"/>
        <w:b w:val="0"/>
        <w:bCs w:val="0"/>
        <w:sz w:val="22"/>
        <w:szCs w:val="22"/>
        <w:lang w:val="hr-H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8401C3B"/>
    <w:multiLevelType w:val="hybridMultilevel"/>
    <w:tmpl w:val="0CE03884"/>
    <w:lvl w:ilvl="0" w:tplc="58E4AF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7156195"/>
    <w:multiLevelType w:val="hybridMultilevel"/>
    <w:tmpl w:val="3864E344"/>
    <w:lvl w:ilvl="0" w:tplc="68A643CC">
      <w:start w:val="1"/>
      <w:numFmt w:val="upperRoman"/>
      <w:pStyle w:val="Heading2"/>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57"/>
    <w:rsid w:val="0004233B"/>
    <w:rsid w:val="00054932"/>
    <w:rsid w:val="00111721"/>
    <w:rsid w:val="00123A9D"/>
    <w:rsid w:val="001412C8"/>
    <w:rsid w:val="00180CC0"/>
    <w:rsid w:val="00190B65"/>
    <w:rsid w:val="001A1400"/>
    <w:rsid w:val="001F3542"/>
    <w:rsid w:val="001F7ED2"/>
    <w:rsid w:val="00217EEE"/>
    <w:rsid w:val="00237891"/>
    <w:rsid w:val="00244AB8"/>
    <w:rsid w:val="002E7112"/>
    <w:rsid w:val="0032283D"/>
    <w:rsid w:val="00324030"/>
    <w:rsid w:val="00357810"/>
    <w:rsid w:val="00370B06"/>
    <w:rsid w:val="003A428F"/>
    <w:rsid w:val="003E4609"/>
    <w:rsid w:val="003E7BCF"/>
    <w:rsid w:val="004846EA"/>
    <w:rsid w:val="004D179D"/>
    <w:rsid w:val="004E240A"/>
    <w:rsid w:val="004F58C4"/>
    <w:rsid w:val="00500A7B"/>
    <w:rsid w:val="00513E09"/>
    <w:rsid w:val="005641C3"/>
    <w:rsid w:val="00594AFF"/>
    <w:rsid w:val="005C678C"/>
    <w:rsid w:val="00617931"/>
    <w:rsid w:val="006421D8"/>
    <w:rsid w:val="00643E87"/>
    <w:rsid w:val="00645FA1"/>
    <w:rsid w:val="00655B92"/>
    <w:rsid w:val="0065687F"/>
    <w:rsid w:val="00660531"/>
    <w:rsid w:val="00685095"/>
    <w:rsid w:val="0069093C"/>
    <w:rsid w:val="006C3812"/>
    <w:rsid w:val="00703AD7"/>
    <w:rsid w:val="00741CE3"/>
    <w:rsid w:val="00747556"/>
    <w:rsid w:val="00747860"/>
    <w:rsid w:val="00763C62"/>
    <w:rsid w:val="0079204E"/>
    <w:rsid w:val="007A1402"/>
    <w:rsid w:val="007C3AAA"/>
    <w:rsid w:val="00807DA0"/>
    <w:rsid w:val="00844321"/>
    <w:rsid w:val="008631B2"/>
    <w:rsid w:val="0086622E"/>
    <w:rsid w:val="008979E1"/>
    <w:rsid w:val="00911216"/>
    <w:rsid w:val="00970CA4"/>
    <w:rsid w:val="00977373"/>
    <w:rsid w:val="009913D9"/>
    <w:rsid w:val="00994864"/>
    <w:rsid w:val="009A1488"/>
    <w:rsid w:val="009A7CF1"/>
    <w:rsid w:val="009D4792"/>
    <w:rsid w:val="009D72B3"/>
    <w:rsid w:val="009E659D"/>
    <w:rsid w:val="00A44DDD"/>
    <w:rsid w:val="00A54102"/>
    <w:rsid w:val="00A85D66"/>
    <w:rsid w:val="00AA5DDE"/>
    <w:rsid w:val="00AA7D0C"/>
    <w:rsid w:val="00AE2E2A"/>
    <w:rsid w:val="00B22D75"/>
    <w:rsid w:val="00B75FE4"/>
    <w:rsid w:val="00B8433D"/>
    <w:rsid w:val="00BA484C"/>
    <w:rsid w:val="00BB3990"/>
    <w:rsid w:val="00BE3E0C"/>
    <w:rsid w:val="00BF6BD6"/>
    <w:rsid w:val="00CC7165"/>
    <w:rsid w:val="00CF0A4F"/>
    <w:rsid w:val="00D01ED1"/>
    <w:rsid w:val="00D53A3A"/>
    <w:rsid w:val="00D6570B"/>
    <w:rsid w:val="00D67D63"/>
    <w:rsid w:val="00D96057"/>
    <w:rsid w:val="00E476D9"/>
    <w:rsid w:val="00E50041"/>
    <w:rsid w:val="00E6720D"/>
    <w:rsid w:val="00E732B1"/>
    <w:rsid w:val="00EA0BBC"/>
    <w:rsid w:val="00EB24F6"/>
    <w:rsid w:val="00EE100A"/>
    <w:rsid w:val="00EF3158"/>
    <w:rsid w:val="00F36DBB"/>
    <w:rsid w:val="00F521D8"/>
    <w:rsid w:val="00F76AD0"/>
    <w:rsid w:val="00F96470"/>
    <w:rsid w:val="00FC347A"/>
    <w:rsid w:val="00FD4764"/>
    <w:rsid w:val="00FF01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987F4C"/>
  <w15:docId w15:val="{92CD5C29-E637-4686-91E0-F1A4E08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57"/>
    <w:pPr>
      <w:suppressAutoHyphens/>
      <w:autoSpaceDN w:val="0"/>
      <w:spacing w:after="120" w:line="240" w:lineRule="auto"/>
      <w:jc w:val="both"/>
    </w:pPr>
    <w:rPr>
      <w:rFonts w:ascii="Calibri" w:eastAsia="Calibri" w:hAnsi="Calibri" w:cs="Times New Roman"/>
    </w:rPr>
  </w:style>
  <w:style w:type="paragraph" w:styleId="Heading1">
    <w:name w:val="heading 1"/>
    <w:basedOn w:val="Normal"/>
    <w:next w:val="Normal"/>
    <w:link w:val="Heading1Char"/>
    <w:qFormat/>
    <w:rsid w:val="00E476D9"/>
    <w:pPr>
      <w:keepNext/>
      <w:suppressAutoHyphens w:val="0"/>
      <w:autoSpaceDN/>
      <w:spacing w:after="0"/>
      <w:ind w:left="360"/>
      <w:jc w:val="left"/>
      <w:outlineLvl w:val="0"/>
    </w:pPr>
    <w:rPr>
      <w:rFonts w:ascii="Times New Roman" w:eastAsia="Times New Roman" w:hAnsi="Times New Roman"/>
      <w:b/>
      <w:sz w:val="20"/>
      <w:szCs w:val="24"/>
      <w:lang w:val="en-GB"/>
    </w:rPr>
  </w:style>
  <w:style w:type="paragraph" w:styleId="Heading2">
    <w:name w:val="heading 2"/>
    <w:basedOn w:val="Normal"/>
    <w:next w:val="Normal"/>
    <w:link w:val="Heading2Char"/>
    <w:qFormat/>
    <w:rsid w:val="00E476D9"/>
    <w:pPr>
      <w:keepNext/>
      <w:numPr>
        <w:numId w:val="3"/>
      </w:numPr>
      <w:suppressAutoHyphens w:val="0"/>
      <w:autoSpaceDN/>
      <w:spacing w:after="0"/>
      <w:jc w:val="left"/>
      <w:outlineLvl w:val="1"/>
    </w:pPr>
    <w:rPr>
      <w:rFonts w:ascii="Times New Roman" w:eastAsia="Times New Roman" w:hAnsi="Times New Roman"/>
      <w:b/>
      <w:sz w:val="20"/>
      <w:szCs w:val="24"/>
      <w:lang w:val="en-GB"/>
    </w:rPr>
  </w:style>
  <w:style w:type="paragraph" w:styleId="Heading3">
    <w:name w:val="heading 3"/>
    <w:basedOn w:val="Normal"/>
    <w:next w:val="Normal"/>
    <w:link w:val="Heading3Char"/>
    <w:qFormat/>
    <w:rsid w:val="00E476D9"/>
    <w:pPr>
      <w:keepNext/>
      <w:suppressAutoHyphens w:val="0"/>
      <w:autoSpaceDN/>
      <w:spacing w:after="0"/>
      <w:jc w:val="left"/>
      <w:outlineLvl w:val="2"/>
    </w:pPr>
    <w:rPr>
      <w:rFonts w:ascii="Times New Roman" w:eastAsia="Times New Roman" w:hAnsi="Times New Roman"/>
      <w:b/>
      <w:bCs/>
      <w:sz w:val="20"/>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D96057"/>
    <w:rPr>
      <w:i/>
      <w:iCs/>
      <w:color w:val="404040" w:themeColor="text1" w:themeTint="BF"/>
    </w:rPr>
  </w:style>
  <w:style w:type="paragraph" w:styleId="Header">
    <w:name w:val="header"/>
    <w:basedOn w:val="Normal"/>
    <w:link w:val="HeaderChar"/>
    <w:uiPriority w:val="99"/>
    <w:unhideWhenUsed/>
    <w:rsid w:val="00655B92"/>
    <w:pPr>
      <w:tabs>
        <w:tab w:val="center" w:pos="4513"/>
        <w:tab w:val="right" w:pos="9026"/>
      </w:tabs>
      <w:spacing w:after="0"/>
    </w:pPr>
  </w:style>
  <w:style w:type="character" w:customStyle="1" w:styleId="HeaderChar">
    <w:name w:val="Header Char"/>
    <w:basedOn w:val="DefaultParagraphFont"/>
    <w:link w:val="Header"/>
    <w:uiPriority w:val="99"/>
    <w:rsid w:val="00655B92"/>
    <w:rPr>
      <w:rFonts w:ascii="Calibri" w:eastAsia="Calibri" w:hAnsi="Calibri" w:cs="Times New Roman"/>
    </w:rPr>
  </w:style>
  <w:style w:type="paragraph" w:styleId="Footer">
    <w:name w:val="footer"/>
    <w:basedOn w:val="Normal"/>
    <w:link w:val="FooterChar"/>
    <w:unhideWhenUsed/>
    <w:rsid w:val="00655B92"/>
    <w:pPr>
      <w:tabs>
        <w:tab w:val="center" w:pos="4513"/>
        <w:tab w:val="right" w:pos="9026"/>
      </w:tabs>
      <w:spacing w:after="0"/>
    </w:pPr>
  </w:style>
  <w:style w:type="character" w:customStyle="1" w:styleId="FooterChar">
    <w:name w:val="Footer Char"/>
    <w:basedOn w:val="DefaultParagraphFont"/>
    <w:link w:val="Footer"/>
    <w:uiPriority w:val="99"/>
    <w:rsid w:val="00655B92"/>
    <w:rPr>
      <w:rFonts w:ascii="Calibri" w:eastAsia="Calibri" w:hAnsi="Calibri" w:cs="Times New Roman"/>
    </w:rPr>
  </w:style>
  <w:style w:type="paragraph" w:styleId="NoSpacing">
    <w:name w:val="No Spacing"/>
    <w:uiPriority w:val="1"/>
    <w:qFormat/>
    <w:rsid w:val="00500A7B"/>
    <w:pPr>
      <w:autoSpaceDN w:val="0"/>
      <w:spacing w:after="0" w:line="240" w:lineRule="auto"/>
      <w:jc w:val="both"/>
    </w:pPr>
    <w:rPr>
      <w:rFonts w:ascii="Times New Roman" w:eastAsia="Calibri" w:hAnsi="Times New Roman" w:cs="Times New Roman"/>
      <w:sz w:val="24"/>
    </w:rPr>
  </w:style>
  <w:style w:type="paragraph" w:customStyle="1" w:styleId="box454532">
    <w:name w:val="box_454532"/>
    <w:basedOn w:val="Normal"/>
    <w:rsid w:val="00500A7B"/>
    <w:pPr>
      <w:suppressAutoHyphens w:val="0"/>
      <w:spacing w:before="100" w:after="225"/>
      <w:jc w:val="left"/>
    </w:pPr>
    <w:rPr>
      <w:rFonts w:ascii="Times New Roman" w:eastAsia="Times New Roman" w:hAnsi="Times New Roman"/>
      <w:sz w:val="24"/>
      <w:szCs w:val="24"/>
      <w:lang w:eastAsia="hr-HR"/>
    </w:rPr>
  </w:style>
  <w:style w:type="character" w:styleId="Emphasis">
    <w:name w:val="Emphasis"/>
    <w:basedOn w:val="DefaultParagraphFont"/>
    <w:uiPriority w:val="20"/>
    <w:qFormat/>
    <w:rsid w:val="00500A7B"/>
    <w:rPr>
      <w:i/>
      <w:iCs/>
    </w:rPr>
  </w:style>
  <w:style w:type="paragraph" w:styleId="BalloonText">
    <w:name w:val="Balloon Text"/>
    <w:basedOn w:val="Normal"/>
    <w:link w:val="BalloonTextChar"/>
    <w:semiHidden/>
    <w:unhideWhenUsed/>
    <w:rsid w:val="00180C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C0"/>
    <w:rPr>
      <w:rFonts w:ascii="Segoe UI" w:eastAsia="Calibri" w:hAnsi="Segoe UI" w:cs="Segoe UI"/>
      <w:sz w:val="18"/>
      <w:szCs w:val="18"/>
    </w:rPr>
  </w:style>
  <w:style w:type="character" w:customStyle="1" w:styleId="Heading1Char">
    <w:name w:val="Heading 1 Char"/>
    <w:basedOn w:val="DefaultParagraphFont"/>
    <w:link w:val="Heading1"/>
    <w:rsid w:val="00E476D9"/>
    <w:rPr>
      <w:rFonts w:ascii="Times New Roman" w:eastAsia="Times New Roman" w:hAnsi="Times New Roman" w:cs="Times New Roman"/>
      <w:b/>
      <w:sz w:val="20"/>
      <w:szCs w:val="24"/>
      <w:lang w:val="en-GB"/>
    </w:rPr>
  </w:style>
  <w:style w:type="character" w:customStyle="1" w:styleId="Heading2Char">
    <w:name w:val="Heading 2 Char"/>
    <w:basedOn w:val="DefaultParagraphFont"/>
    <w:link w:val="Heading2"/>
    <w:rsid w:val="00E476D9"/>
    <w:rPr>
      <w:rFonts w:ascii="Times New Roman" w:eastAsia="Times New Roman" w:hAnsi="Times New Roman" w:cs="Times New Roman"/>
      <w:b/>
      <w:sz w:val="20"/>
      <w:szCs w:val="24"/>
      <w:lang w:val="en-GB"/>
    </w:rPr>
  </w:style>
  <w:style w:type="character" w:customStyle="1" w:styleId="Heading3Char">
    <w:name w:val="Heading 3 Char"/>
    <w:basedOn w:val="DefaultParagraphFont"/>
    <w:link w:val="Heading3"/>
    <w:rsid w:val="00E476D9"/>
    <w:rPr>
      <w:rFonts w:ascii="Times New Roman" w:eastAsia="Times New Roman" w:hAnsi="Times New Roman" w:cs="Times New Roman"/>
      <w:b/>
      <w:bCs/>
      <w:sz w:val="20"/>
      <w:szCs w:val="24"/>
      <w:lang w:eastAsia="hr-HR"/>
    </w:rPr>
  </w:style>
  <w:style w:type="character" w:styleId="PageNumber">
    <w:name w:val="page number"/>
    <w:basedOn w:val="DefaultParagraphFont"/>
    <w:rsid w:val="00E4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5020</Words>
  <Characters>28616</Characters>
  <Application>Microsoft Office Word</Application>
  <DocSecurity>0</DocSecurity>
  <Lines>238</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Joško Miše</dc:creator>
  <cp:lastModifiedBy>Marica Mitar</cp:lastModifiedBy>
  <cp:revision>21</cp:revision>
  <cp:lastPrinted>2021-12-13T09:06:00Z</cp:lastPrinted>
  <dcterms:created xsi:type="dcterms:W3CDTF">2020-11-30T10:39:00Z</dcterms:created>
  <dcterms:modified xsi:type="dcterms:W3CDTF">2022-01-12T11:49:00Z</dcterms:modified>
</cp:coreProperties>
</file>