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A7B" w:rsidRPr="00B23A51" w:rsidRDefault="00EA0BBC" w:rsidP="00B23A51">
      <w:pPr>
        <w:suppressAutoHyphens w:val="0"/>
        <w:autoSpaceDN/>
        <w:spacing w:after="160" w:line="259" w:lineRule="auto"/>
        <w:jc w:val="left"/>
        <w:rPr>
          <w:rFonts w:ascii="Times New Roman" w:eastAsia="SimSun" w:hAnsi="Times New Roman"/>
          <w:color w:val="000000" w:themeColor="text1"/>
          <w:kern w:val="1"/>
          <w:lang w:eastAsia="zh-CN" w:bidi="hi-IN"/>
        </w:rPr>
      </w:pPr>
      <w:r w:rsidRPr="00C74002">
        <w:rPr>
          <w:rFonts w:ascii="Times New Roman" w:hAnsi="Times New Roman"/>
          <w:color w:val="000000" w:themeColor="text1"/>
        </w:rPr>
        <w:t>Na temelju</w:t>
      </w:r>
      <w:r w:rsidR="00500A7B" w:rsidRPr="00C74002">
        <w:rPr>
          <w:rFonts w:ascii="Times New Roman" w:hAnsi="Times New Roman"/>
          <w:color w:val="000000" w:themeColor="text1"/>
        </w:rPr>
        <w:t xml:space="preserve"> članka </w:t>
      </w:r>
      <w:bookmarkStart w:id="0" w:name="_Hlk513543791"/>
      <w:r w:rsidR="00DF33EA" w:rsidRPr="00C74002">
        <w:rPr>
          <w:rFonts w:ascii="Times New Roman" w:hAnsi="Times New Roman"/>
          <w:color w:val="000000" w:themeColor="text1"/>
        </w:rPr>
        <w:t>39</w:t>
      </w:r>
      <w:r w:rsidR="00500A7B" w:rsidRPr="00C74002">
        <w:rPr>
          <w:rFonts w:ascii="Times New Roman" w:hAnsi="Times New Roman"/>
          <w:color w:val="000000" w:themeColor="text1"/>
        </w:rPr>
        <w:t xml:space="preserve">. </w:t>
      </w:r>
      <w:r w:rsidRPr="00C74002">
        <w:rPr>
          <w:rFonts w:ascii="Times New Roman" w:hAnsi="Times New Roman"/>
          <w:color w:val="000000" w:themeColor="text1"/>
        </w:rPr>
        <w:t xml:space="preserve">Zakona o </w:t>
      </w:r>
      <w:r w:rsidR="00DF33EA" w:rsidRPr="00C74002">
        <w:rPr>
          <w:rFonts w:ascii="Times New Roman" w:hAnsi="Times New Roman"/>
          <w:color w:val="000000" w:themeColor="text1"/>
        </w:rPr>
        <w:t xml:space="preserve">proračunu </w:t>
      </w:r>
      <w:r w:rsidR="00500A7B" w:rsidRPr="00C74002">
        <w:rPr>
          <w:rFonts w:ascii="Times New Roman" w:hAnsi="Times New Roman"/>
          <w:color w:val="000000" w:themeColor="text1"/>
        </w:rPr>
        <w:t>(</w:t>
      </w:r>
      <w:r w:rsidR="00500A7B" w:rsidRPr="00C74002">
        <w:rPr>
          <w:rFonts w:ascii="Times New Roman" w:hAnsi="Times New Roman"/>
          <w:color w:val="000000" w:themeColor="text1"/>
          <w:kern w:val="1"/>
          <w:lang w:eastAsia="zh-CN"/>
        </w:rPr>
        <w:t>»</w:t>
      </w:r>
      <w:r w:rsidR="00500A7B" w:rsidRPr="00C74002">
        <w:rPr>
          <w:rFonts w:ascii="Times New Roman" w:eastAsia="SimSun" w:hAnsi="Times New Roman"/>
          <w:color w:val="000000" w:themeColor="text1"/>
          <w:kern w:val="1"/>
          <w:lang w:eastAsia="zh-CN"/>
        </w:rPr>
        <w:t>Narodne novine</w:t>
      </w:r>
      <w:r w:rsidR="00500A7B" w:rsidRPr="00C74002">
        <w:rPr>
          <w:rFonts w:ascii="Times New Roman" w:hAnsi="Times New Roman"/>
          <w:color w:val="000000" w:themeColor="text1"/>
          <w:kern w:val="1"/>
          <w:lang w:eastAsia="zh-CN"/>
        </w:rPr>
        <w:t xml:space="preserve">«, broj </w:t>
      </w:r>
      <w:r w:rsidR="00DF33EA" w:rsidRPr="00C74002">
        <w:rPr>
          <w:rFonts w:ascii="Times New Roman" w:hAnsi="Times New Roman"/>
          <w:color w:val="000000" w:themeColor="text1"/>
        </w:rPr>
        <w:t>87/08</w:t>
      </w:r>
      <w:r w:rsidR="009913D9" w:rsidRPr="00C74002">
        <w:rPr>
          <w:rFonts w:ascii="Times New Roman" w:hAnsi="Times New Roman"/>
          <w:color w:val="000000" w:themeColor="text1"/>
        </w:rPr>
        <w:t xml:space="preserve">, </w:t>
      </w:r>
      <w:r w:rsidR="00DF33EA" w:rsidRPr="00C74002">
        <w:rPr>
          <w:rFonts w:ascii="Times New Roman" w:hAnsi="Times New Roman"/>
          <w:color w:val="000000" w:themeColor="text1"/>
        </w:rPr>
        <w:t>136/12, 129/05 i</w:t>
      </w:r>
      <w:r w:rsidR="009913D9" w:rsidRPr="00C74002">
        <w:rPr>
          <w:rFonts w:ascii="Times New Roman" w:hAnsi="Times New Roman"/>
          <w:color w:val="000000" w:themeColor="text1"/>
        </w:rPr>
        <w:t xml:space="preserve"> </w:t>
      </w:r>
      <w:r w:rsidR="00DF33EA" w:rsidRPr="00C74002">
        <w:rPr>
          <w:rFonts w:ascii="Times New Roman" w:hAnsi="Times New Roman"/>
          <w:color w:val="000000" w:themeColor="text1"/>
        </w:rPr>
        <w:t>15/15</w:t>
      </w:r>
      <w:r w:rsidR="00500A7B" w:rsidRPr="00C74002">
        <w:rPr>
          <w:rFonts w:ascii="Times New Roman" w:hAnsi="Times New Roman"/>
          <w:color w:val="000000" w:themeColor="text1"/>
        </w:rPr>
        <w:t>)</w:t>
      </w:r>
      <w:r w:rsidR="00500A7B" w:rsidRPr="00C74002">
        <w:rPr>
          <w:rFonts w:ascii="Times New Roman" w:eastAsia="Times New Roman" w:hAnsi="Times New Roman"/>
          <w:bCs/>
          <w:color w:val="000000" w:themeColor="text1"/>
          <w:lang w:eastAsia="hr-HR"/>
        </w:rPr>
        <w:t xml:space="preserve"> </w:t>
      </w:r>
      <w:bookmarkEnd w:id="0"/>
      <w:r w:rsidR="00500A7B" w:rsidRPr="00C74002">
        <w:rPr>
          <w:rFonts w:ascii="Times New Roman" w:eastAsia="Times New Roman" w:hAnsi="Times New Roman"/>
          <w:bCs/>
          <w:color w:val="000000" w:themeColor="text1"/>
          <w:lang w:eastAsia="hr-HR"/>
        </w:rPr>
        <w:t>i članka</w:t>
      </w:r>
      <w:r w:rsidR="00500A7B" w:rsidRPr="00C74002">
        <w:rPr>
          <w:rFonts w:ascii="Times New Roman" w:eastAsia="Times New Roman" w:hAnsi="Times New Roman"/>
          <w:b/>
          <w:bCs/>
          <w:color w:val="000000" w:themeColor="text1"/>
          <w:lang w:eastAsia="hr-HR"/>
        </w:rPr>
        <w:t xml:space="preserve"> </w:t>
      </w:r>
      <w:r w:rsidR="00500A7B" w:rsidRPr="00C74002">
        <w:rPr>
          <w:rFonts w:ascii="Times New Roman" w:eastAsia="Times New Roman" w:hAnsi="Times New Roman"/>
          <w:bCs/>
          <w:color w:val="000000" w:themeColor="text1"/>
          <w:lang w:eastAsia="hr-HR"/>
        </w:rPr>
        <w:t xml:space="preserve">26. Statuta Grada Trogira </w:t>
      </w:r>
      <w:r w:rsidR="00500A7B" w:rsidRPr="00C74002">
        <w:rPr>
          <w:rFonts w:ascii="Times New Roman" w:eastAsia="SimSun" w:hAnsi="Times New Roman"/>
          <w:color w:val="000000" w:themeColor="text1"/>
          <w:kern w:val="1"/>
          <w:lang w:eastAsia="zh-CN"/>
        </w:rPr>
        <w:t>(</w:t>
      </w:r>
      <w:r w:rsidR="00500A7B" w:rsidRPr="00C74002">
        <w:rPr>
          <w:rFonts w:ascii="Times New Roman" w:hAnsi="Times New Roman"/>
          <w:color w:val="000000" w:themeColor="text1"/>
          <w:kern w:val="1"/>
          <w:lang w:eastAsia="zh-CN"/>
        </w:rPr>
        <w:t>»</w:t>
      </w:r>
      <w:r w:rsidR="00500A7B" w:rsidRPr="00C74002">
        <w:rPr>
          <w:rFonts w:ascii="Times New Roman" w:eastAsia="SimSun" w:hAnsi="Times New Roman"/>
          <w:color w:val="000000" w:themeColor="text1"/>
          <w:kern w:val="1"/>
          <w:lang w:eastAsia="zh-CN"/>
        </w:rPr>
        <w:t>Službeni glasnik Grada Trogira</w:t>
      </w:r>
      <w:r w:rsidR="00500A7B" w:rsidRPr="00C74002">
        <w:rPr>
          <w:rFonts w:ascii="Times New Roman" w:hAnsi="Times New Roman"/>
          <w:color w:val="000000" w:themeColor="text1"/>
          <w:kern w:val="1"/>
          <w:lang w:eastAsia="zh-CN"/>
        </w:rPr>
        <w:t>«, broj</w:t>
      </w:r>
      <w:r w:rsidR="009913D9" w:rsidRPr="00C74002">
        <w:rPr>
          <w:rFonts w:ascii="Times New Roman" w:eastAsia="SimSun" w:hAnsi="Times New Roman"/>
          <w:color w:val="000000" w:themeColor="text1"/>
          <w:kern w:val="1"/>
          <w:lang w:eastAsia="zh-CN"/>
        </w:rPr>
        <w:t xml:space="preserve"> 4/13, 9/13, </w:t>
      </w:r>
      <w:r w:rsidR="00500A7B" w:rsidRPr="00C74002">
        <w:rPr>
          <w:rFonts w:ascii="Times New Roman" w:eastAsia="SimSun" w:hAnsi="Times New Roman"/>
          <w:color w:val="000000" w:themeColor="text1"/>
          <w:kern w:val="1"/>
          <w:lang w:eastAsia="zh-CN"/>
        </w:rPr>
        <w:t>6/14</w:t>
      </w:r>
      <w:r w:rsidR="008A6F5C">
        <w:rPr>
          <w:rFonts w:ascii="Times New Roman" w:eastAsia="SimSun" w:hAnsi="Times New Roman"/>
          <w:color w:val="000000" w:themeColor="text1"/>
          <w:kern w:val="1"/>
          <w:lang w:eastAsia="zh-CN"/>
        </w:rPr>
        <w:t>,</w:t>
      </w:r>
      <w:r w:rsidR="009913D9" w:rsidRPr="00C74002">
        <w:rPr>
          <w:rFonts w:ascii="Times New Roman" w:eastAsia="SimSun" w:hAnsi="Times New Roman"/>
          <w:color w:val="000000" w:themeColor="text1"/>
          <w:kern w:val="1"/>
          <w:lang w:eastAsia="zh-CN"/>
        </w:rPr>
        <w:t xml:space="preserve"> 1/18</w:t>
      </w:r>
      <w:r w:rsidR="00DE7D81">
        <w:rPr>
          <w:rFonts w:ascii="Times New Roman" w:eastAsia="SimSun" w:hAnsi="Times New Roman"/>
          <w:color w:val="000000" w:themeColor="text1"/>
          <w:kern w:val="1"/>
          <w:lang w:eastAsia="zh-CN"/>
        </w:rPr>
        <w:t xml:space="preserve">, </w:t>
      </w:r>
      <w:r w:rsidR="002E484D">
        <w:rPr>
          <w:rFonts w:ascii="Times New Roman" w:eastAsia="SimSun" w:hAnsi="Times New Roman"/>
          <w:color w:val="000000" w:themeColor="text1"/>
          <w:kern w:val="1"/>
          <w:lang w:eastAsia="zh-CN"/>
        </w:rPr>
        <w:t>3</w:t>
      </w:r>
      <w:r w:rsidR="00EE11BB">
        <w:rPr>
          <w:rFonts w:ascii="Times New Roman" w:eastAsia="SimSun" w:hAnsi="Times New Roman"/>
          <w:color w:val="000000" w:themeColor="text1"/>
          <w:kern w:val="1"/>
          <w:lang w:eastAsia="zh-CN"/>
        </w:rPr>
        <w:t>/19</w:t>
      </w:r>
      <w:r w:rsidR="00DE7D81">
        <w:rPr>
          <w:rFonts w:ascii="Times New Roman" w:eastAsia="SimSun" w:hAnsi="Times New Roman"/>
          <w:color w:val="000000" w:themeColor="text1"/>
          <w:kern w:val="1"/>
          <w:lang w:eastAsia="zh-CN"/>
        </w:rPr>
        <w:t xml:space="preserve"> i 5/20</w:t>
      </w:r>
      <w:r w:rsidR="00500A7B" w:rsidRPr="00C74002">
        <w:rPr>
          <w:rFonts w:ascii="Times New Roman" w:eastAsia="SimSun" w:hAnsi="Times New Roman"/>
          <w:color w:val="000000" w:themeColor="text1"/>
          <w:kern w:val="1"/>
          <w:lang w:eastAsia="zh-CN"/>
        </w:rPr>
        <w:t>)</w:t>
      </w:r>
      <w:r w:rsidR="00500A7B" w:rsidRPr="00C74002">
        <w:rPr>
          <w:rFonts w:ascii="Times New Roman" w:eastAsia="Times New Roman" w:hAnsi="Times New Roman"/>
          <w:bCs/>
          <w:color w:val="000000" w:themeColor="text1"/>
          <w:lang w:eastAsia="hr-HR"/>
        </w:rPr>
        <w:t>, Gradsko v</w:t>
      </w:r>
      <w:r w:rsidR="00B23A51">
        <w:rPr>
          <w:rFonts w:ascii="Times New Roman" w:eastAsia="Times New Roman" w:hAnsi="Times New Roman"/>
          <w:bCs/>
          <w:color w:val="000000" w:themeColor="text1"/>
          <w:lang w:eastAsia="hr-HR"/>
        </w:rPr>
        <w:t xml:space="preserve">ijeće Grada Trogira na 2. sjednici održanoj 15.srpnja </w:t>
      </w:r>
      <w:r w:rsidR="00DE7D81">
        <w:rPr>
          <w:rFonts w:ascii="Times New Roman" w:eastAsia="Times New Roman" w:hAnsi="Times New Roman"/>
          <w:bCs/>
          <w:color w:val="000000" w:themeColor="text1"/>
          <w:lang w:eastAsia="hr-HR"/>
        </w:rPr>
        <w:t xml:space="preserve"> 2021</w:t>
      </w:r>
      <w:r w:rsidR="00DF33EA" w:rsidRPr="00C74002">
        <w:rPr>
          <w:rFonts w:ascii="Times New Roman" w:eastAsia="Times New Roman" w:hAnsi="Times New Roman"/>
          <w:bCs/>
          <w:color w:val="000000" w:themeColor="text1"/>
          <w:lang w:eastAsia="hr-HR"/>
        </w:rPr>
        <w:t>. godine donosi</w:t>
      </w:r>
    </w:p>
    <w:p w:rsidR="00500A7B" w:rsidRPr="00C74002" w:rsidRDefault="00500A7B" w:rsidP="00500A7B">
      <w:pPr>
        <w:spacing w:after="0"/>
        <w:ind w:firstLine="720"/>
        <w:rPr>
          <w:rFonts w:ascii="Times New Roman" w:eastAsia="Times New Roman" w:hAnsi="Times New Roman"/>
          <w:bCs/>
          <w:color w:val="000000" w:themeColor="text1"/>
          <w:lang w:eastAsia="hr-HR"/>
        </w:rPr>
      </w:pPr>
    </w:p>
    <w:p w:rsidR="009913D9" w:rsidRPr="00C74002" w:rsidRDefault="009913D9" w:rsidP="00500A7B">
      <w:pPr>
        <w:spacing w:after="0"/>
        <w:ind w:firstLine="720"/>
        <w:rPr>
          <w:rFonts w:ascii="Times New Roman" w:eastAsia="Times New Roman" w:hAnsi="Times New Roman"/>
          <w:bCs/>
          <w:color w:val="000000" w:themeColor="text1"/>
          <w:lang w:eastAsia="hr-HR"/>
        </w:rPr>
      </w:pPr>
    </w:p>
    <w:p w:rsidR="00500A7B" w:rsidRPr="00C74002" w:rsidRDefault="00DF33EA" w:rsidP="009913D9">
      <w:pPr>
        <w:jc w:val="center"/>
        <w:rPr>
          <w:rStyle w:val="Istaknuto"/>
          <w:rFonts w:ascii="Times New Roman" w:hAnsi="Times New Roman"/>
          <w:b/>
          <w:i w:val="0"/>
          <w:color w:val="000000" w:themeColor="text1"/>
        </w:rPr>
      </w:pPr>
      <w:r w:rsidRPr="00C74002">
        <w:rPr>
          <w:rStyle w:val="Istaknuto"/>
          <w:rFonts w:ascii="Times New Roman" w:hAnsi="Times New Roman"/>
          <w:b/>
          <w:i w:val="0"/>
          <w:color w:val="000000" w:themeColor="text1"/>
        </w:rPr>
        <w:t>I. Izmjene i dopune</w:t>
      </w:r>
      <w:r w:rsidR="00DE7D81">
        <w:rPr>
          <w:rStyle w:val="Istaknuto"/>
          <w:rFonts w:ascii="Times New Roman" w:hAnsi="Times New Roman"/>
          <w:b/>
          <w:i w:val="0"/>
          <w:color w:val="000000" w:themeColor="text1"/>
        </w:rPr>
        <w:t xml:space="preserve"> Proračuna Grada Trogira za 2021</w:t>
      </w:r>
      <w:r w:rsidRPr="00C74002">
        <w:rPr>
          <w:rStyle w:val="Istaknuto"/>
          <w:rFonts w:ascii="Times New Roman" w:hAnsi="Times New Roman"/>
          <w:b/>
          <w:i w:val="0"/>
          <w:color w:val="000000" w:themeColor="text1"/>
        </w:rPr>
        <w:t>.g.</w:t>
      </w:r>
    </w:p>
    <w:p w:rsidR="00741CE3" w:rsidRPr="00C74002" w:rsidRDefault="00741CE3" w:rsidP="00500A7B">
      <w:pPr>
        <w:pStyle w:val="Bezproreda"/>
        <w:spacing w:after="240"/>
        <w:jc w:val="center"/>
        <w:rPr>
          <w:color w:val="000000" w:themeColor="text1"/>
          <w:sz w:val="22"/>
        </w:rPr>
      </w:pPr>
    </w:p>
    <w:p w:rsidR="00500A7B" w:rsidRPr="00C74002" w:rsidRDefault="00500A7B" w:rsidP="00500A7B">
      <w:pPr>
        <w:pStyle w:val="Bezproreda"/>
        <w:spacing w:after="240"/>
        <w:jc w:val="center"/>
        <w:rPr>
          <w:color w:val="000000" w:themeColor="text1"/>
          <w:sz w:val="22"/>
        </w:rPr>
      </w:pPr>
      <w:r w:rsidRPr="00C74002">
        <w:rPr>
          <w:color w:val="000000" w:themeColor="text1"/>
          <w:sz w:val="22"/>
        </w:rPr>
        <w:t>Članak 1.</w:t>
      </w:r>
    </w:p>
    <w:p w:rsidR="00E50041" w:rsidRPr="00C74002" w:rsidRDefault="00DF33EA" w:rsidP="009913D9">
      <w:pPr>
        <w:pStyle w:val="Bezproreda"/>
        <w:spacing w:after="240"/>
        <w:rPr>
          <w:color w:val="000000" w:themeColor="text1"/>
          <w:sz w:val="22"/>
        </w:rPr>
      </w:pPr>
      <w:r w:rsidRPr="00C74002">
        <w:rPr>
          <w:color w:val="000000" w:themeColor="text1"/>
          <w:sz w:val="22"/>
        </w:rPr>
        <w:t>Članka 1.</w:t>
      </w:r>
      <w:r w:rsidR="00DE7D81">
        <w:rPr>
          <w:color w:val="000000" w:themeColor="text1"/>
          <w:sz w:val="22"/>
        </w:rPr>
        <w:t xml:space="preserve"> Proračuna Grada Trogira za 2021</w:t>
      </w:r>
      <w:r w:rsidRPr="00C74002">
        <w:rPr>
          <w:color w:val="000000" w:themeColor="text1"/>
          <w:sz w:val="22"/>
        </w:rPr>
        <w:t>.g. ( „Službeni glasnik Grada Trogira „</w:t>
      </w:r>
      <w:r w:rsidR="004226D6">
        <w:rPr>
          <w:color w:val="000000" w:themeColor="text1"/>
          <w:sz w:val="22"/>
        </w:rPr>
        <w:t xml:space="preserve"> br. 27/20</w:t>
      </w:r>
      <w:r w:rsidRPr="00C74002">
        <w:rPr>
          <w:color w:val="000000" w:themeColor="text1"/>
          <w:sz w:val="22"/>
        </w:rPr>
        <w:t>)</w:t>
      </w:r>
    </w:p>
    <w:p w:rsidR="00DF33EA" w:rsidRPr="00C74002" w:rsidRDefault="00DF33EA" w:rsidP="00DF33EA">
      <w:pPr>
        <w:ind w:hanging="360"/>
        <w:rPr>
          <w:rFonts w:ascii="Times New Roman" w:hAnsi="Times New Roman"/>
          <w:b/>
        </w:rPr>
      </w:pPr>
      <w:r w:rsidRPr="00C74002">
        <w:rPr>
          <w:rFonts w:ascii="Times New Roman" w:hAnsi="Times New Roman"/>
          <w:b/>
        </w:rPr>
        <w:t>A . RAČUN PRIHODA I RASHODA</w:t>
      </w:r>
    </w:p>
    <w:p w:rsidR="00DF33EA" w:rsidRPr="00C74002" w:rsidRDefault="00DF33EA" w:rsidP="00DF33EA">
      <w:pPr>
        <w:rPr>
          <w:rFonts w:ascii="Times New Roman" w:hAnsi="Times New Roman"/>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gridCol w:w="2400"/>
        <w:gridCol w:w="2760"/>
      </w:tblGrid>
      <w:tr w:rsidR="00DF33EA" w:rsidRPr="00C74002" w:rsidTr="005654AC">
        <w:trPr>
          <w:trHeight w:val="686"/>
        </w:trPr>
        <w:tc>
          <w:tcPr>
            <w:tcW w:w="4800" w:type="dxa"/>
          </w:tcPr>
          <w:p w:rsidR="00DF33EA" w:rsidRPr="00C74002" w:rsidRDefault="00DF33EA" w:rsidP="005654AC">
            <w:pPr>
              <w:rPr>
                <w:rFonts w:ascii="Times New Roman" w:hAnsi="Times New Roman"/>
              </w:rPr>
            </w:pPr>
          </w:p>
          <w:p w:rsidR="00DF33EA" w:rsidRPr="00C74002" w:rsidRDefault="00DF33EA" w:rsidP="005654AC">
            <w:pPr>
              <w:rPr>
                <w:rFonts w:ascii="Times New Roman" w:hAnsi="Times New Roman"/>
              </w:rPr>
            </w:pPr>
          </w:p>
        </w:tc>
        <w:tc>
          <w:tcPr>
            <w:tcW w:w="2400" w:type="dxa"/>
          </w:tcPr>
          <w:p w:rsidR="00DF33EA" w:rsidRPr="00C74002" w:rsidRDefault="00DE7D81" w:rsidP="005654AC">
            <w:pPr>
              <w:jc w:val="center"/>
              <w:rPr>
                <w:rFonts w:ascii="Times New Roman" w:hAnsi="Times New Roman"/>
                <w:b/>
              </w:rPr>
            </w:pPr>
            <w:r>
              <w:rPr>
                <w:rFonts w:ascii="Times New Roman" w:hAnsi="Times New Roman"/>
                <w:b/>
              </w:rPr>
              <w:t>PLAN PRORAČUNA ZA 2021</w:t>
            </w:r>
            <w:r w:rsidR="00DF33EA" w:rsidRPr="00C74002">
              <w:rPr>
                <w:rFonts w:ascii="Times New Roman" w:hAnsi="Times New Roman"/>
                <w:b/>
              </w:rPr>
              <w:t>.G.</w:t>
            </w:r>
          </w:p>
        </w:tc>
        <w:tc>
          <w:tcPr>
            <w:tcW w:w="2760" w:type="dxa"/>
          </w:tcPr>
          <w:p w:rsidR="00DF33EA" w:rsidRPr="00C74002" w:rsidRDefault="00BD253D" w:rsidP="005654AC">
            <w:pPr>
              <w:jc w:val="center"/>
              <w:rPr>
                <w:rFonts w:ascii="Times New Roman" w:hAnsi="Times New Roman"/>
                <w:b/>
              </w:rPr>
            </w:pPr>
            <w:r>
              <w:rPr>
                <w:rFonts w:ascii="Times New Roman" w:hAnsi="Times New Roman"/>
                <w:b/>
              </w:rPr>
              <w:t>I</w:t>
            </w:r>
            <w:r w:rsidR="00DF33EA" w:rsidRPr="00C74002">
              <w:rPr>
                <w:rFonts w:ascii="Times New Roman" w:hAnsi="Times New Roman"/>
                <w:b/>
              </w:rPr>
              <w:t>. IZ</w:t>
            </w:r>
            <w:r w:rsidR="00DE7D81">
              <w:rPr>
                <w:rFonts w:ascii="Times New Roman" w:hAnsi="Times New Roman"/>
                <w:b/>
              </w:rPr>
              <w:t>MJENE I DOPUNE PRORAČUNA ZA 2021</w:t>
            </w:r>
            <w:r w:rsidR="00DF33EA" w:rsidRPr="00C74002">
              <w:rPr>
                <w:rFonts w:ascii="Times New Roman" w:hAnsi="Times New Roman"/>
                <w:b/>
              </w:rPr>
              <w:t>.G.</w:t>
            </w:r>
          </w:p>
          <w:p w:rsidR="00DF33EA" w:rsidRPr="00C74002" w:rsidRDefault="00DF33EA" w:rsidP="005654AC">
            <w:pPr>
              <w:jc w:val="center"/>
              <w:rPr>
                <w:rFonts w:ascii="Times New Roman" w:hAnsi="Times New Roman"/>
              </w:rPr>
            </w:pPr>
          </w:p>
        </w:tc>
      </w:tr>
      <w:tr w:rsidR="00DF33EA" w:rsidRPr="00C74002" w:rsidTr="005654AC">
        <w:tc>
          <w:tcPr>
            <w:tcW w:w="4800" w:type="dxa"/>
          </w:tcPr>
          <w:p w:rsidR="00DF33EA" w:rsidRPr="00C74002" w:rsidRDefault="00DF33EA" w:rsidP="005654AC">
            <w:pPr>
              <w:rPr>
                <w:rFonts w:ascii="Times New Roman" w:hAnsi="Times New Roman"/>
              </w:rPr>
            </w:pPr>
            <w:r w:rsidRPr="00C74002">
              <w:rPr>
                <w:rFonts w:ascii="Times New Roman" w:hAnsi="Times New Roman"/>
              </w:rPr>
              <w:t>PRIHODI POSLOVANJA</w:t>
            </w:r>
          </w:p>
        </w:tc>
        <w:tc>
          <w:tcPr>
            <w:tcW w:w="2400" w:type="dxa"/>
          </w:tcPr>
          <w:p w:rsidR="00DF33EA" w:rsidRPr="00C74002" w:rsidRDefault="004226D6" w:rsidP="005654AC">
            <w:pPr>
              <w:jc w:val="right"/>
              <w:rPr>
                <w:rFonts w:ascii="Times New Roman" w:hAnsi="Times New Roman"/>
              </w:rPr>
            </w:pPr>
            <w:r>
              <w:rPr>
                <w:rFonts w:ascii="Times New Roman" w:hAnsi="Times New Roman"/>
              </w:rPr>
              <w:t>103.311.398,00</w:t>
            </w:r>
          </w:p>
        </w:tc>
        <w:tc>
          <w:tcPr>
            <w:tcW w:w="2760" w:type="dxa"/>
          </w:tcPr>
          <w:p w:rsidR="00DF33EA" w:rsidRPr="00C74002" w:rsidRDefault="00520DDA" w:rsidP="005654AC">
            <w:pPr>
              <w:jc w:val="right"/>
              <w:rPr>
                <w:rFonts w:ascii="Times New Roman" w:hAnsi="Times New Roman"/>
              </w:rPr>
            </w:pPr>
            <w:r>
              <w:rPr>
                <w:rFonts w:ascii="Times New Roman" w:hAnsi="Times New Roman"/>
              </w:rPr>
              <w:t>111.24</w:t>
            </w:r>
            <w:r w:rsidR="008C4F66">
              <w:rPr>
                <w:rFonts w:ascii="Times New Roman" w:hAnsi="Times New Roman"/>
              </w:rPr>
              <w:t>8.138,00</w:t>
            </w:r>
          </w:p>
        </w:tc>
      </w:tr>
      <w:tr w:rsidR="00DF33EA" w:rsidRPr="00C74002" w:rsidTr="005654AC">
        <w:tc>
          <w:tcPr>
            <w:tcW w:w="4800" w:type="dxa"/>
          </w:tcPr>
          <w:p w:rsidR="00DF33EA" w:rsidRPr="00C74002" w:rsidRDefault="00DF33EA" w:rsidP="005654AC">
            <w:pPr>
              <w:rPr>
                <w:rFonts w:ascii="Times New Roman" w:hAnsi="Times New Roman"/>
              </w:rPr>
            </w:pPr>
            <w:r w:rsidRPr="00C74002">
              <w:rPr>
                <w:rFonts w:ascii="Times New Roman" w:hAnsi="Times New Roman"/>
              </w:rPr>
              <w:t>PRIHODI OD PRODAJE NEFINANC.IMOVINE</w:t>
            </w:r>
          </w:p>
        </w:tc>
        <w:tc>
          <w:tcPr>
            <w:tcW w:w="2400" w:type="dxa"/>
          </w:tcPr>
          <w:p w:rsidR="00DF33EA" w:rsidRPr="00C74002" w:rsidRDefault="004226D6" w:rsidP="005654AC">
            <w:pPr>
              <w:jc w:val="right"/>
              <w:rPr>
                <w:rFonts w:ascii="Times New Roman" w:hAnsi="Times New Roman"/>
              </w:rPr>
            </w:pPr>
            <w:r>
              <w:rPr>
                <w:rFonts w:ascii="Times New Roman" w:hAnsi="Times New Roman"/>
              </w:rPr>
              <w:t>885.000,00</w:t>
            </w:r>
          </w:p>
        </w:tc>
        <w:tc>
          <w:tcPr>
            <w:tcW w:w="2760" w:type="dxa"/>
          </w:tcPr>
          <w:p w:rsidR="00DF33EA" w:rsidRPr="00C74002" w:rsidRDefault="008C4F66" w:rsidP="005654AC">
            <w:pPr>
              <w:jc w:val="right"/>
              <w:rPr>
                <w:rFonts w:ascii="Times New Roman" w:hAnsi="Times New Roman"/>
              </w:rPr>
            </w:pPr>
            <w:r>
              <w:rPr>
                <w:rFonts w:ascii="Times New Roman" w:hAnsi="Times New Roman"/>
              </w:rPr>
              <w:t>885.000,00</w:t>
            </w:r>
          </w:p>
        </w:tc>
      </w:tr>
      <w:tr w:rsidR="00DF33EA" w:rsidRPr="00C74002" w:rsidTr="005654AC">
        <w:tc>
          <w:tcPr>
            <w:tcW w:w="4800" w:type="dxa"/>
          </w:tcPr>
          <w:p w:rsidR="00DF33EA" w:rsidRPr="00C74002" w:rsidRDefault="00DF33EA" w:rsidP="005654AC">
            <w:pPr>
              <w:rPr>
                <w:rFonts w:ascii="Times New Roman" w:hAnsi="Times New Roman"/>
              </w:rPr>
            </w:pPr>
            <w:r w:rsidRPr="00C74002">
              <w:rPr>
                <w:rFonts w:ascii="Times New Roman" w:hAnsi="Times New Roman"/>
              </w:rPr>
              <w:t>RASHODI POSLOVANJA</w:t>
            </w:r>
          </w:p>
        </w:tc>
        <w:tc>
          <w:tcPr>
            <w:tcW w:w="2400" w:type="dxa"/>
          </w:tcPr>
          <w:p w:rsidR="00DF33EA" w:rsidRPr="00C74002" w:rsidRDefault="004226D6" w:rsidP="005654AC">
            <w:pPr>
              <w:jc w:val="right"/>
              <w:rPr>
                <w:rFonts w:ascii="Times New Roman" w:hAnsi="Times New Roman"/>
              </w:rPr>
            </w:pPr>
            <w:r>
              <w:rPr>
                <w:rFonts w:ascii="Times New Roman" w:hAnsi="Times New Roman"/>
              </w:rPr>
              <w:t>67.656.878,00</w:t>
            </w:r>
          </w:p>
        </w:tc>
        <w:tc>
          <w:tcPr>
            <w:tcW w:w="2760" w:type="dxa"/>
          </w:tcPr>
          <w:p w:rsidR="00DF33EA" w:rsidRPr="00C74002" w:rsidRDefault="00520DDA" w:rsidP="005654AC">
            <w:pPr>
              <w:jc w:val="right"/>
              <w:rPr>
                <w:rFonts w:ascii="Times New Roman" w:hAnsi="Times New Roman"/>
              </w:rPr>
            </w:pPr>
            <w:r>
              <w:rPr>
                <w:rFonts w:ascii="Times New Roman" w:hAnsi="Times New Roman"/>
              </w:rPr>
              <w:t>72.42</w:t>
            </w:r>
            <w:r w:rsidR="008C4F66">
              <w:rPr>
                <w:rFonts w:ascii="Times New Roman" w:hAnsi="Times New Roman"/>
              </w:rPr>
              <w:t>2.118,00</w:t>
            </w:r>
          </w:p>
        </w:tc>
      </w:tr>
      <w:tr w:rsidR="00DF33EA" w:rsidRPr="00C74002" w:rsidTr="005654AC">
        <w:tc>
          <w:tcPr>
            <w:tcW w:w="4800" w:type="dxa"/>
          </w:tcPr>
          <w:p w:rsidR="00DF33EA" w:rsidRPr="00C74002" w:rsidRDefault="00DF33EA" w:rsidP="005654AC">
            <w:pPr>
              <w:rPr>
                <w:rFonts w:ascii="Times New Roman" w:hAnsi="Times New Roman"/>
              </w:rPr>
            </w:pPr>
            <w:r w:rsidRPr="00C74002">
              <w:rPr>
                <w:rFonts w:ascii="Times New Roman" w:hAnsi="Times New Roman"/>
              </w:rPr>
              <w:t>RASHODI ZA NABAVU NEFINANC.IMOVINE</w:t>
            </w:r>
          </w:p>
        </w:tc>
        <w:tc>
          <w:tcPr>
            <w:tcW w:w="2400" w:type="dxa"/>
          </w:tcPr>
          <w:p w:rsidR="00DF33EA" w:rsidRPr="00C74002" w:rsidRDefault="004226D6" w:rsidP="005654AC">
            <w:pPr>
              <w:jc w:val="right"/>
              <w:rPr>
                <w:rFonts w:ascii="Times New Roman" w:hAnsi="Times New Roman"/>
              </w:rPr>
            </w:pPr>
            <w:r>
              <w:rPr>
                <w:rFonts w:ascii="Times New Roman" w:hAnsi="Times New Roman"/>
              </w:rPr>
              <w:t>38.544.520,00</w:t>
            </w:r>
          </w:p>
        </w:tc>
        <w:tc>
          <w:tcPr>
            <w:tcW w:w="2760" w:type="dxa"/>
          </w:tcPr>
          <w:p w:rsidR="00DF33EA" w:rsidRPr="00C74002" w:rsidRDefault="008C4F66" w:rsidP="005654AC">
            <w:pPr>
              <w:jc w:val="right"/>
              <w:rPr>
                <w:rFonts w:ascii="Times New Roman" w:hAnsi="Times New Roman"/>
              </w:rPr>
            </w:pPr>
            <w:r>
              <w:rPr>
                <w:rFonts w:ascii="Times New Roman" w:hAnsi="Times New Roman"/>
              </w:rPr>
              <w:t>39.606.020,00</w:t>
            </w:r>
          </w:p>
        </w:tc>
      </w:tr>
      <w:tr w:rsidR="00DF33EA" w:rsidRPr="00C74002" w:rsidTr="005654AC">
        <w:tc>
          <w:tcPr>
            <w:tcW w:w="4800" w:type="dxa"/>
          </w:tcPr>
          <w:p w:rsidR="00DF33EA" w:rsidRPr="00C74002" w:rsidRDefault="00DF33EA" w:rsidP="005654AC">
            <w:pPr>
              <w:rPr>
                <w:rFonts w:ascii="Times New Roman" w:hAnsi="Times New Roman"/>
                <w:b/>
              </w:rPr>
            </w:pPr>
            <w:r w:rsidRPr="00C74002">
              <w:rPr>
                <w:rFonts w:ascii="Times New Roman" w:hAnsi="Times New Roman"/>
                <w:b/>
              </w:rPr>
              <w:t xml:space="preserve">RAZLIKA </w:t>
            </w:r>
          </w:p>
        </w:tc>
        <w:tc>
          <w:tcPr>
            <w:tcW w:w="2400" w:type="dxa"/>
          </w:tcPr>
          <w:p w:rsidR="00DF33EA" w:rsidRPr="00C74002" w:rsidRDefault="00ED7597" w:rsidP="004226D6">
            <w:pPr>
              <w:jc w:val="right"/>
              <w:rPr>
                <w:rFonts w:ascii="Times New Roman" w:hAnsi="Times New Roman"/>
                <w:b/>
              </w:rPr>
            </w:pPr>
            <w:r>
              <w:rPr>
                <w:rFonts w:ascii="Times New Roman" w:hAnsi="Times New Roman"/>
                <w:b/>
              </w:rPr>
              <w:t>-</w:t>
            </w:r>
            <w:r w:rsidR="004226D6">
              <w:rPr>
                <w:rFonts w:ascii="Times New Roman" w:hAnsi="Times New Roman"/>
                <w:b/>
              </w:rPr>
              <w:t>2.005.000,00</w:t>
            </w:r>
          </w:p>
        </w:tc>
        <w:tc>
          <w:tcPr>
            <w:tcW w:w="2760" w:type="dxa"/>
          </w:tcPr>
          <w:p w:rsidR="00DF33EA" w:rsidRPr="00C74002" w:rsidRDefault="007B4DC3" w:rsidP="005654AC">
            <w:pPr>
              <w:jc w:val="right"/>
              <w:rPr>
                <w:rFonts w:ascii="Times New Roman" w:hAnsi="Times New Roman"/>
                <w:b/>
              </w:rPr>
            </w:pPr>
            <w:r>
              <w:rPr>
                <w:rFonts w:ascii="Times New Roman" w:hAnsi="Times New Roman"/>
                <w:b/>
              </w:rPr>
              <w:t>105.000,00</w:t>
            </w:r>
          </w:p>
        </w:tc>
      </w:tr>
    </w:tbl>
    <w:p w:rsidR="00DF33EA" w:rsidRPr="00C74002" w:rsidRDefault="00DF33EA" w:rsidP="00DF33EA">
      <w:pPr>
        <w:rPr>
          <w:rFonts w:ascii="Times New Roman" w:hAnsi="Times New Roman"/>
        </w:rPr>
      </w:pPr>
    </w:p>
    <w:p w:rsidR="00DF33EA" w:rsidRPr="00C74002" w:rsidRDefault="00DF33EA" w:rsidP="00DF33EA">
      <w:pPr>
        <w:ind w:left="-360"/>
        <w:rPr>
          <w:rFonts w:ascii="Times New Roman" w:hAnsi="Times New Roman"/>
          <w:b/>
        </w:rPr>
      </w:pPr>
      <w:r w:rsidRPr="00C74002">
        <w:rPr>
          <w:rFonts w:ascii="Times New Roman" w:hAnsi="Times New Roman"/>
          <w:b/>
        </w:rPr>
        <w:t>B. RAČUN ZADUŽIVANJA/FINANCIRANJA</w:t>
      </w:r>
    </w:p>
    <w:p w:rsidR="00DF33EA" w:rsidRPr="00C74002" w:rsidRDefault="00DF33EA" w:rsidP="00DF33EA">
      <w:pPr>
        <w:ind w:left="-360"/>
        <w:rPr>
          <w:rFonts w:ascii="Times New Roman" w:hAnsi="Times New Roman"/>
        </w:rPr>
      </w:pPr>
    </w:p>
    <w:tbl>
      <w:tblPr>
        <w:tblW w:w="100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2400"/>
        <w:gridCol w:w="2760"/>
      </w:tblGrid>
      <w:tr w:rsidR="00DF33EA" w:rsidRPr="00C74002" w:rsidTr="005654AC">
        <w:tc>
          <w:tcPr>
            <w:tcW w:w="4908" w:type="dxa"/>
          </w:tcPr>
          <w:p w:rsidR="00DF33EA" w:rsidRPr="00C74002" w:rsidRDefault="00DF33EA" w:rsidP="005654AC">
            <w:pPr>
              <w:rPr>
                <w:rFonts w:ascii="Times New Roman" w:hAnsi="Times New Roman"/>
              </w:rPr>
            </w:pPr>
            <w:r w:rsidRPr="00C74002">
              <w:rPr>
                <w:rFonts w:ascii="Times New Roman" w:hAnsi="Times New Roman"/>
              </w:rPr>
              <w:t xml:space="preserve">PRIMICI OD FINANCIJSKE IMOVINE I ZADUŽIVANJA </w:t>
            </w:r>
          </w:p>
        </w:tc>
        <w:tc>
          <w:tcPr>
            <w:tcW w:w="2400" w:type="dxa"/>
          </w:tcPr>
          <w:p w:rsidR="00DF33EA" w:rsidRPr="00C74002" w:rsidRDefault="004226D6" w:rsidP="005654AC">
            <w:pPr>
              <w:jc w:val="right"/>
              <w:rPr>
                <w:rFonts w:ascii="Times New Roman" w:hAnsi="Times New Roman"/>
              </w:rPr>
            </w:pPr>
            <w:r>
              <w:rPr>
                <w:rFonts w:ascii="Times New Roman" w:hAnsi="Times New Roman"/>
              </w:rPr>
              <w:t>5.000.000,00</w:t>
            </w:r>
          </w:p>
        </w:tc>
        <w:tc>
          <w:tcPr>
            <w:tcW w:w="2760" w:type="dxa"/>
          </w:tcPr>
          <w:p w:rsidR="00DF33EA" w:rsidRPr="00C74002" w:rsidRDefault="007B4DC3" w:rsidP="005654AC">
            <w:pPr>
              <w:jc w:val="right"/>
              <w:rPr>
                <w:rFonts w:ascii="Times New Roman" w:hAnsi="Times New Roman"/>
              </w:rPr>
            </w:pPr>
            <w:r>
              <w:rPr>
                <w:rFonts w:ascii="Times New Roman" w:hAnsi="Times New Roman"/>
              </w:rPr>
              <w:t>3.000.000,00</w:t>
            </w:r>
          </w:p>
        </w:tc>
      </w:tr>
      <w:tr w:rsidR="00DF33EA" w:rsidRPr="00C74002" w:rsidTr="005654AC">
        <w:tc>
          <w:tcPr>
            <w:tcW w:w="4908" w:type="dxa"/>
          </w:tcPr>
          <w:p w:rsidR="00DF33EA" w:rsidRPr="00C74002" w:rsidRDefault="00DF33EA" w:rsidP="005654AC">
            <w:pPr>
              <w:rPr>
                <w:rFonts w:ascii="Times New Roman" w:hAnsi="Times New Roman"/>
              </w:rPr>
            </w:pPr>
            <w:r w:rsidRPr="00C74002">
              <w:rPr>
                <w:rFonts w:ascii="Times New Roman" w:hAnsi="Times New Roman"/>
              </w:rPr>
              <w:t>IZDACI ZA FINANCIJSKU IMOVINU I OTPLATE ZAJMOVA</w:t>
            </w:r>
          </w:p>
        </w:tc>
        <w:tc>
          <w:tcPr>
            <w:tcW w:w="2400" w:type="dxa"/>
          </w:tcPr>
          <w:p w:rsidR="00DF33EA" w:rsidRPr="00C74002" w:rsidRDefault="004226D6" w:rsidP="005654AC">
            <w:pPr>
              <w:jc w:val="right"/>
              <w:rPr>
                <w:rFonts w:ascii="Times New Roman" w:hAnsi="Times New Roman"/>
              </w:rPr>
            </w:pPr>
            <w:r>
              <w:rPr>
                <w:rFonts w:ascii="Times New Roman" w:hAnsi="Times New Roman"/>
              </w:rPr>
              <w:t>3.250.000,00</w:t>
            </w:r>
          </w:p>
        </w:tc>
        <w:tc>
          <w:tcPr>
            <w:tcW w:w="2760" w:type="dxa"/>
          </w:tcPr>
          <w:p w:rsidR="00DF33EA" w:rsidRPr="00C74002" w:rsidRDefault="007B4DC3" w:rsidP="005654AC">
            <w:pPr>
              <w:jc w:val="right"/>
              <w:rPr>
                <w:rFonts w:ascii="Times New Roman" w:hAnsi="Times New Roman"/>
              </w:rPr>
            </w:pPr>
            <w:r>
              <w:rPr>
                <w:rFonts w:ascii="Times New Roman" w:hAnsi="Times New Roman"/>
              </w:rPr>
              <w:t>3.360.000,00</w:t>
            </w:r>
          </w:p>
        </w:tc>
      </w:tr>
      <w:tr w:rsidR="00DF33EA" w:rsidRPr="00C74002" w:rsidTr="005654AC">
        <w:tc>
          <w:tcPr>
            <w:tcW w:w="4908" w:type="dxa"/>
          </w:tcPr>
          <w:p w:rsidR="00DF33EA" w:rsidRPr="00C74002" w:rsidRDefault="00DF33EA" w:rsidP="005654AC">
            <w:pPr>
              <w:rPr>
                <w:rFonts w:ascii="Times New Roman" w:hAnsi="Times New Roman"/>
                <w:b/>
              </w:rPr>
            </w:pPr>
            <w:r w:rsidRPr="00C74002">
              <w:rPr>
                <w:rFonts w:ascii="Times New Roman" w:hAnsi="Times New Roman"/>
                <w:b/>
              </w:rPr>
              <w:t>NETO ZADUŽIVANJE/ FINANCIRANJE</w:t>
            </w:r>
          </w:p>
        </w:tc>
        <w:tc>
          <w:tcPr>
            <w:tcW w:w="2400" w:type="dxa"/>
          </w:tcPr>
          <w:p w:rsidR="00DF33EA" w:rsidRPr="00C74002" w:rsidRDefault="004226D6" w:rsidP="005654AC">
            <w:pPr>
              <w:jc w:val="right"/>
              <w:rPr>
                <w:rFonts w:ascii="Times New Roman" w:hAnsi="Times New Roman"/>
                <w:b/>
              </w:rPr>
            </w:pPr>
            <w:r>
              <w:rPr>
                <w:rFonts w:ascii="Times New Roman" w:hAnsi="Times New Roman"/>
                <w:b/>
              </w:rPr>
              <w:t>1.7</w:t>
            </w:r>
            <w:r w:rsidR="00D10CFE">
              <w:rPr>
                <w:rFonts w:ascii="Times New Roman" w:hAnsi="Times New Roman"/>
                <w:b/>
              </w:rPr>
              <w:t>5</w:t>
            </w:r>
            <w:r w:rsidR="00BC2A81">
              <w:rPr>
                <w:rFonts w:ascii="Times New Roman" w:hAnsi="Times New Roman"/>
                <w:b/>
              </w:rPr>
              <w:t>0.000,00</w:t>
            </w:r>
          </w:p>
        </w:tc>
        <w:tc>
          <w:tcPr>
            <w:tcW w:w="2760" w:type="dxa"/>
          </w:tcPr>
          <w:p w:rsidR="00DF33EA" w:rsidRPr="00C74002" w:rsidRDefault="007B4DC3" w:rsidP="005654AC">
            <w:pPr>
              <w:jc w:val="right"/>
              <w:rPr>
                <w:rFonts w:ascii="Times New Roman" w:hAnsi="Times New Roman"/>
                <w:b/>
              </w:rPr>
            </w:pPr>
            <w:r>
              <w:rPr>
                <w:rFonts w:ascii="Times New Roman" w:hAnsi="Times New Roman"/>
                <w:b/>
              </w:rPr>
              <w:t>-360.000,00</w:t>
            </w:r>
          </w:p>
        </w:tc>
      </w:tr>
    </w:tbl>
    <w:p w:rsidR="00802263" w:rsidRDefault="00802263" w:rsidP="00C74002">
      <w:pPr>
        <w:tabs>
          <w:tab w:val="left" w:pos="-180"/>
        </w:tabs>
        <w:rPr>
          <w:rFonts w:ascii="Times New Roman" w:hAnsi="Times New Roman"/>
        </w:rPr>
      </w:pPr>
    </w:p>
    <w:p w:rsidR="00802263" w:rsidRDefault="00802263" w:rsidP="00C74002">
      <w:pPr>
        <w:tabs>
          <w:tab w:val="left" w:pos="-180"/>
        </w:tabs>
        <w:rPr>
          <w:rFonts w:ascii="Times New Roman" w:hAnsi="Times New Roman"/>
        </w:rPr>
      </w:pPr>
    </w:p>
    <w:p w:rsidR="00C74002" w:rsidRPr="00802263" w:rsidRDefault="00D10CFE" w:rsidP="00C74002">
      <w:pPr>
        <w:tabs>
          <w:tab w:val="left" w:pos="-180"/>
        </w:tabs>
        <w:rPr>
          <w:rFonts w:ascii="Times New Roman" w:hAnsi="Times New Roman"/>
          <w:b/>
        </w:rPr>
      </w:pPr>
      <w:r w:rsidRPr="00802263">
        <w:rPr>
          <w:rFonts w:ascii="Times New Roman" w:hAnsi="Times New Roman"/>
          <w:b/>
        </w:rPr>
        <w:t xml:space="preserve">C. RASPOLOŽIVA </w:t>
      </w:r>
      <w:r w:rsidR="00802263" w:rsidRPr="00802263">
        <w:rPr>
          <w:rFonts w:ascii="Times New Roman" w:hAnsi="Times New Roman"/>
          <w:b/>
        </w:rPr>
        <w:t xml:space="preserve">SREDSTVA IZ PRETHODNIH GODINA </w:t>
      </w:r>
    </w:p>
    <w:p w:rsidR="00802263" w:rsidRDefault="00802263" w:rsidP="00C74002">
      <w:pPr>
        <w:tabs>
          <w:tab w:val="left" w:pos="-180"/>
        </w:tabs>
        <w:rPr>
          <w:rFonts w:ascii="Times New Roman" w:hAnsi="Times New Roman"/>
        </w:rPr>
      </w:pPr>
    </w:p>
    <w:tbl>
      <w:tblPr>
        <w:tblW w:w="100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2400"/>
        <w:gridCol w:w="2760"/>
      </w:tblGrid>
      <w:tr w:rsidR="00802263" w:rsidRPr="00C74002" w:rsidTr="005654AC">
        <w:tc>
          <w:tcPr>
            <w:tcW w:w="4908" w:type="dxa"/>
          </w:tcPr>
          <w:p w:rsidR="00802263" w:rsidRPr="00C74002" w:rsidRDefault="00802263" w:rsidP="005654AC">
            <w:pPr>
              <w:rPr>
                <w:rFonts w:ascii="Times New Roman" w:hAnsi="Times New Roman"/>
              </w:rPr>
            </w:pPr>
            <w:r>
              <w:rPr>
                <w:rFonts w:ascii="Times New Roman" w:hAnsi="Times New Roman"/>
              </w:rPr>
              <w:t xml:space="preserve">UKUPAN DONOS VIŠKA/MANJKA IZ PRETHODNE/IH GODINA </w:t>
            </w:r>
            <w:r w:rsidRPr="00C74002">
              <w:rPr>
                <w:rFonts w:ascii="Times New Roman" w:hAnsi="Times New Roman"/>
              </w:rPr>
              <w:t xml:space="preserve"> </w:t>
            </w:r>
          </w:p>
        </w:tc>
        <w:tc>
          <w:tcPr>
            <w:tcW w:w="2400" w:type="dxa"/>
          </w:tcPr>
          <w:p w:rsidR="00802263" w:rsidRPr="00C74002" w:rsidRDefault="004226D6" w:rsidP="005654AC">
            <w:pPr>
              <w:jc w:val="right"/>
              <w:rPr>
                <w:rFonts w:ascii="Times New Roman" w:hAnsi="Times New Roman"/>
              </w:rPr>
            </w:pPr>
            <w:r>
              <w:rPr>
                <w:rFonts w:ascii="Times New Roman" w:hAnsi="Times New Roman"/>
              </w:rPr>
              <w:t>255.000,00</w:t>
            </w:r>
          </w:p>
        </w:tc>
        <w:tc>
          <w:tcPr>
            <w:tcW w:w="2760" w:type="dxa"/>
          </w:tcPr>
          <w:p w:rsidR="00802263" w:rsidRPr="00C74002" w:rsidRDefault="007B4DC3" w:rsidP="005654AC">
            <w:pPr>
              <w:jc w:val="right"/>
              <w:rPr>
                <w:rFonts w:ascii="Times New Roman" w:hAnsi="Times New Roman"/>
              </w:rPr>
            </w:pPr>
            <w:r>
              <w:rPr>
                <w:rFonts w:ascii="Times New Roman" w:hAnsi="Times New Roman"/>
              </w:rPr>
              <w:t>255.000,00</w:t>
            </w:r>
          </w:p>
        </w:tc>
      </w:tr>
      <w:tr w:rsidR="00802263" w:rsidRPr="00C74002" w:rsidTr="005654AC">
        <w:tc>
          <w:tcPr>
            <w:tcW w:w="4908" w:type="dxa"/>
          </w:tcPr>
          <w:p w:rsidR="00802263" w:rsidRPr="00C74002" w:rsidRDefault="00802263" w:rsidP="005654AC">
            <w:pPr>
              <w:rPr>
                <w:rFonts w:ascii="Times New Roman" w:hAnsi="Times New Roman"/>
              </w:rPr>
            </w:pPr>
            <w:r>
              <w:rPr>
                <w:rFonts w:ascii="Times New Roman" w:hAnsi="Times New Roman"/>
              </w:rPr>
              <w:t xml:space="preserve">VIŠAK/MANJAK IZ PRETHODNE/IH GODINA KOJI ĆE SE RASPOREDITI/POKRITI </w:t>
            </w:r>
          </w:p>
        </w:tc>
        <w:tc>
          <w:tcPr>
            <w:tcW w:w="2400" w:type="dxa"/>
          </w:tcPr>
          <w:p w:rsidR="00802263" w:rsidRPr="00C74002" w:rsidRDefault="004226D6" w:rsidP="005654AC">
            <w:pPr>
              <w:jc w:val="right"/>
              <w:rPr>
                <w:rFonts w:ascii="Times New Roman" w:hAnsi="Times New Roman"/>
              </w:rPr>
            </w:pPr>
            <w:r>
              <w:rPr>
                <w:rFonts w:ascii="Times New Roman" w:hAnsi="Times New Roman"/>
              </w:rPr>
              <w:t>255.000</w:t>
            </w:r>
            <w:r w:rsidR="00802263">
              <w:rPr>
                <w:rFonts w:ascii="Times New Roman" w:hAnsi="Times New Roman"/>
              </w:rPr>
              <w:t>,00</w:t>
            </w:r>
          </w:p>
        </w:tc>
        <w:tc>
          <w:tcPr>
            <w:tcW w:w="2760" w:type="dxa"/>
          </w:tcPr>
          <w:p w:rsidR="00802263" w:rsidRPr="00C74002" w:rsidRDefault="007B4DC3" w:rsidP="005654AC">
            <w:pPr>
              <w:jc w:val="right"/>
              <w:rPr>
                <w:rFonts w:ascii="Times New Roman" w:hAnsi="Times New Roman"/>
              </w:rPr>
            </w:pPr>
            <w:r>
              <w:rPr>
                <w:rFonts w:ascii="Times New Roman" w:hAnsi="Times New Roman"/>
              </w:rPr>
              <w:t>255.000,00</w:t>
            </w:r>
          </w:p>
        </w:tc>
      </w:tr>
      <w:tr w:rsidR="00802263" w:rsidRPr="00C74002" w:rsidTr="005654AC">
        <w:tc>
          <w:tcPr>
            <w:tcW w:w="4908" w:type="dxa"/>
          </w:tcPr>
          <w:p w:rsidR="00802263" w:rsidRPr="00C74002" w:rsidRDefault="00802263" w:rsidP="005654AC">
            <w:pPr>
              <w:spacing w:after="0"/>
              <w:jc w:val="left"/>
              <w:rPr>
                <w:rFonts w:ascii="Times New Roman" w:hAnsi="Times New Roman"/>
                <w:b/>
              </w:rPr>
            </w:pPr>
            <w:r w:rsidRPr="00C74002">
              <w:rPr>
                <w:rFonts w:ascii="Times New Roman" w:hAnsi="Times New Roman"/>
                <w:b/>
              </w:rPr>
              <w:t>VIŠAK/MANJAK+ NE</w:t>
            </w:r>
            <w:r>
              <w:rPr>
                <w:rFonts w:ascii="Times New Roman" w:hAnsi="Times New Roman"/>
                <w:b/>
              </w:rPr>
              <w:t xml:space="preserve">TO FINANCIRANJE+RASPOLOŽIVA SREDSTVA IZ PRETHODNIH GODINA </w:t>
            </w:r>
          </w:p>
        </w:tc>
        <w:tc>
          <w:tcPr>
            <w:tcW w:w="2400" w:type="dxa"/>
          </w:tcPr>
          <w:p w:rsidR="00802263" w:rsidRPr="00C74002" w:rsidRDefault="00802263" w:rsidP="005654AC">
            <w:pPr>
              <w:jc w:val="right"/>
              <w:rPr>
                <w:rFonts w:ascii="Times New Roman" w:hAnsi="Times New Roman"/>
                <w:b/>
              </w:rPr>
            </w:pPr>
            <w:r w:rsidRPr="00C74002">
              <w:rPr>
                <w:rFonts w:ascii="Times New Roman" w:hAnsi="Times New Roman"/>
                <w:b/>
              </w:rPr>
              <w:t>0,00</w:t>
            </w:r>
          </w:p>
        </w:tc>
        <w:tc>
          <w:tcPr>
            <w:tcW w:w="2760" w:type="dxa"/>
          </w:tcPr>
          <w:p w:rsidR="00802263" w:rsidRPr="00C74002" w:rsidRDefault="007B4DC3" w:rsidP="005654AC">
            <w:pPr>
              <w:jc w:val="right"/>
              <w:rPr>
                <w:rFonts w:ascii="Times New Roman" w:hAnsi="Times New Roman"/>
                <w:b/>
              </w:rPr>
            </w:pPr>
            <w:r>
              <w:rPr>
                <w:rFonts w:ascii="Times New Roman" w:hAnsi="Times New Roman"/>
                <w:b/>
              </w:rPr>
              <w:t>0,00</w:t>
            </w:r>
          </w:p>
        </w:tc>
      </w:tr>
    </w:tbl>
    <w:p w:rsidR="00802263" w:rsidRDefault="00802263" w:rsidP="00C74002">
      <w:pPr>
        <w:tabs>
          <w:tab w:val="left" w:pos="-180"/>
        </w:tabs>
      </w:pPr>
    </w:p>
    <w:p w:rsidR="00C74002" w:rsidRDefault="00C74002" w:rsidP="00C74002">
      <w:pPr>
        <w:tabs>
          <w:tab w:val="left" w:pos="-180"/>
        </w:tabs>
      </w:pPr>
    </w:p>
    <w:p w:rsidR="00C74002" w:rsidRPr="00C74002" w:rsidRDefault="00C74002" w:rsidP="00C74002">
      <w:pPr>
        <w:tabs>
          <w:tab w:val="left" w:pos="-180"/>
        </w:tabs>
        <w:ind w:left="-360"/>
        <w:jc w:val="center"/>
        <w:rPr>
          <w:rFonts w:ascii="Times New Roman" w:hAnsi="Times New Roman"/>
          <w:b/>
        </w:rPr>
      </w:pPr>
      <w:r w:rsidRPr="00C74002">
        <w:rPr>
          <w:rFonts w:ascii="Times New Roman" w:hAnsi="Times New Roman"/>
          <w:b/>
        </w:rPr>
        <w:t xml:space="preserve">I. POSEBAN DIO PRORAČUNA  </w:t>
      </w:r>
    </w:p>
    <w:p w:rsidR="00C74002" w:rsidRPr="00C74002" w:rsidRDefault="00C74002" w:rsidP="00C74002">
      <w:pPr>
        <w:tabs>
          <w:tab w:val="left" w:pos="-180"/>
        </w:tabs>
        <w:ind w:left="-360"/>
        <w:jc w:val="center"/>
        <w:rPr>
          <w:rFonts w:ascii="Times New Roman" w:hAnsi="Times New Roman"/>
          <w:b/>
        </w:rPr>
      </w:pPr>
    </w:p>
    <w:p w:rsidR="00C74002" w:rsidRPr="00C74002" w:rsidRDefault="00C74002" w:rsidP="00C74002">
      <w:pPr>
        <w:tabs>
          <w:tab w:val="left" w:pos="-180"/>
        </w:tabs>
        <w:ind w:left="-360"/>
        <w:jc w:val="center"/>
        <w:rPr>
          <w:rFonts w:ascii="Times New Roman" w:hAnsi="Times New Roman"/>
        </w:rPr>
      </w:pPr>
      <w:r w:rsidRPr="00C74002">
        <w:rPr>
          <w:rFonts w:ascii="Times New Roman" w:hAnsi="Times New Roman"/>
        </w:rPr>
        <w:t>Članak 2.</w:t>
      </w:r>
    </w:p>
    <w:p w:rsidR="00C74002" w:rsidRPr="00C74002" w:rsidRDefault="00C74002" w:rsidP="00C74002">
      <w:pPr>
        <w:tabs>
          <w:tab w:val="left" w:pos="-180"/>
        </w:tabs>
        <w:rPr>
          <w:rFonts w:ascii="Times New Roman" w:hAnsi="Times New Roman"/>
        </w:rPr>
      </w:pPr>
    </w:p>
    <w:p w:rsidR="00C74002" w:rsidRPr="00C74002" w:rsidRDefault="00C74002" w:rsidP="00C74002">
      <w:pPr>
        <w:tabs>
          <w:tab w:val="left" w:pos="-180"/>
        </w:tabs>
        <w:rPr>
          <w:rFonts w:ascii="Times New Roman" w:hAnsi="Times New Roman"/>
        </w:rPr>
      </w:pPr>
      <w:r w:rsidRPr="00C74002">
        <w:rPr>
          <w:rFonts w:ascii="Times New Roman" w:hAnsi="Times New Roman"/>
        </w:rPr>
        <w:t>Članak 5. se mijenja i glasi:</w:t>
      </w:r>
    </w:p>
    <w:p w:rsidR="00C74002" w:rsidRPr="00C74002" w:rsidRDefault="00C74002" w:rsidP="00C74002">
      <w:pPr>
        <w:tabs>
          <w:tab w:val="left" w:pos="-180"/>
        </w:tabs>
        <w:rPr>
          <w:rFonts w:ascii="Times New Roman" w:hAnsi="Times New Roman"/>
        </w:rPr>
      </w:pPr>
      <w:r w:rsidRPr="00C74002">
        <w:rPr>
          <w:rFonts w:ascii="Times New Roman" w:hAnsi="Times New Roman"/>
        </w:rPr>
        <w:t xml:space="preserve"> Rashodi </w:t>
      </w:r>
      <w:r w:rsidR="00ED7597">
        <w:rPr>
          <w:rFonts w:ascii="Times New Roman" w:hAnsi="Times New Roman"/>
        </w:rPr>
        <w:t xml:space="preserve">i izdaci Proračuna u svoti od </w:t>
      </w:r>
      <w:r w:rsidR="00520DDA">
        <w:rPr>
          <w:rFonts w:ascii="Times New Roman" w:hAnsi="Times New Roman"/>
        </w:rPr>
        <w:t>115.38</w:t>
      </w:r>
      <w:r w:rsidR="004226D6">
        <w:rPr>
          <w:rFonts w:ascii="Times New Roman" w:hAnsi="Times New Roman"/>
        </w:rPr>
        <w:t>8.138</w:t>
      </w:r>
      <w:r w:rsidR="00995095">
        <w:rPr>
          <w:rFonts w:ascii="Times New Roman" w:hAnsi="Times New Roman"/>
        </w:rPr>
        <w:t xml:space="preserve"> </w:t>
      </w:r>
      <w:r w:rsidRPr="00C74002">
        <w:rPr>
          <w:rFonts w:ascii="Times New Roman" w:hAnsi="Times New Roman"/>
        </w:rPr>
        <w:t>kn raspoređuju se po Upravnim odjelima, korisnicima, programima, aktivnostima i namjenama u Posebnom dijelu Proračuna (Prilog: Poseban dio proračuna).</w:t>
      </w:r>
    </w:p>
    <w:p w:rsidR="00E50041" w:rsidRDefault="00E50041" w:rsidP="00C74002">
      <w:pPr>
        <w:pStyle w:val="Bezproreda"/>
        <w:rPr>
          <w:color w:val="000000" w:themeColor="text1"/>
          <w:sz w:val="22"/>
        </w:rPr>
      </w:pPr>
    </w:p>
    <w:p w:rsidR="00E50041" w:rsidRPr="00734BBC" w:rsidRDefault="00E50041" w:rsidP="00E50041">
      <w:pPr>
        <w:pStyle w:val="Bezproreda"/>
        <w:jc w:val="left"/>
        <w:rPr>
          <w:i/>
          <w:color w:val="000000"/>
        </w:rPr>
      </w:pPr>
    </w:p>
    <w:p w:rsidR="007D3409" w:rsidRDefault="007D3409" w:rsidP="007D3409">
      <w:pPr>
        <w:ind w:left="-360"/>
        <w:jc w:val="center"/>
        <w:rPr>
          <w:rFonts w:ascii="Times New Roman" w:hAnsi="Times New Roman"/>
          <w:b/>
        </w:rPr>
      </w:pPr>
      <w:r w:rsidRPr="007D3409">
        <w:rPr>
          <w:rFonts w:ascii="Times New Roman" w:hAnsi="Times New Roman"/>
          <w:b/>
        </w:rPr>
        <w:t>II.</w:t>
      </w:r>
      <w:r>
        <w:rPr>
          <w:rFonts w:ascii="Times New Roman" w:hAnsi="Times New Roman"/>
          <w:b/>
        </w:rPr>
        <w:t xml:space="preserve">  PRIJELAZNE I ZAVRŠNE ODREDBE</w:t>
      </w:r>
    </w:p>
    <w:p w:rsidR="007D3409" w:rsidRPr="007D3409" w:rsidRDefault="007D3409" w:rsidP="007D3409">
      <w:pPr>
        <w:ind w:left="-360"/>
        <w:jc w:val="center"/>
        <w:rPr>
          <w:rFonts w:ascii="Times New Roman" w:hAnsi="Times New Roman"/>
          <w:b/>
        </w:rPr>
      </w:pPr>
    </w:p>
    <w:p w:rsidR="007D3409" w:rsidRDefault="007D3409" w:rsidP="00962B59">
      <w:pPr>
        <w:ind w:left="-360"/>
        <w:jc w:val="center"/>
        <w:rPr>
          <w:rFonts w:ascii="Times New Roman" w:hAnsi="Times New Roman"/>
        </w:rPr>
      </w:pPr>
      <w:r w:rsidRPr="007D3409">
        <w:rPr>
          <w:rFonts w:ascii="Times New Roman" w:hAnsi="Times New Roman"/>
        </w:rPr>
        <w:t xml:space="preserve">Članak 3. </w:t>
      </w:r>
    </w:p>
    <w:p w:rsidR="00962B59" w:rsidRPr="007D3409" w:rsidRDefault="00962B59" w:rsidP="00962B59">
      <w:pPr>
        <w:ind w:left="-360"/>
        <w:jc w:val="center"/>
        <w:rPr>
          <w:rFonts w:ascii="Times New Roman" w:hAnsi="Times New Roman"/>
        </w:rPr>
      </w:pPr>
    </w:p>
    <w:p w:rsidR="007D3409" w:rsidRPr="007D3409" w:rsidRDefault="00DE7D81" w:rsidP="007D3409">
      <w:pPr>
        <w:ind w:left="-360"/>
        <w:rPr>
          <w:rFonts w:ascii="Times New Roman" w:hAnsi="Times New Roman"/>
        </w:rPr>
      </w:pPr>
      <w:r>
        <w:rPr>
          <w:rFonts w:ascii="Times New Roman" w:hAnsi="Times New Roman"/>
        </w:rPr>
        <w:t xml:space="preserve"> </w:t>
      </w:r>
      <w:r w:rsidR="00ED7597">
        <w:rPr>
          <w:rFonts w:ascii="Times New Roman" w:hAnsi="Times New Roman"/>
        </w:rPr>
        <w:t>I</w:t>
      </w:r>
      <w:r w:rsidR="007D3409" w:rsidRPr="007D3409">
        <w:rPr>
          <w:rFonts w:ascii="Times New Roman" w:hAnsi="Times New Roman"/>
        </w:rPr>
        <w:t>. Izmjene i dopune</w:t>
      </w:r>
      <w:r>
        <w:rPr>
          <w:rFonts w:ascii="Times New Roman" w:hAnsi="Times New Roman"/>
        </w:rPr>
        <w:t xml:space="preserve"> Proračuna Grada Trogira za 2021</w:t>
      </w:r>
      <w:r w:rsidR="007D3409" w:rsidRPr="007D3409">
        <w:rPr>
          <w:rFonts w:ascii="Times New Roman" w:hAnsi="Times New Roman"/>
        </w:rPr>
        <w:t>.godinu stupaju na snagu prvog dana od dana  objave  u „Službenom glasniku Grada Trogira“.</w:t>
      </w:r>
    </w:p>
    <w:p w:rsidR="007D3409" w:rsidRDefault="007D3409" w:rsidP="007D3409">
      <w:pPr>
        <w:ind w:left="-360"/>
      </w:pPr>
    </w:p>
    <w:p w:rsidR="00500A7B" w:rsidRDefault="00500A7B" w:rsidP="00500A7B">
      <w:pPr>
        <w:pStyle w:val="Bezproreda"/>
        <w:rPr>
          <w:color w:val="000000" w:themeColor="text1"/>
          <w:sz w:val="22"/>
        </w:rPr>
      </w:pPr>
    </w:p>
    <w:p w:rsidR="00E50041" w:rsidRPr="00734BBC" w:rsidRDefault="00E50041" w:rsidP="00500A7B">
      <w:pPr>
        <w:pStyle w:val="Bezproreda"/>
        <w:rPr>
          <w:color w:val="000000" w:themeColor="text1"/>
          <w:sz w:val="22"/>
        </w:rPr>
      </w:pPr>
    </w:p>
    <w:p w:rsidR="00500A7B" w:rsidRPr="00734BBC" w:rsidRDefault="00500A7B" w:rsidP="00500A7B">
      <w:pPr>
        <w:spacing w:after="0"/>
        <w:rPr>
          <w:rFonts w:ascii="Times New Roman" w:eastAsia="Times New Roman" w:hAnsi="Times New Roman"/>
          <w:color w:val="000000" w:themeColor="text1"/>
        </w:rPr>
      </w:pPr>
      <w:bookmarkStart w:id="1" w:name="_Hlk505148866"/>
      <w:r w:rsidRPr="00734BBC">
        <w:rPr>
          <w:rFonts w:ascii="Times New Roman" w:eastAsia="Times New Roman" w:hAnsi="Times New Roman"/>
          <w:color w:val="000000" w:themeColor="text1"/>
        </w:rPr>
        <w:t xml:space="preserve">KLASA: </w:t>
      </w:r>
      <w:r w:rsidR="00B23A51">
        <w:rPr>
          <w:rFonts w:ascii="Times New Roman" w:eastAsia="Times New Roman" w:hAnsi="Times New Roman"/>
          <w:color w:val="000000" w:themeColor="text1"/>
        </w:rPr>
        <w:t>400-06/20-01/5</w:t>
      </w:r>
    </w:p>
    <w:p w:rsidR="00500A7B" w:rsidRPr="00734BBC" w:rsidRDefault="00500A7B" w:rsidP="00500A7B">
      <w:pPr>
        <w:spacing w:after="0"/>
        <w:rPr>
          <w:rFonts w:ascii="Times New Roman" w:eastAsia="Times New Roman" w:hAnsi="Times New Roman"/>
          <w:color w:val="000000" w:themeColor="text1"/>
        </w:rPr>
      </w:pPr>
      <w:r w:rsidRPr="00734BBC">
        <w:rPr>
          <w:rFonts w:ascii="Times New Roman" w:eastAsia="Times New Roman" w:hAnsi="Times New Roman"/>
          <w:color w:val="000000" w:themeColor="text1"/>
        </w:rPr>
        <w:t xml:space="preserve">URBROJ: </w:t>
      </w:r>
      <w:r w:rsidR="00B23A51">
        <w:rPr>
          <w:rFonts w:ascii="Times New Roman" w:eastAsia="Times New Roman" w:hAnsi="Times New Roman"/>
          <w:color w:val="000000" w:themeColor="text1"/>
        </w:rPr>
        <w:t>2184/01-31/01-21-4</w:t>
      </w:r>
    </w:p>
    <w:p w:rsidR="00500A7B" w:rsidRDefault="00B23A51" w:rsidP="00500A7B">
      <w:pPr>
        <w:spacing w:after="0"/>
        <w:rPr>
          <w:rFonts w:ascii="Times New Roman" w:eastAsia="Times New Roman" w:hAnsi="Times New Roman"/>
          <w:color w:val="000000" w:themeColor="text1"/>
        </w:rPr>
      </w:pPr>
      <w:r>
        <w:rPr>
          <w:rFonts w:ascii="Times New Roman" w:eastAsia="Times New Roman" w:hAnsi="Times New Roman"/>
          <w:color w:val="000000" w:themeColor="text1"/>
        </w:rPr>
        <w:t xml:space="preserve">Trogir, 15.srpnja </w:t>
      </w:r>
      <w:r w:rsidR="00DE7D81">
        <w:rPr>
          <w:rFonts w:ascii="Times New Roman" w:eastAsia="Times New Roman" w:hAnsi="Times New Roman"/>
          <w:color w:val="000000" w:themeColor="text1"/>
        </w:rPr>
        <w:t xml:space="preserve"> 2021</w:t>
      </w:r>
      <w:r w:rsidR="00500A7B" w:rsidRPr="00734BBC">
        <w:rPr>
          <w:rFonts w:ascii="Times New Roman" w:eastAsia="Times New Roman" w:hAnsi="Times New Roman"/>
          <w:color w:val="000000" w:themeColor="text1"/>
        </w:rPr>
        <w:t>. godine</w:t>
      </w:r>
    </w:p>
    <w:p w:rsidR="00EB24F6" w:rsidRDefault="00EB24F6" w:rsidP="00500A7B">
      <w:pPr>
        <w:spacing w:after="0"/>
        <w:rPr>
          <w:rFonts w:ascii="Times New Roman" w:eastAsia="Times New Roman" w:hAnsi="Times New Roman"/>
          <w:color w:val="000000" w:themeColor="text1"/>
        </w:rPr>
      </w:pPr>
    </w:p>
    <w:p w:rsidR="00E50041" w:rsidRDefault="00E50041" w:rsidP="00500A7B">
      <w:pPr>
        <w:spacing w:after="0"/>
        <w:rPr>
          <w:rFonts w:ascii="Times New Roman" w:eastAsia="Times New Roman" w:hAnsi="Times New Roman"/>
          <w:color w:val="000000" w:themeColor="text1"/>
        </w:rPr>
      </w:pPr>
    </w:p>
    <w:p w:rsidR="00E50041" w:rsidRDefault="00E50041" w:rsidP="00500A7B">
      <w:pPr>
        <w:spacing w:after="0"/>
        <w:rPr>
          <w:rFonts w:ascii="Times New Roman" w:eastAsia="Times New Roman" w:hAnsi="Times New Roman"/>
          <w:color w:val="000000" w:themeColor="text1"/>
        </w:rPr>
      </w:pPr>
    </w:p>
    <w:p w:rsidR="00E50041" w:rsidRDefault="00E50041" w:rsidP="00500A7B">
      <w:pPr>
        <w:spacing w:after="0"/>
        <w:rPr>
          <w:rFonts w:ascii="Times New Roman" w:eastAsia="Times New Roman" w:hAnsi="Times New Roman"/>
          <w:color w:val="000000" w:themeColor="text1"/>
        </w:rPr>
      </w:pPr>
    </w:p>
    <w:p w:rsidR="00E50041" w:rsidRDefault="00E50041" w:rsidP="00500A7B">
      <w:pPr>
        <w:spacing w:after="0"/>
        <w:rPr>
          <w:rFonts w:ascii="Times New Roman" w:eastAsia="Times New Roman" w:hAnsi="Times New Roman"/>
          <w:color w:val="000000" w:themeColor="text1"/>
        </w:rPr>
      </w:pPr>
    </w:p>
    <w:p w:rsidR="00E50041" w:rsidRDefault="00E50041" w:rsidP="00500A7B">
      <w:pPr>
        <w:spacing w:after="0"/>
        <w:rPr>
          <w:rFonts w:ascii="Times New Roman" w:eastAsia="Times New Roman" w:hAnsi="Times New Roman"/>
          <w:color w:val="000000" w:themeColor="text1"/>
        </w:rPr>
      </w:pPr>
    </w:p>
    <w:p w:rsidR="00E50041" w:rsidRDefault="00E50041" w:rsidP="00500A7B">
      <w:pPr>
        <w:spacing w:after="0"/>
        <w:rPr>
          <w:rFonts w:ascii="Times New Roman" w:eastAsia="Times New Roman" w:hAnsi="Times New Roman"/>
          <w:color w:val="000000" w:themeColor="text1"/>
        </w:rPr>
      </w:pPr>
    </w:p>
    <w:p w:rsidR="00E50041" w:rsidRDefault="00E50041" w:rsidP="00500A7B">
      <w:pPr>
        <w:spacing w:after="0"/>
        <w:rPr>
          <w:rFonts w:ascii="Times New Roman" w:eastAsia="Times New Roman" w:hAnsi="Times New Roman"/>
          <w:color w:val="000000" w:themeColor="text1"/>
        </w:rPr>
      </w:pPr>
    </w:p>
    <w:p w:rsidR="00E50041" w:rsidRPr="00734BBC" w:rsidRDefault="00E50041" w:rsidP="00500A7B">
      <w:pPr>
        <w:spacing w:after="0"/>
        <w:rPr>
          <w:rFonts w:ascii="Times New Roman" w:eastAsia="Times New Roman" w:hAnsi="Times New Roman"/>
          <w:color w:val="000000" w:themeColor="text1"/>
        </w:rPr>
      </w:pPr>
    </w:p>
    <w:bookmarkEnd w:id="1"/>
    <w:p w:rsidR="00500A7B" w:rsidRPr="00EB24F6" w:rsidRDefault="00500A7B" w:rsidP="00500A7B">
      <w:pPr>
        <w:spacing w:after="0"/>
        <w:ind w:left="3540" w:firstLine="709"/>
        <w:jc w:val="center"/>
        <w:rPr>
          <w:rFonts w:ascii="Times New Roman" w:eastAsia="Times New Roman" w:hAnsi="Times New Roman"/>
          <w:color w:val="000000" w:themeColor="text1"/>
        </w:rPr>
      </w:pPr>
      <w:r w:rsidRPr="00EB24F6">
        <w:rPr>
          <w:rFonts w:ascii="Times New Roman" w:eastAsia="Times New Roman" w:hAnsi="Times New Roman"/>
          <w:color w:val="000000" w:themeColor="text1"/>
        </w:rPr>
        <w:t>PREDSJEDNIK GRADSKOG  VIJEĆA</w:t>
      </w:r>
    </w:p>
    <w:p w:rsidR="00500A7B" w:rsidRPr="00734BBC" w:rsidRDefault="00F467B8" w:rsidP="00500A7B">
      <w:pPr>
        <w:spacing w:after="0"/>
        <w:ind w:left="3540" w:firstLine="709"/>
        <w:jc w:val="center"/>
        <w:rPr>
          <w:rFonts w:ascii="Times New Roman" w:eastAsia="Times New Roman" w:hAnsi="Times New Roman"/>
          <w:bCs/>
          <w:color w:val="000000" w:themeColor="text1"/>
        </w:rPr>
      </w:pPr>
      <w:r>
        <w:rPr>
          <w:rFonts w:ascii="Times New Roman" w:eastAsia="Times New Roman" w:hAnsi="Times New Roman"/>
          <w:bCs/>
          <w:color w:val="000000" w:themeColor="text1"/>
        </w:rPr>
        <w:t xml:space="preserve">Toni </w:t>
      </w:r>
      <w:proofErr w:type="spellStart"/>
      <w:r>
        <w:rPr>
          <w:rFonts w:ascii="Times New Roman" w:eastAsia="Times New Roman" w:hAnsi="Times New Roman"/>
          <w:bCs/>
          <w:color w:val="000000" w:themeColor="text1"/>
        </w:rPr>
        <w:t>Zulim</w:t>
      </w:r>
      <w:proofErr w:type="spellEnd"/>
      <w:r>
        <w:rPr>
          <w:rFonts w:ascii="Times New Roman" w:eastAsia="Times New Roman" w:hAnsi="Times New Roman"/>
          <w:bCs/>
          <w:color w:val="000000" w:themeColor="text1"/>
        </w:rPr>
        <w:t>, v.r</w:t>
      </w:r>
      <w:bookmarkStart w:id="2" w:name="_GoBack"/>
      <w:bookmarkEnd w:id="2"/>
      <w:r w:rsidR="006C589A">
        <w:rPr>
          <w:rFonts w:ascii="Times New Roman" w:eastAsia="Times New Roman" w:hAnsi="Times New Roman"/>
          <w:bCs/>
          <w:color w:val="000000" w:themeColor="text1"/>
        </w:rPr>
        <w:t>.</w:t>
      </w:r>
      <w:r w:rsidR="00286AE6">
        <w:rPr>
          <w:rFonts w:ascii="Times New Roman" w:eastAsia="Times New Roman" w:hAnsi="Times New Roman"/>
          <w:bCs/>
          <w:color w:val="000000" w:themeColor="text1"/>
        </w:rPr>
        <w:t xml:space="preserve"> </w:t>
      </w:r>
    </w:p>
    <w:p w:rsidR="00500A7B" w:rsidRPr="00734BBC" w:rsidRDefault="00500A7B" w:rsidP="00500A7B">
      <w:pPr>
        <w:spacing w:after="0"/>
        <w:ind w:left="3540" w:firstLine="709"/>
        <w:jc w:val="center"/>
        <w:rPr>
          <w:rFonts w:ascii="Times New Roman" w:eastAsia="Times New Roman" w:hAnsi="Times New Roman"/>
          <w:b/>
          <w:color w:val="000000" w:themeColor="text1"/>
        </w:rPr>
      </w:pPr>
    </w:p>
    <w:p w:rsidR="00500A7B" w:rsidRPr="00734BBC" w:rsidRDefault="00500A7B" w:rsidP="00500A7B">
      <w:pPr>
        <w:spacing w:after="0"/>
        <w:ind w:left="3540" w:firstLine="709"/>
        <w:jc w:val="center"/>
        <w:rPr>
          <w:rFonts w:ascii="Times New Roman" w:eastAsia="Times New Roman" w:hAnsi="Times New Roman"/>
          <w:color w:val="000000" w:themeColor="text1"/>
        </w:rPr>
      </w:pPr>
      <w:bookmarkStart w:id="3" w:name="_Hlk505148594"/>
      <w:r w:rsidRPr="00734BBC">
        <w:rPr>
          <w:rFonts w:ascii="Times New Roman" w:eastAsia="Times New Roman" w:hAnsi="Times New Roman"/>
          <w:color w:val="000000" w:themeColor="text1"/>
        </w:rPr>
        <w:t>……………………..</w:t>
      </w:r>
    </w:p>
    <w:bookmarkEnd w:id="3"/>
    <w:p w:rsidR="00500A7B" w:rsidRDefault="00500A7B" w:rsidP="00500A7B">
      <w:pPr>
        <w:pStyle w:val="box454532"/>
        <w:spacing w:before="0" w:after="0"/>
        <w:jc w:val="center"/>
        <w:textAlignment w:val="baseline"/>
        <w:rPr>
          <w:b/>
          <w:color w:val="000000" w:themeColor="text1"/>
          <w:sz w:val="22"/>
          <w:szCs w:val="22"/>
        </w:rPr>
      </w:pPr>
    </w:p>
    <w:p w:rsidR="00EA0BBC" w:rsidRDefault="00EA0BBC" w:rsidP="00500A7B">
      <w:pPr>
        <w:pStyle w:val="box454532"/>
        <w:spacing w:before="0" w:after="0"/>
        <w:jc w:val="center"/>
        <w:textAlignment w:val="baseline"/>
        <w:rPr>
          <w:b/>
          <w:color w:val="000000" w:themeColor="text1"/>
          <w:sz w:val="22"/>
          <w:szCs w:val="22"/>
        </w:rPr>
      </w:pPr>
    </w:p>
    <w:p w:rsidR="00EA0BBC" w:rsidRDefault="00EA0BBC" w:rsidP="00500A7B">
      <w:pPr>
        <w:pStyle w:val="box454532"/>
        <w:spacing w:before="0" w:after="0"/>
        <w:jc w:val="center"/>
        <w:textAlignment w:val="baseline"/>
        <w:rPr>
          <w:b/>
          <w:color w:val="000000" w:themeColor="text1"/>
          <w:sz w:val="22"/>
          <w:szCs w:val="22"/>
        </w:rPr>
      </w:pPr>
    </w:p>
    <w:p w:rsidR="00EA0BBC" w:rsidRDefault="00EA0BBC" w:rsidP="009E659D">
      <w:pPr>
        <w:pStyle w:val="box454532"/>
        <w:spacing w:before="0" w:after="0"/>
        <w:textAlignment w:val="baseline"/>
        <w:rPr>
          <w:b/>
          <w:color w:val="000000" w:themeColor="text1"/>
          <w:sz w:val="22"/>
          <w:szCs w:val="22"/>
        </w:rPr>
      </w:pPr>
    </w:p>
    <w:p w:rsidR="00EA0BBC" w:rsidRDefault="00EA0BBC" w:rsidP="00500A7B">
      <w:pPr>
        <w:pStyle w:val="box454532"/>
        <w:spacing w:before="0" w:after="0"/>
        <w:jc w:val="center"/>
        <w:textAlignment w:val="baseline"/>
        <w:rPr>
          <w:b/>
          <w:color w:val="000000" w:themeColor="text1"/>
          <w:sz w:val="22"/>
          <w:szCs w:val="22"/>
        </w:rPr>
      </w:pPr>
    </w:p>
    <w:p w:rsidR="00C74002" w:rsidRDefault="00C74002" w:rsidP="00500A7B">
      <w:pPr>
        <w:pStyle w:val="box454532"/>
        <w:spacing w:before="0" w:after="0"/>
        <w:jc w:val="center"/>
        <w:textAlignment w:val="baseline"/>
        <w:rPr>
          <w:b/>
          <w:color w:val="000000" w:themeColor="text1"/>
          <w:sz w:val="22"/>
          <w:szCs w:val="22"/>
        </w:rPr>
      </w:pPr>
    </w:p>
    <w:p w:rsidR="00C74002" w:rsidRDefault="00C74002" w:rsidP="00500A7B">
      <w:pPr>
        <w:pStyle w:val="box454532"/>
        <w:spacing w:before="0" w:after="0"/>
        <w:jc w:val="center"/>
        <w:textAlignment w:val="baseline"/>
        <w:rPr>
          <w:b/>
          <w:color w:val="000000" w:themeColor="text1"/>
          <w:sz w:val="22"/>
          <w:szCs w:val="22"/>
        </w:rPr>
      </w:pPr>
    </w:p>
    <w:p w:rsidR="00C74002" w:rsidRDefault="00C74002" w:rsidP="00500A7B">
      <w:pPr>
        <w:pStyle w:val="box454532"/>
        <w:spacing w:before="0" w:after="0"/>
        <w:jc w:val="center"/>
        <w:textAlignment w:val="baseline"/>
        <w:rPr>
          <w:b/>
          <w:color w:val="000000" w:themeColor="text1"/>
          <w:sz w:val="22"/>
          <w:szCs w:val="22"/>
        </w:rPr>
      </w:pPr>
    </w:p>
    <w:p w:rsidR="00C74002" w:rsidRDefault="00C74002" w:rsidP="00500A7B">
      <w:pPr>
        <w:pStyle w:val="box454532"/>
        <w:spacing w:before="0" w:after="0"/>
        <w:jc w:val="center"/>
        <w:textAlignment w:val="baseline"/>
        <w:rPr>
          <w:b/>
          <w:color w:val="000000" w:themeColor="text1"/>
          <w:sz w:val="22"/>
          <w:szCs w:val="22"/>
        </w:rPr>
      </w:pPr>
    </w:p>
    <w:p w:rsidR="00C74002" w:rsidRDefault="00C74002" w:rsidP="00500A7B">
      <w:pPr>
        <w:pStyle w:val="box454532"/>
        <w:spacing w:before="0" w:after="0"/>
        <w:jc w:val="center"/>
        <w:textAlignment w:val="baseline"/>
        <w:rPr>
          <w:b/>
          <w:color w:val="000000" w:themeColor="text1"/>
          <w:sz w:val="22"/>
          <w:szCs w:val="22"/>
        </w:rPr>
      </w:pPr>
    </w:p>
    <w:p w:rsidR="004B1498" w:rsidRDefault="004B1498" w:rsidP="003711C6">
      <w:pPr>
        <w:rPr>
          <w:rFonts w:ascii="Times New Roman" w:hAnsi="Times New Roman"/>
        </w:rPr>
      </w:pPr>
    </w:p>
    <w:p w:rsidR="003711C6" w:rsidRDefault="003711C6" w:rsidP="00500A7B">
      <w:pPr>
        <w:pStyle w:val="box454532"/>
        <w:spacing w:before="0" w:after="0"/>
        <w:jc w:val="both"/>
        <w:textAlignment w:val="baseline"/>
        <w:rPr>
          <w:color w:val="000000" w:themeColor="text1"/>
          <w:sz w:val="22"/>
          <w:szCs w:val="22"/>
        </w:rPr>
      </w:pPr>
    </w:p>
    <w:p w:rsidR="0024266C" w:rsidRPr="00034732" w:rsidRDefault="0024266C" w:rsidP="0024266C">
      <w:pPr>
        <w:pStyle w:val="box454532"/>
        <w:spacing w:before="0" w:after="0"/>
        <w:jc w:val="center"/>
        <w:textAlignment w:val="baseline"/>
        <w:rPr>
          <w:b/>
          <w:color w:val="000000" w:themeColor="text1"/>
          <w:sz w:val="22"/>
          <w:szCs w:val="22"/>
        </w:rPr>
      </w:pPr>
      <w:r w:rsidRPr="00034732">
        <w:rPr>
          <w:b/>
          <w:color w:val="000000" w:themeColor="text1"/>
          <w:sz w:val="22"/>
          <w:szCs w:val="22"/>
        </w:rPr>
        <w:lastRenderedPageBreak/>
        <w:t>OBRAZLOŽENJE PRVIH (I.) IZMJENA I DOPUNA PRORAČUNA GRADA TROGIRA ZA 2021.GODINU</w:t>
      </w:r>
    </w:p>
    <w:p w:rsidR="0024266C" w:rsidRPr="00305ED7" w:rsidRDefault="0024266C" w:rsidP="0024266C">
      <w:pPr>
        <w:pStyle w:val="box454532"/>
        <w:spacing w:before="0" w:after="0"/>
        <w:jc w:val="center"/>
        <w:textAlignment w:val="baseline"/>
        <w:rPr>
          <w:color w:val="000000" w:themeColor="text1"/>
          <w:sz w:val="22"/>
          <w:szCs w:val="22"/>
        </w:rPr>
      </w:pPr>
    </w:p>
    <w:p w:rsidR="0024266C" w:rsidRPr="00305ED7" w:rsidRDefault="0024266C" w:rsidP="0024266C">
      <w:pPr>
        <w:pStyle w:val="box454532"/>
        <w:spacing w:before="0" w:after="0"/>
        <w:jc w:val="center"/>
        <w:textAlignment w:val="baseline"/>
        <w:rPr>
          <w:color w:val="000000" w:themeColor="text1"/>
          <w:sz w:val="22"/>
          <w:szCs w:val="22"/>
        </w:rPr>
      </w:pPr>
    </w:p>
    <w:p w:rsidR="0024266C" w:rsidRPr="00305ED7" w:rsidRDefault="0024266C" w:rsidP="0024266C">
      <w:pPr>
        <w:rPr>
          <w:rFonts w:ascii="Times New Roman" w:hAnsi="Times New Roman"/>
          <w:lang w:eastAsia="hr-HR"/>
        </w:rPr>
      </w:pPr>
      <w:r w:rsidRPr="00305ED7">
        <w:rPr>
          <w:rFonts w:ascii="Times New Roman" w:hAnsi="Times New Roman"/>
          <w:lang w:eastAsia="hr-HR"/>
        </w:rPr>
        <w:t>Proračun Grada Trogira za 2021.godinu s projekcijama za 2022. i 2023.godinu usvojen je na 30. sjednici</w:t>
      </w:r>
      <w:r w:rsidR="007F3EB5" w:rsidRPr="00305ED7">
        <w:rPr>
          <w:rFonts w:ascii="Times New Roman" w:hAnsi="Times New Roman"/>
          <w:lang w:eastAsia="hr-HR"/>
        </w:rPr>
        <w:t xml:space="preserve"> Gradskog vijeća održanoj dana 7</w:t>
      </w:r>
      <w:r w:rsidRPr="00305ED7">
        <w:rPr>
          <w:rFonts w:ascii="Times New Roman" w:hAnsi="Times New Roman"/>
          <w:lang w:eastAsia="hr-HR"/>
        </w:rPr>
        <w:t>. prosinca 2020.</w:t>
      </w:r>
      <w:r w:rsidR="00F31C6D" w:rsidRPr="00305ED7">
        <w:rPr>
          <w:rFonts w:ascii="Times New Roman" w:hAnsi="Times New Roman"/>
          <w:lang w:eastAsia="hr-HR"/>
        </w:rPr>
        <w:t xml:space="preserve"> </w:t>
      </w:r>
      <w:r w:rsidRPr="00305ED7">
        <w:rPr>
          <w:rFonts w:ascii="Times New Roman" w:hAnsi="Times New Roman"/>
          <w:lang w:eastAsia="hr-HR"/>
        </w:rPr>
        <w:t>godine i objavljen je u Službenom glasniku Grada Trogira br.27/20.</w:t>
      </w:r>
    </w:p>
    <w:p w:rsidR="0024266C" w:rsidRPr="00305ED7" w:rsidRDefault="0024266C" w:rsidP="0024266C">
      <w:pPr>
        <w:rPr>
          <w:rFonts w:ascii="Times New Roman" w:hAnsi="Times New Roman"/>
          <w:lang w:eastAsia="hr-HR"/>
        </w:rPr>
      </w:pPr>
      <w:r w:rsidRPr="00305ED7">
        <w:rPr>
          <w:rFonts w:ascii="Times New Roman" w:hAnsi="Times New Roman"/>
          <w:lang w:eastAsia="hr-HR"/>
        </w:rPr>
        <w:t>Zakonom o proračunu, utvrđeno je da se, ako se tijekom proračunske godine zbog nepredviđenih okolnosti umanje prihodi i primici, odnosno povećaju rashodi i izdaci, proračun mora uravnotežiti smanjenjem predviđenih rashoda i izdataka, odnosno pronalaženjem novih prihoda i primitaka.</w:t>
      </w:r>
    </w:p>
    <w:p w:rsidR="0024266C" w:rsidRPr="00305ED7" w:rsidRDefault="0024266C" w:rsidP="0024266C">
      <w:pPr>
        <w:rPr>
          <w:rFonts w:ascii="Times New Roman" w:hAnsi="Times New Roman"/>
          <w:lang w:eastAsia="hr-HR"/>
        </w:rPr>
      </w:pPr>
      <w:r w:rsidRPr="00305ED7">
        <w:rPr>
          <w:rFonts w:ascii="Times New Roman" w:hAnsi="Times New Roman"/>
          <w:lang w:eastAsia="hr-HR"/>
        </w:rPr>
        <w:t>Uravnoteženje proračuna provodi se tijekom proračunske godine izmjenama i dopunama proračuna prema postupku za donošenje proračuna.</w:t>
      </w:r>
    </w:p>
    <w:p w:rsidR="0024266C" w:rsidRPr="00305ED7" w:rsidRDefault="0024266C" w:rsidP="0024266C">
      <w:pPr>
        <w:rPr>
          <w:rFonts w:ascii="Times New Roman" w:hAnsi="Times New Roman"/>
          <w:lang w:eastAsia="hr-HR"/>
        </w:rPr>
      </w:pPr>
      <w:r w:rsidRPr="00305ED7">
        <w:rPr>
          <w:rFonts w:ascii="Times New Roman" w:hAnsi="Times New Roman"/>
          <w:lang w:eastAsia="hr-HR"/>
        </w:rPr>
        <w:t>U skladu s dosadašnjim ostvarenjem</w:t>
      </w:r>
      <w:r w:rsidR="007F3EB5" w:rsidRPr="00305ED7">
        <w:rPr>
          <w:rFonts w:ascii="Times New Roman" w:hAnsi="Times New Roman"/>
          <w:lang w:eastAsia="hr-HR"/>
        </w:rPr>
        <w:t xml:space="preserve"> prihoda i rashoda u odnosu na P</w:t>
      </w:r>
      <w:r w:rsidRPr="00305ED7">
        <w:rPr>
          <w:rFonts w:ascii="Times New Roman" w:hAnsi="Times New Roman"/>
          <w:lang w:eastAsia="hr-HR"/>
        </w:rPr>
        <w:t>lan Proračuna, te procjenom ostvarenja do kraja proračunske godine, predlaže se I. izmjenama i dopunama Proračuna izvršiti usklađenje na prihodovnoj i rashodovnoj strani Proračuna.</w:t>
      </w:r>
    </w:p>
    <w:p w:rsidR="004C4C65" w:rsidRPr="00305ED7" w:rsidRDefault="00A144B3" w:rsidP="0024266C">
      <w:pPr>
        <w:rPr>
          <w:rFonts w:ascii="Times New Roman" w:hAnsi="Times New Roman"/>
          <w:lang w:eastAsia="hr-HR"/>
        </w:rPr>
      </w:pPr>
      <w:r w:rsidRPr="00305ED7">
        <w:rPr>
          <w:rFonts w:ascii="Times New Roman" w:hAnsi="Times New Roman"/>
          <w:lang w:eastAsia="hr-HR"/>
        </w:rPr>
        <w:t>Prvim izmjenama i dopunama P</w:t>
      </w:r>
      <w:r w:rsidR="0024266C" w:rsidRPr="00305ED7">
        <w:rPr>
          <w:rFonts w:ascii="Times New Roman" w:hAnsi="Times New Roman"/>
          <w:lang w:eastAsia="hr-HR"/>
        </w:rPr>
        <w:t>roračuna Grada Trogira za 2021.godinu predlaže se povećanje visine prihoda i primita</w:t>
      </w:r>
      <w:r w:rsidR="0082379C" w:rsidRPr="00305ED7">
        <w:rPr>
          <w:rFonts w:ascii="Times New Roman" w:hAnsi="Times New Roman"/>
          <w:lang w:eastAsia="hr-HR"/>
        </w:rPr>
        <w:t>ka te rashoda i izdataka za 5.93</w:t>
      </w:r>
      <w:r w:rsidR="0024266C" w:rsidRPr="00305ED7">
        <w:rPr>
          <w:rFonts w:ascii="Times New Roman" w:hAnsi="Times New Roman"/>
          <w:lang w:eastAsia="hr-HR"/>
        </w:rPr>
        <w:t xml:space="preserve">6.740 kn, odnosno </w:t>
      </w:r>
      <w:r w:rsidRPr="00305ED7">
        <w:rPr>
          <w:rFonts w:ascii="Times New Roman" w:hAnsi="Times New Roman"/>
          <w:lang w:eastAsia="hr-HR"/>
        </w:rPr>
        <w:t>5,42</w:t>
      </w:r>
      <w:r w:rsidR="004C4C65" w:rsidRPr="00305ED7">
        <w:rPr>
          <w:rFonts w:ascii="Times New Roman" w:hAnsi="Times New Roman"/>
          <w:lang w:eastAsia="hr-HR"/>
        </w:rPr>
        <w:t xml:space="preserve"> % u odnosu na plan.</w:t>
      </w:r>
    </w:p>
    <w:p w:rsidR="0024266C" w:rsidRPr="00305ED7" w:rsidRDefault="007A7ED8" w:rsidP="0024266C">
      <w:pPr>
        <w:rPr>
          <w:rFonts w:ascii="Times New Roman" w:hAnsi="Times New Roman"/>
          <w:lang w:eastAsia="hr-HR"/>
        </w:rPr>
      </w:pPr>
      <w:r w:rsidRPr="00305ED7">
        <w:rPr>
          <w:rFonts w:ascii="Times New Roman" w:hAnsi="Times New Roman"/>
          <w:lang w:eastAsia="hr-HR"/>
        </w:rPr>
        <w:t>Nakon ovih izmjena prihodi i primici</w:t>
      </w:r>
      <w:r w:rsidR="007F3EB5" w:rsidRPr="00305ED7">
        <w:rPr>
          <w:rFonts w:ascii="Times New Roman" w:hAnsi="Times New Roman"/>
          <w:lang w:eastAsia="hr-HR"/>
        </w:rPr>
        <w:t xml:space="preserve"> te rashodi i i</w:t>
      </w:r>
      <w:r w:rsidR="0082379C" w:rsidRPr="00305ED7">
        <w:rPr>
          <w:rFonts w:ascii="Times New Roman" w:hAnsi="Times New Roman"/>
          <w:lang w:eastAsia="hr-HR"/>
        </w:rPr>
        <w:t>zdaci iznose 115.38</w:t>
      </w:r>
      <w:r w:rsidR="007F3EB5" w:rsidRPr="00305ED7">
        <w:rPr>
          <w:rFonts w:ascii="Times New Roman" w:hAnsi="Times New Roman"/>
          <w:lang w:eastAsia="hr-HR"/>
        </w:rPr>
        <w:t>8.138 kn.</w:t>
      </w:r>
    </w:p>
    <w:p w:rsidR="007A7ED8" w:rsidRPr="00305ED7" w:rsidRDefault="007A7ED8" w:rsidP="0024266C">
      <w:pPr>
        <w:rPr>
          <w:rFonts w:ascii="Times New Roman" w:hAnsi="Times New Roman"/>
          <w:lang w:eastAsia="hr-HR"/>
        </w:rPr>
      </w:pPr>
      <w:r w:rsidRPr="00305ED7">
        <w:rPr>
          <w:rFonts w:ascii="Times New Roman" w:hAnsi="Times New Roman"/>
          <w:lang w:eastAsia="hr-HR"/>
        </w:rPr>
        <w:t>U nastavku se daje obrazloženje izmjena u općem dijelu proračuna, odnosno struktura prihoda i rashoda te primitaka i izdataka koje se predlažu I. Izmjenama i dopunama proračuna za 2021.godinu, te obrazloženje izmjena u posebnom dijelu proračuna, odnosno promjene stavka rashoda po pojedinim razdjelima čiji su nositelji odjeli gradske uprave i proračunski korisnici.</w:t>
      </w:r>
    </w:p>
    <w:p w:rsidR="007A7ED8" w:rsidRPr="00305ED7" w:rsidRDefault="007A7ED8" w:rsidP="007A7ED8">
      <w:pPr>
        <w:rPr>
          <w:rFonts w:ascii="Times New Roman" w:hAnsi="Times New Roman"/>
          <w:b/>
        </w:rPr>
      </w:pPr>
    </w:p>
    <w:p w:rsidR="007A7ED8" w:rsidRPr="00305ED7" w:rsidRDefault="007A7ED8" w:rsidP="007A7ED8">
      <w:pPr>
        <w:rPr>
          <w:rFonts w:ascii="Times New Roman" w:hAnsi="Times New Roman"/>
          <w:b/>
        </w:rPr>
      </w:pPr>
      <w:r w:rsidRPr="00305ED7">
        <w:rPr>
          <w:rFonts w:ascii="Times New Roman" w:hAnsi="Times New Roman"/>
          <w:b/>
        </w:rPr>
        <w:t xml:space="preserve">OPĆI DIO </w:t>
      </w:r>
    </w:p>
    <w:p w:rsidR="007A7ED8" w:rsidRPr="00305ED7" w:rsidRDefault="007A7ED8" w:rsidP="007A7ED8">
      <w:pPr>
        <w:rPr>
          <w:rFonts w:ascii="Times New Roman" w:hAnsi="Times New Roman"/>
        </w:rPr>
      </w:pPr>
      <w:r w:rsidRPr="00305ED7">
        <w:rPr>
          <w:rFonts w:ascii="Times New Roman" w:hAnsi="Times New Roman"/>
          <w:b/>
        </w:rPr>
        <w:t>Tablica 1</w:t>
      </w:r>
      <w:r w:rsidRPr="00305ED7">
        <w:rPr>
          <w:rFonts w:ascii="Times New Roman" w:hAnsi="Times New Roman"/>
        </w:rPr>
        <w:t xml:space="preserve">. Struktura I. Izmjena i dopuna  Proračuna Grada Trogira za 2021.godinu prema osnovnoj klasifikaciji </w:t>
      </w:r>
    </w:p>
    <w:tbl>
      <w:tblPr>
        <w:tblpPr w:leftFromText="180" w:rightFromText="180" w:vertAnchor="text" w:horzAnchor="margin" w:tblpY="301"/>
        <w:tblW w:w="8278" w:type="dxa"/>
        <w:tblLook w:val="04A0" w:firstRow="1" w:lastRow="0" w:firstColumn="1" w:lastColumn="0" w:noHBand="0" w:noVBand="1"/>
      </w:tblPr>
      <w:tblGrid>
        <w:gridCol w:w="656"/>
        <w:gridCol w:w="2545"/>
        <w:gridCol w:w="1712"/>
        <w:gridCol w:w="1773"/>
        <w:gridCol w:w="1609"/>
      </w:tblGrid>
      <w:tr w:rsidR="00F31C6D" w:rsidRPr="00305ED7" w:rsidTr="00F31C6D">
        <w:trPr>
          <w:trHeight w:val="645"/>
        </w:trPr>
        <w:tc>
          <w:tcPr>
            <w:tcW w:w="639" w:type="dxa"/>
            <w:tcBorders>
              <w:top w:val="single" w:sz="4" w:space="0" w:color="auto"/>
              <w:left w:val="nil"/>
              <w:bottom w:val="single" w:sz="4" w:space="0" w:color="auto"/>
              <w:right w:val="nil"/>
            </w:tcBorders>
            <w:shd w:val="clear" w:color="000000" w:fill="D9D9D9"/>
            <w:noWrap/>
            <w:vAlign w:val="center"/>
            <w:hideMark/>
          </w:tcPr>
          <w:p w:rsidR="00F31C6D" w:rsidRPr="00305ED7" w:rsidRDefault="00F31C6D" w:rsidP="007A7ED8">
            <w:pPr>
              <w:jc w:val="center"/>
              <w:rPr>
                <w:rFonts w:ascii="Times New Roman" w:hAnsi="Times New Roman"/>
                <w:color w:val="000000"/>
                <w:lang w:eastAsia="hr-HR"/>
              </w:rPr>
            </w:pPr>
            <w:r w:rsidRPr="00305ED7">
              <w:rPr>
                <w:rFonts w:ascii="Times New Roman" w:hAnsi="Times New Roman"/>
                <w:color w:val="000000"/>
                <w:lang w:eastAsia="hr-HR"/>
              </w:rPr>
              <w:t>R.br.</w:t>
            </w:r>
          </w:p>
        </w:tc>
        <w:tc>
          <w:tcPr>
            <w:tcW w:w="2545" w:type="dxa"/>
            <w:tcBorders>
              <w:top w:val="single" w:sz="4" w:space="0" w:color="auto"/>
              <w:left w:val="nil"/>
              <w:bottom w:val="single" w:sz="4" w:space="0" w:color="auto"/>
              <w:right w:val="nil"/>
            </w:tcBorders>
            <w:shd w:val="clear" w:color="000000" w:fill="D9D9D9"/>
            <w:noWrap/>
            <w:vAlign w:val="center"/>
            <w:hideMark/>
          </w:tcPr>
          <w:p w:rsidR="00F31C6D" w:rsidRPr="00305ED7" w:rsidRDefault="00F31C6D" w:rsidP="007A7ED8">
            <w:pPr>
              <w:jc w:val="center"/>
              <w:rPr>
                <w:rFonts w:ascii="Times New Roman" w:hAnsi="Times New Roman"/>
                <w:color w:val="000000"/>
                <w:lang w:eastAsia="hr-HR"/>
              </w:rPr>
            </w:pPr>
            <w:r w:rsidRPr="00305ED7">
              <w:rPr>
                <w:rFonts w:ascii="Times New Roman" w:hAnsi="Times New Roman"/>
                <w:color w:val="000000"/>
                <w:lang w:eastAsia="hr-HR"/>
              </w:rPr>
              <w:t>OPIS</w:t>
            </w:r>
          </w:p>
        </w:tc>
        <w:tc>
          <w:tcPr>
            <w:tcW w:w="1712" w:type="dxa"/>
            <w:tcBorders>
              <w:top w:val="single" w:sz="4" w:space="0" w:color="auto"/>
              <w:left w:val="nil"/>
              <w:bottom w:val="single" w:sz="4" w:space="0" w:color="auto"/>
              <w:right w:val="nil"/>
            </w:tcBorders>
            <w:shd w:val="clear" w:color="000000" w:fill="D9D9D9"/>
            <w:vAlign w:val="center"/>
            <w:hideMark/>
          </w:tcPr>
          <w:p w:rsidR="00F31C6D" w:rsidRPr="00305ED7" w:rsidRDefault="00F31C6D" w:rsidP="007A7ED8">
            <w:pPr>
              <w:jc w:val="center"/>
              <w:rPr>
                <w:rFonts w:ascii="Times New Roman" w:hAnsi="Times New Roman"/>
                <w:color w:val="000000"/>
                <w:lang w:eastAsia="hr-HR"/>
              </w:rPr>
            </w:pPr>
            <w:r w:rsidRPr="00305ED7">
              <w:rPr>
                <w:rFonts w:ascii="Times New Roman" w:hAnsi="Times New Roman"/>
                <w:color w:val="000000"/>
                <w:lang w:eastAsia="hr-HR"/>
              </w:rPr>
              <w:t>PLAN 2021.</w:t>
            </w:r>
          </w:p>
        </w:tc>
        <w:tc>
          <w:tcPr>
            <w:tcW w:w="1773" w:type="dxa"/>
            <w:tcBorders>
              <w:top w:val="single" w:sz="4" w:space="0" w:color="auto"/>
              <w:left w:val="nil"/>
              <w:bottom w:val="single" w:sz="4" w:space="0" w:color="auto"/>
              <w:right w:val="nil"/>
            </w:tcBorders>
            <w:shd w:val="clear" w:color="000000" w:fill="D9D9D9"/>
            <w:vAlign w:val="center"/>
            <w:hideMark/>
          </w:tcPr>
          <w:p w:rsidR="00F31C6D" w:rsidRPr="00305ED7" w:rsidRDefault="00F31C6D" w:rsidP="007A7ED8">
            <w:pPr>
              <w:jc w:val="center"/>
              <w:rPr>
                <w:rFonts w:ascii="Times New Roman" w:hAnsi="Times New Roman"/>
                <w:color w:val="000000"/>
                <w:lang w:eastAsia="hr-HR"/>
              </w:rPr>
            </w:pPr>
            <w:r w:rsidRPr="00305ED7">
              <w:rPr>
                <w:rFonts w:ascii="Times New Roman" w:hAnsi="Times New Roman"/>
                <w:color w:val="000000"/>
                <w:lang w:eastAsia="hr-HR"/>
              </w:rPr>
              <w:t>POVEĆANJE/</w:t>
            </w:r>
          </w:p>
          <w:p w:rsidR="00F31C6D" w:rsidRPr="00305ED7" w:rsidRDefault="00F31C6D" w:rsidP="007A7ED8">
            <w:pPr>
              <w:jc w:val="center"/>
              <w:rPr>
                <w:rFonts w:ascii="Times New Roman" w:hAnsi="Times New Roman"/>
                <w:color w:val="000000"/>
                <w:lang w:eastAsia="hr-HR"/>
              </w:rPr>
            </w:pPr>
            <w:r w:rsidRPr="00305ED7">
              <w:rPr>
                <w:rFonts w:ascii="Times New Roman" w:hAnsi="Times New Roman"/>
                <w:color w:val="000000"/>
                <w:lang w:eastAsia="hr-HR"/>
              </w:rPr>
              <w:t>SMANJENJE</w:t>
            </w:r>
          </w:p>
        </w:tc>
        <w:tc>
          <w:tcPr>
            <w:tcW w:w="1609" w:type="dxa"/>
            <w:tcBorders>
              <w:top w:val="single" w:sz="4" w:space="0" w:color="auto"/>
              <w:left w:val="nil"/>
              <w:bottom w:val="single" w:sz="4" w:space="0" w:color="auto"/>
              <w:right w:val="nil"/>
            </w:tcBorders>
            <w:shd w:val="clear" w:color="000000" w:fill="D9D9D9"/>
            <w:vAlign w:val="center"/>
            <w:hideMark/>
          </w:tcPr>
          <w:p w:rsidR="00F31C6D" w:rsidRPr="00305ED7" w:rsidRDefault="00F31C6D" w:rsidP="007A7ED8">
            <w:pPr>
              <w:jc w:val="center"/>
              <w:rPr>
                <w:rFonts w:ascii="Times New Roman" w:hAnsi="Times New Roman"/>
                <w:color w:val="000000"/>
                <w:lang w:eastAsia="hr-HR"/>
              </w:rPr>
            </w:pPr>
            <w:r w:rsidRPr="00305ED7">
              <w:rPr>
                <w:rFonts w:ascii="Times New Roman" w:hAnsi="Times New Roman"/>
                <w:color w:val="000000"/>
                <w:lang w:eastAsia="hr-HR"/>
              </w:rPr>
              <w:t>I.IZMJENE</w:t>
            </w:r>
            <w:r w:rsidR="007F3EB5" w:rsidRPr="00305ED7">
              <w:rPr>
                <w:rFonts w:ascii="Times New Roman" w:hAnsi="Times New Roman"/>
                <w:color w:val="000000"/>
                <w:lang w:eastAsia="hr-HR"/>
              </w:rPr>
              <w:t xml:space="preserve"> I DOPUNE PRORAČUNA</w:t>
            </w:r>
            <w:r w:rsidRPr="00305ED7">
              <w:rPr>
                <w:rFonts w:ascii="Times New Roman" w:hAnsi="Times New Roman"/>
                <w:color w:val="000000"/>
                <w:lang w:eastAsia="hr-HR"/>
              </w:rPr>
              <w:t xml:space="preserve">  2021.</w:t>
            </w:r>
          </w:p>
        </w:tc>
      </w:tr>
      <w:tr w:rsidR="00F31C6D" w:rsidRPr="00305ED7" w:rsidTr="00F31C6D">
        <w:trPr>
          <w:trHeight w:val="300"/>
        </w:trPr>
        <w:tc>
          <w:tcPr>
            <w:tcW w:w="639"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b/>
                <w:bCs/>
                <w:color w:val="000000"/>
                <w:lang w:eastAsia="hr-HR"/>
              </w:rPr>
            </w:pPr>
            <w:r w:rsidRPr="00305ED7">
              <w:rPr>
                <w:rFonts w:ascii="Times New Roman" w:hAnsi="Times New Roman"/>
                <w:b/>
                <w:bCs/>
                <w:color w:val="000000"/>
                <w:lang w:eastAsia="hr-HR"/>
              </w:rPr>
              <w:t>A.</w:t>
            </w:r>
          </w:p>
        </w:tc>
        <w:tc>
          <w:tcPr>
            <w:tcW w:w="2545" w:type="dxa"/>
            <w:tcBorders>
              <w:top w:val="nil"/>
              <w:left w:val="nil"/>
              <w:bottom w:val="single" w:sz="4" w:space="0" w:color="auto"/>
              <w:right w:val="nil"/>
            </w:tcBorders>
            <w:shd w:val="clear" w:color="auto" w:fill="auto"/>
            <w:vAlign w:val="bottom"/>
            <w:hideMark/>
          </w:tcPr>
          <w:p w:rsidR="00F31C6D" w:rsidRPr="00305ED7" w:rsidRDefault="00F31C6D" w:rsidP="007A7ED8">
            <w:pPr>
              <w:jc w:val="center"/>
              <w:rPr>
                <w:rFonts w:ascii="Times New Roman" w:hAnsi="Times New Roman"/>
                <w:b/>
                <w:bCs/>
                <w:color w:val="000000"/>
                <w:lang w:eastAsia="hr-HR"/>
              </w:rPr>
            </w:pPr>
            <w:r w:rsidRPr="00305ED7">
              <w:rPr>
                <w:rFonts w:ascii="Times New Roman" w:hAnsi="Times New Roman"/>
                <w:b/>
                <w:bCs/>
                <w:color w:val="000000"/>
                <w:lang w:eastAsia="hr-HR"/>
              </w:rPr>
              <w:t xml:space="preserve">Ukupni prihodi i primici </w:t>
            </w:r>
          </w:p>
        </w:tc>
        <w:tc>
          <w:tcPr>
            <w:tcW w:w="1712"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b/>
                <w:bCs/>
                <w:color w:val="000000"/>
                <w:lang w:eastAsia="hr-HR"/>
              </w:rPr>
            </w:pPr>
            <w:r w:rsidRPr="00305ED7">
              <w:rPr>
                <w:rFonts w:ascii="Times New Roman" w:hAnsi="Times New Roman"/>
                <w:b/>
                <w:bCs/>
                <w:color w:val="000000"/>
                <w:lang w:eastAsia="hr-HR"/>
              </w:rPr>
              <w:t>109.451.398,00</w:t>
            </w:r>
          </w:p>
        </w:tc>
        <w:tc>
          <w:tcPr>
            <w:tcW w:w="1773" w:type="dxa"/>
            <w:tcBorders>
              <w:top w:val="nil"/>
              <w:left w:val="nil"/>
              <w:bottom w:val="single" w:sz="4" w:space="0" w:color="auto"/>
              <w:right w:val="nil"/>
            </w:tcBorders>
            <w:shd w:val="clear" w:color="auto" w:fill="auto"/>
            <w:noWrap/>
            <w:vAlign w:val="bottom"/>
          </w:tcPr>
          <w:p w:rsidR="00F31C6D" w:rsidRPr="00305ED7" w:rsidRDefault="0082379C" w:rsidP="007A7ED8">
            <w:pPr>
              <w:jc w:val="right"/>
              <w:rPr>
                <w:rFonts w:ascii="Times New Roman" w:hAnsi="Times New Roman"/>
                <w:b/>
                <w:bCs/>
                <w:color w:val="000000"/>
                <w:lang w:eastAsia="hr-HR"/>
              </w:rPr>
            </w:pPr>
            <w:r w:rsidRPr="00305ED7">
              <w:rPr>
                <w:rFonts w:ascii="Times New Roman" w:hAnsi="Times New Roman"/>
                <w:b/>
                <w:bCs/>
                <w:color w:val="000000"/>
                <w:lang w:eastAsia="hr-HR"/>
              </w:rPr>
              <w:t>5.93</w:t>
            </w:r>
            <w:r w:rsidR="00F31C6D" w:rsidRPr="00305ED7">
              <w:rPr>
                <w:rFonts w:ascii="Times New Roman" w:hAnsi="Times New Roman"/>
                <w:b/>
                <w:bCs/>
                <w:color w:val="000000"/>
                <w:lang w:eastAsia="hr-HR"/>
              </w:rPr>
              <w:t>6.740,00</w:t>
            </w:r>
          </w:p>
        </w:tc>
        <w:tc>
          <w:tcPr>
            <w:tcW w:w="1609" w:type="dxa"/>
            <w:tcBorders>
              <w:top w:val="nil"/>
              <w:left w:val="nil"/>
              <w:bottom w:val="single" w:sz="4" w:space="0" w:color="auto"/>
              <w:right w:val="nil"/>
            </w:tcBorders>
            <w:shd w:val="clear" w:color="auto" w:fill="auto"/>
            <w:noWrap/>
            <w:vAlign w:val="bottom"/>
          </w:tcPr>
          <w:p w:rsidR="00F31C6D" w:rsidRPr="00305ED7" w:rsidRDefault="0082379C" w:rsidP="007A7ED8">
            <w:pPr>
              <w:jc w:val="right"/>
              <w:rPr>
                <w:rFonts w:ascii="Times New Roman" w:hAnsi="Times New Roman"/>
                <w:b/>
                <w:bCs/>
                <w:color w:val="000000"/>
                <w:lang w:eastAsia="hr-HR"/>
              </w:rPr>
            </w:pPr>
            <w:r w:rsidRPr="00305ED7">
              <w:rPr>
                <w:rFonts w:ascii="Times New Roman" w:hAnsi="Times New Roman"/>
                <w:b/>
                <w:bCs/>
                <w:color w:val="000000"/>
                <w:lang w:eastAsia="hr-HR"/>
              </w:rPr>
              <w:t>115.38</w:t>
            </w:r>
            <w:r w:rsidR="00F31C6D" w:rsidRPr="00305ED7">
              <w:rPr>
                <w:rFonts w:ascii="Times New Roman" w:hAnsi="Times New Roman"/>
                <w:b/>
                <w:bCs/>
                <w:color w:val="000000"/>
                <w:lang w:eastAsia="hr-HR"/>
              </w:rPr>
              <w:t>8.138,00</w:t>
            </w:r>
          </w:p>
        </w:tc>
      </w:tr>
      <w:tr w:rsidR="00F31C6D" w:rsidRPr="00305ED7" w:rsidTr="00F31C6D">
        <w:trPr>
          <w:trHeight w:val="300"/>
        </w:trPr>
        <w:tc>
          <w:tcPr>
            <w:tcW w:w="639"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w:t>
            </w:r>
          </w:p>
        </w:tc>
        <w:tc>
          <w:tcPr>
            <w:tcW w:w="2545"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xml:space="preserve">Prihodi poslovanja </w:t>
            </w:r>
          </w:p>
        </w:tc>
        <w:tc>
          <w:tcPr>
            <w:tcW w:w="1712"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103.311.398,00</w:t>
            </w:r>
          </w:p>
        </w:tc>
        <w:tc>
          <w:tcPr>
            <w:tcW w:w="1773" w:type="dxa"/>
            <w:tcBorders>
              <w:top w:val="nil"/>
              <w:left w:val="nil"/>
              <w:bottom w:val="single" w:sz="4" w:space="0" w:color="auto"/>
              <w:right w:val="nil"/>
            </w:tcBorders>
            <w:shd w:val="clear" w:color="auto" w:fill="auto"/>
            <w:noWrap/>
            <w:vAlign w:val="bottom"/>
          </w:tcPr>
          <w:p w:rsidR="00F31C6D" w:rsidRPr="00305ED7" w:rsidRDefault="0082379C" w:rsidP="007A7ED8">
            <w:pPr>
              <w:jc w:val="right"/>
              <w:rPr>
                <w:rFonts w:ascii="Times New Roman" w:hAnsi="Times New Roman"/>
                <w:color w:val="000000"/>
                <w:lang w:eastAsia="hr-HR"/>
              </w:rPr>
            </w:pPr>
            <w:r w:rsidRPr="00305ED7">
              <w:rPr>
                <w:rFonts w:ascii="Times New Roman" w:hAnsi="Times New Roman"/>
                <w:color w:val="000000"/>
                <w:lang w:eastAsia="hr-HR"/>
              </w:rPr>
              <w:t>7.93</w:t>
            </w:r>
            <w:r w:rsidR="00F31C6D" w:rsidRPr="00305ED7">
              <w:rPr>
                <w:rFonts w:ascii="Times New Roman" w:hAnsi="Times New Roman"/>
                <w:color w:val="000000"/>
                <w:lang w:eastAsia="hr-HR"/>
              </w:rPr>
              <w:t>6.740,00</w:t>
            </w:r>
          </w:p>
        </w:tc>
        <w:tc>
          <w:tcPr>
            <w:tcW w:w="1609" w:type="dxa"/>
            <w:tcBorders>
              <w:top w:val="nil"/>
              <w:left w:val="nil"/>
              <w:bottom w:val="single" w:sz="4" w:space="0" w:color="auto"/>
              <w:right w:val="nil"/>
            </w:tcBorders>
            <w:shd w:val="clear" w:color="auto" w:fill="auto"/>
            <w:noWrap/>
            <w:vAlign w:val="bottom"/>
          </w:tcPr>
          <w:p w:rsidR="00F31C6D" w:rsidRPr="00305ED7" w:rsidRDefault="0082379C" w:rsidP="007A7ED8">
            <w:pPr>
              <w:jc w:val="right"/>
              <w:rPr>
                <w:rFonts w:ascii="Times New Roman" w:hAnsi="Times New Roman"/>
                <w:color w:val="000000"/>
                <w:lang w:eastAsia="hr-HR"/>
              </w:rPr>
            </w:pPr>
            <w:r w:rsidRPr="00305ED7">
              <w:rPr>
                <w:rFonts w:ascii="Times New Roman" w:hAnsi="Times New Roman"/>
                <w:color w:val="000000"/>
                <w:lang w:eastAsia="hr-HR"/>
              </w:rPr>
              <w:t>111.24</w:t>
            </w:r>
            <w:r w:rsidR="00F31C6D" w:rsidRPr="00305ED7">
              <w:rPr>
                <w:rFonts w:ascii="Times New Roman" w:hAnsi="Times New Roman"/>
                <w:color w:val="000000"/>
                <w:lang w:eastAsia="hr-HR"/>
              </w:rPr>
              <w:t>8.138,00</w:t>
            </w:r>
          </w:p>
        </w:tc>
      </w:tr>
      <w:tr w:rsidR="00F31C6D" w:rsidRPr="00305ED7" w:rsidTr="00F31C6D">
        <w:trPr>
          <w:trHeight w:val="525"/>
        </w:trPr>
        <w:tc>
          <w:tcPr>
            <w:tcW w:w="639"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w:t>
            </w:r>
          </w:p>
        </w:tc>
        <w:tc>
          <w:tcPr>
            <w:tcW w:w="2545" w:type="dxa"/>
            <w:tcBorders>
              <w:top w:val="nil"/>
              <w:left w:val="nil"/>
              <w:bottom w:val="single" w:sz="4" w:space="0" w:color="auto"/>
              <w:right w:val="nil"/>
            </w:tcBorders>
            <w:shd w:val="clear" w:color="auto" w:fill="auto"/>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xml:space="preserve">Prihodi od prodaje nefinancijske imovine </w:t>
            </w:r>
          </w:p>
        </w:tc>
        <w:tc>
          <w:tcPr>
            <w:tcW w:w="1712"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885.000,00</w:t>
            </w:r>
          </w:p>
        </w:tc>
        <w:tc>
          <w:tcPr>
            <w:tcW w:w="1773"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0,00</w:t>
            </w:r>
          </w:p>
        </w:tc>
        <w:tc>
          <w:tcPr>
            <w:tcW w:w="1609"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885.000,00</w:t>
            </w:r>
          </w:p>
        </w:tc>
      </w:tr>
      <w:tr w:rsidR="00F31C6D" w:rsidRPr="00305ED7" w:rsidTr="00F31C6D">
        <w:trPr>
          <w:trHeight w:val="300"/>
        </w:trPr>
        <w:tc>
          <w:tcPr>
            <w:tcW w:w="639"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w:t>
            </w:r>
          </w:p>
        </w:tc>
        <w:tc>
          <w:tcPr>
            <w:tcW w:w="2545"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Ukupni prihodi</w:t>
            </w:r>
          </w:p>
        </w:tc>
        <w:tc>
          <w:tcPr>
            <w:tcW w:w="1712"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104.196.398,00</w:t>
            </w:r>
          </w:p>
        </w:tc>
        <w:tc>
          <w:tcPr>
            <w:tcW w:w="1773" w:type="dxa"/>
            <w:tcBorders>
              <w:top w:val="nil"/>
              <w:left w:val="nil"/>
              <w:bottom w:val="single" w:sz="4" w:space="0" w:color="auto"/>
              <w:right w:val="nil"/>
            </w:tcBorders>
            <w:shd w:val="clear" w:color="auto" w:fill="auto"/>
            <w:noWrap/>
            <w:vAlign w:val="bottom"/>
          </w:tcPr>
          <w:p w:rsidR="00F31C6D" w:rsidRPr="00305ED7" w:rsidRDefault="0082379C" w:rsidP="007A7ED8">
            <w:pPr>
              <w:jc w:val="right"/>
              <w:rPr>
                <w:rFonts w:ascii="Times New Roman" w:hAnsi="Times New Roman"/>
                <w:color w:val="000000"/>
                <w:lang w:eastAsia="hr-HR"/>
              </w:rPr>
            </w:pPr>
            <w:r w:rsidRPr="00305ED7">
              <w:rPr>
                <w:rFonts w:ascii="Times New Roman" w:hAnsi="Times New Roman"/>
                <w:color w:val="000000"/>
                <w:lang w:eastAsia="hr-HR"/>
              </w:rPr>
              <w:t>7.93</w:t>
            </w:r>
            <w:r w:rsidR="00F31C6D" w:rsidRPr="00305ED7">
              <w:rPr>
                <w:rFonts w:ascii="Times New Roman" w:hAnsi="Times New Roman"/>
                <w:color w:val="000000"/>
                <w:lang w:eastAsia="hr-HR"/>
              </w:rPr>
              <w:t>6.740,00</w:t>
            </w:r>
          </w:p>
        </w:tc>
        <w:tc>
          <w:tcPr>
            <w:tcW w:w="1609" w:type="dxa"/>
            <w:tcBorders>
              <w:top w:val="nil"/>
              <w:left w:val="nil"/>
              <w:bottom w:val="single" w:sz="4" w:space="0" w:color="auto"/>
              <w:right w:val="nil"/>
            </w:tcBorders>
            <w:shd w:val="clear" w:color="auto" w:fill="auto"/>
            <w:noWrap/>
            <w:vAlign w:val="bottom"/>
          </w:tcPr>
          <w:p w:rsidR="00F31C6D" w:rsidRPr="00305ED7" w:rsidRDefault="00B65282" w:rsidP="007A7ED8">
            <w:pPr>
              <w:jc w:val="right"/>
              <w:rPr>
                <w:rFonts w:ascii="Times New Roman" w:hAnsi="Times New Roman"/>
                <w:color w:val="000000"/>
                <w:lang w:eastAsia="hr-HR"/>
              </w:rPr>
            </w:pPr>
            <w:r w:rsidRPr="00305ED7">
              <w:rPr>
                <w:rFonts w:ascii="Times New Roman" w:hAnsi="Times New Roman"/>
                <w:color w:val="000000"/>
                <w:lang w:eastAsia="hr-HR"/>
              </w:rPr>
              <w:t>112.13</w:t>
            </w:r>
            <w:r w:rsidR="00F31C6D" w:rsidRPr="00305ED7">
              <w:rPr>
                <w:rFonts w:ascii="Times New Roman" w:hAnsi="Times New Roman"/>
                <w:color w:val="000000"/>
                <w:lang w:eastAsia="hr-HR"/>
              </w:rPr>
              <w:t>3.138,00</w:t>
            </w:r>
          </w:p>
        </w:tc>
      </w:tr>
      <w:tr w:rsidR="00F31C6D" w:rsidRPr="00305ED7" w:rsidTr="00F31C6D">
        <w:trPr>
          <w:trHeight w:val="525"/>
        </w:trPr>
        <w:tc>
          <w:tcPr>
            <w:tcW w:w="639"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w:t>
            </w:r>
          </w:p>
        </w:tc>
        <w:tc>
          <w:tcPr>
            <w:tcW w:w="2545" w:type="dxa"/>
            <w:tcBorders>
              <w:top w:val="nil"/>
              <w:left w:val="nil"/>
              <w:bottom w:val="single" w:sz="4" w:space="0" w:color="auto"/>
              <w:right w:val="nil"/>
            </w:tcBorders>
            <w:shd w:val="clear" w:color="auto" w:fill="auto"/>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xml:space="preserve">Primici od financijske imovine i zaduživanja </w:t>
            </w:r>
          </w:p>
        </w:tc>
        <w:tc>
          <w:tcPr>
            <w:tcW w:w="1712"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5.000.000,00</w:t>
            </w:r>
          </w:p>
        </w:tc>
        <w:tc>
          <w:tcPr>
            <w:tcW w:w="1773"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-2.000.000,00</w:t>
            </w:r>
          </w:p>
        </w:tc>
        <w:tc>
          <w:tcPr>
            <w:tcW w:w="1609"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3.000.000,00</w:t>
            </w:r>
          </w:p>
        </w:tc>
      </w:tr>
      <w:tr w:rsidR="00F31C6D" w:rsidRPr="00305ED7" w:rsidTr="00F31C6D">
        <w:trPr>
          <w:trHeight w:val="300"/>
        </w:trPr>
        <w:tc>
          <w:tcPr>
            <w:tcW w:w="639"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b/>
                <w:bCs/>
                <w:color w:val="000000"/>
                <w:lang w:eastAsia="hr-HR"/>
              </w:rPr>
            </w:pPr>
            <w:r w:rsidRPr="00305ED7">
              <w:rPr>
                <w:rFonts w:ascii="Times New Roman" w:hAnsi="Times New Roman"/>
                <w:b/>
                <w:bCs/>
                <w:color w:val="000000"/>
                <w:lang w:eastAsia="hr-HR"/>
              </w:rPr>
              <w:t>B.</w:t>
            </w:r>
          </w:p>
        </w:tc>
        <w:tc>
          <w:tcPr>
            <w:tcW w:w="2545"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b/>
                <w:bCs/>
                <w:color w:val="000000"/>
                <w:lang w:eastAsia="hr-HR"/>
              </w:rPr>
            </w:pPr>
            <w:r w:rsidRPr="00305ED7">
              <w:rPr>
                <w:rFonts w:ascii="Times New Roman" w:hAnsi="Times New Roman"/>
                <w:b/>
                <w:bCs/>
                <w:color w:val="000000"/>
                <w:lang w:eastAsia="hr-HR"/>
              </w:rPr>
              <w:t>Ukupni rashodi i izdaci</w:t>
            </w:r>
          </w:p>
        </w:tc>
        <w:tc>
          <w:tcPr>
            <w:tcW w:w="1712"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b/>
                <w:bCs/>
                <w:color w:val="000000"/>
                <w:lang w:eastAsia="hr-HR"/>
              </w:rPr>
            </w:pPr>
            <w:r w:rsidRPr="00305ED7">
              <w:rPr>
                <w:rFonts w:ascii="Times New Roman" w:hAnsi="Times New Roman"/>
                <w:b/>
                <w:bCs/>
                <w:color w:val="000000"/>
                <w:lang w:eastAsia="hr-HR"/>
              </w:rPr>
              <w:t>109.451.398,00</w:t>
            </w:r>
          </w:p>
        </w:tc>
        <w:tc>
          <w:tcPr>
            <w:tcW w:w="1773" w:type="dxa"/>
            <w:tcBorders>
              <w:top w:val="nil"/>
              <w:left w:val="nil"/>
              <w:bottom w:val="single" w:sz="4" w:space="0" w:color="auto"/>
              <w:right w:val="nil"/>
            </w:tcBorders>
            <w:shd w:val="clear" w:color="auto" w:fill="auto"/>
            <w:noWrap/>
            <w:vAlign w:val="bottom"/>
          </w:tcPr>
          <w:p w:rsidR="00F31C6D" w:rsidRPr="00305ED7" w:rsidRDefault="00B65282" w:rsidP="007A7ED8">
            <w:pPr>
              <w:jc w:val="right"/>
              <w:rPr>
                <w:rFonts w:ascii="Times New Roman" w:hAnsi="Times New Roman"/>
                <w:b/>
                <w:bCs/>
                <w:color w:val="000000"/>
                <w:lang w:eastAsia="hr-HR"/>
              </w:rPr>
            </w:pPr>
            <w:r w:rsidRPr="00305ED7">
              <w:rPr>
                <w:rFonts w:ascii="Times New Roman" w:hAnsi="Times New Roman"/>
                <w:b/>
                <w:bCs/>
                <w:color w:val="000000"/>
                <w:lang w:eastAsia="hr-HR"/>
              </w:rPr>
              <w:t>5.93</w:t>
            </w:r>
            <w:r w:rsidR="00F31C6D" w:rsidRPr="00305ED7">
              <w:rPr>
                <w:rFonts w:ascii="Times New Roman" w:hAnsi="Times New Roman"/>
                <w:b/>
                <w:bCs/>
                <w:color w:val="000000"/>
                <w:lang w:eastAsia="hr-HR"/>
              </w:rPr>
              <w:t>6.</w:t>
            </w:r>
            <w:r w:rsidR="007F3EB5" w:rsidRPr="00305ED7">
              <w:rPr>
                <w:rFonts w:ascii="Times New Roman" w:hAnsi="Times New Roman"/>
                <w:b/>
                <w:bCs/>
                <w:color w:val="000000"/>
                <w:lang w:eastAsia="hr-HR"/>
              </w:rPr>
              <w:t>740,00</w:t>
            </w:r>
          </w:p>
        </w:tc>
        <w:tc>
          <w:tcPr>
            <w:tcW w:w="1609" w:type="dxa"/>
            <w:tcBorders>
              <w:top w:val="nil"/>
              <w:left w:val="nil"/>
              <w:bottom w:val="single" w:sz="4" w:space="0" w:color="auto"/>
              <w:right w:val="nil"/>
            </w:tcBorders>
            <w:shd w:val="clear" w:color="auto" w:fill="auto"/>
            <w:noWrap/>
            <w:vAlign w:val="bottom"/>
          </w:tcPr>
          <w:p w:rsidR="00F31C6D" w:rsidRPr="00305ED7" w:rsidRDefault="00B65282" w:rsidP="007A7ED8">
            <w:pPr>
              <w:jc w:val="right"/>
              <w:rPr>
                <w:rFonts w:ascii="Times New Roman" w:hAnsi="Times New Roman"/>
                <w:b/>
                <w:bCs/>
                <w:color w:val="000000"/>
                <w:lang w:eastAsia="hr-HR"/>
              </w:rPr>
            </w:pPr>
            <w:r w:rsidRPr="00305ED7">
              <w:rPr>
                <w:rFonts w:ascii="Times New Roman" w:hAnsi="Times New Roman"/>
                <w:b/>
                <w:bCs/>
                <w:color w:val="000000"/>
                <w:lang w:eastAsia="hr-HR"/>
              </w:rPr>
              <w:t>115.38</w:t>
            </w:r>
            <w:r w:rsidR="007F3EB5" w:rsidRPr="00305ED7">
              <w:rPr>
                <w:rFonts w:ascii="Times New Roman" w:hAnsi="Times New Roman"/>
                <w:b/>
                <w:bCs/>
                <w:color w:val="000000"/>
                <w:lang w:eastAsia="hr-HR"/>
              </w:rPr>
              <w:t>8.138,00</w:t>
            </w:r>
          </w:p>
        </w:tc>
      </w:tr>
      <w:tr w:rsidR="00F31C6D" w:rsidRPr="00305ED7" w:rsidTr="00F31C6D">
        <w:trPr>
          <w:trHeight w:val="300"/>
        </w:trPr>
        <w:tc>
          <w:tcPr>
            <w:tcW w:w="639"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w:t>
            </w:r>
          </w:p>
        </w:tc>
        <w:tc>
          <w:tcPr>
            <w:tcW w:w="2545"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xml:space="preserve">Rashodi poslovanja </w:t>
            </w:r>
          </w:p>
        </w:tc>
        <w:tc>
          <w:tcPr>
            <w:tcW w:w="1712"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67.656.878,00</w:t>
            </w:r>
          </w:p>
        </w:tc>
        <w:tc>
          <w:tcPr>
            <w:tcW w:w="1773" w:type="dxa"/>
            <w:tcBorders>
              <w:top w:val="nil"/>
              <w:left w:val="nil"/>
              <w:bottom w:val="single" w:sz="4" w:space="0" w:color="auto"/>
              <w:right w:val="nil"/>
            </w:tcBorders>
            <w:shd w:val="clear" w:color="auto" w:fill="auto"/>
            <w:noWrap/>
            <w:vAlign w:val="bottom"/>
          </w:tcPr>
          <w:p w:rsidR="00F31C6D" w:rsidRPr="00305ED7" w:rsidRDefault="00B65282" w:rsidP="007A7ED8">
            <w:pPr>
              <w:jc w:val="right"/>
              <w:rPr>
                <w:rFonts w:ascii="Times New Roman" w:hAnsi="Times New Roman"/>
                <w:color w:val="000000"/>
                <w:lang w:eastAsia="hr-HR"/>
              </w:rPr>
            </w:pPr>
            <w:r w:rsidRPr="00305ED7">
              <w:rPr>
                <w:rFonts w:ascii="Times New Roman" w:hAnsi="Times New Roman"/>
                <w:color w:val="000000"/>
                <w:lang w:eastAsia="hr-HR"/>
              </w:rPr>
              <w:t>4.76</w:t>
            </w:r>
            <w:r w:rsidR="00F31C6D" w:rsidRPr="00305ED7">
              <w:rPr>
                <w:rFonts w:ascii="Times New Roman" w:hAnsi="Times New Roman"/>
                <w:color w:val="000000"/>
                <w:lang w:eastAsia="hr-HR"/>
              </w:rPr>
              <w:t>5.240,00</w:t>
            </w:r>
          </w:p>
        </w:tc>
        <w:tc>
          <w:tcPr>
            <w:tcW w:w="1609" w:type="dxa"/>
            <w:tcBorders>
              <w:top w:val="nil"/>
              <w:left w:val="nil"/>
              <w:bottom w:val="single" w:sz="4" w:space="0" w:color="auto"/>
              <w:right w:val="nil"/>
            </w:tcBorders>
            <w:shd w:val="clear" w:color="auto" w:fill="auto"/>
            <w:noWrap/>
            <w:vAlign w:val="bottom"/>
          </w:tcPr>
          <w:p w:rsidR="00F31C6D" w:rsidRPr="00305ED7" w:rsidRDefault="00B65282" w:rsidP="007A7ED8">
            <w:pPr>
              <w:jc w:val="right"/>
              <w:rPr>
                <w:rFonts w:ascii="Times New Roman" w:hAnsi="Times New Roman"/>
                <w:color w:val="000000"/>
                <w:lang w:eastAsia="hr-HR"/>
              </w:rPr>
            </w:pPr>
            <w:r w:rsidRPr="00305ED7">
              <w:rPr>
                <w:rFonts w:ascii="Times New Roman" w:hAnsi="Times New Roman"/>
                <w:color w:val="000000"/>
                <w:lang w:eastAsia="hr-HR"/>
              </w:rPr>
              <w:t>72.42</w:t>
            </w:r>
            <w:r w:rsidR="00F31C6D" w:rsidRPr="00305ED7">
              <w:rPr>
                <w:rFonts w:ascii="Times New Roman" w:hAnsi="Times New Roman"/>
                <w:color w:val="000000"/>
                <w:lang w:eastAsia="hr-HR"/>
              </w:rPr>
              <w:t>2.118,00</w:t>
            </w:r>
          </w:p>
        </w:tc>
      </w:tr>
      <w:tr w:rsidR="00F31C6D" w:rsidRPr="00305ED7" w:rsidTr="00F31C6D">
        <w:trPr>
          <w:trHeight w:val="525"/>
        </w:trPr>
        <w:tc>
          <w:tcPr>
            <w:tcW w:w="639"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w:t>
            </w:r>
          </w:p>
        </w:tc>
        <w:tc>
          <w:tcPr>
            <w:tcW w:w="2545" w:type="dxa"/>
            <w:tcBorders>
              <w:top w:val="nil"/>
              <w:left w:val="nil"/>
              <w:bottom w:val="single" w:sz="4" w:space="0" w:color="auto"/>
              <w:right w:val="nil"/>
            </w:tcBorders>
            <w:shd w:val="clear" w:color="auto" w:fill="auto"/>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xml:space="preserve">Rashodi za nabavu nefinancijske imovine </w:t>
            </w:r>
          </w:p>
        </w:tc>
        <w:tc>
          <w:tcPr>
            <w:tcW w:w="1712"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38.544.520,00</w:t>
            </w:r>
          </w:p>
        </w:tc>
        <w:tc>
          <w:tcPr>
            <w:tcW w:w="1773"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1.061.500,00</w:t>
            </w:r>
          </w:p>
        </w:tc>
        <w:tc>
          <w:tcPr>
            <w:tcW w:w="1609"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39.606.020,00</w:t>
            </w:r>
          </w:p>
        </w:tc>
      </w:tr>
      <w:tr w:rsidR="00F31C6D" w:rsidRPr="00305ED7" w:rsidTr="00F31C6D">
        <w:trPr>
          <w:trHeight w:val="300"/>
        </w:trPr>
        <w:tc>
          <w:tcPr>
            <w:tcW w:w="639"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w:t>
            </w:r>
          </w:p>
        </w:tc>
        <w:tc>
          <w:tcPr>
            <w:tcW w:w="2545"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xml:space="preserve">Ukupni rashodi </w:t>
            </w:r>
          </w:p>
        </w:tc>
        <w:tc>
          <w:tcPr>
            <w:tcW w:w="1712"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106.201.398,00</w:t>
            </w:r>
          </w:p>
        </w:tc>
        <w:tc>
          <w:tcPr>
            <w:tcW w:w="1773" w:type="dxa"/>
            <w:tcBorders>
              <w:top w:val="nil"/>
              <w:left w:val="nil"/>
              <w:bottom w:val="single" w:sz="4" w:space="0" w:color="auto"/>
              <w:right w:val="nil"/>
            </w:tcBorders>
            <w:shd w:val="clear" w:color="auto" w:fill="auto"/>
            <w:noWrap/>
            <w:vAlign w:val="bottom"/>
          </w:tcPr>
          <w:p w:rsidR="00F31C6D" w:rsidRPr="00305ED7" w:rsidRDefault="00B65282" w:rsidP="007A7ED8">
            <w:pPr>
              <w:jc w:val="right"/>
              <w:rPr>
                <w:rFonts w:ascii="Times New Roman" w:hAnsi="Times New Roman"/>
                <w:color w:val="000000"/>
                <w:lang w:eastAsia="hr-HR"/>
              </w:rPr>
            </w:pPr>
            <w:r w:rsidRPr="00305ED7">
              <w:rPr>
                <w:rFonts w:ascii="Times New Roman" w:hAnsi="Times New Roman"/>
                <w:color w:val="000000"/>
                <w:lang w:eastAsia="hr-HR"/>
              </w:rPr>
              <w:t>5.82</w:t>
            </w:r>
            <w:r w:rsidR="00F31C6D" w:rsidRPr="00305ED7">
              <w:rPr>
                <w:rFonts w:ascii="Times New Roman" w:hAnsi="Times New Roman"/>
                <w:color w:val="000000"/>
                <w:lang w:eastAsia="hr-HR"/>
              </w:rPr>
              <w:t>6.740,00</w:t>
            </w:r>
          </w:p>
        </w:tc>
        <w:tc>
          <w:tcPr>
            <w:tcW w:w="1609" w:type="dxa"/>
            <w:tcBorders>
              <w:top w:val="nil"/>
              <w:left w:val="nil"/>
              <w:bottom w:val="single" w:sz="4" w:space="0" w:color="auto"/>
              <w:right w:val="nil"/>
            </w:tcBorders>
            <w:shd w:val="clear" w:color="auto" w:fill="auto"/>
            <w:noWrap/>
            <w:vAlign w:val="bottom"/>
          </w:tcPr>
          <w:p w:rsidR="00F31C6D" w:rsidRPr="00305ED7" w:rsidRDefault="00B65282" w:rsidP="007A7ED8">
            <w:pPr>
              <w:jc w:val="right"/>
              <w:rPr>
                <w:rFonts w:ascii="Times New Roman" w:hAnsi="Times New Roman"/>
                <w:color w:val="000000"/>
                <w:lang w:eastAsia="hr-HR"/>
              </w:rPr>
            </w:pPr>
            <w:r w:rsidRPr="00305ED7">
              <w:rPr>
                <w:rFonts w:ascii="Times New Roman" w:hAnsi="Times New Roman"/>
                <w:color w:val="000000"/>
                <w:lang w:eastAsia="hr-HR"/>
              </w:rPr>
              <w:t>112.028</w:t>
            </w:r>
            <w:r w:rsidR="00F31C6D" w:rsidRPr="00305ED7">
              <w:rPr>
                <w:rFonts w:ascii="Times New Roman" w:hAnsi="Times New Roman"/>
                <w:color w:val="000000"/>
                <w:lang w:eastAsia="hr-HR"/>
              </w:rPr>
              <w:t>.138,00</w:t>
            </w:r>
          </w:p>
        </w:tc>
      </w:tr>
      <w:tr w:rsidR="00F31C6D" w:rsidRPr="00305ED7" w:rsidTr="00F31C6D">
        <w:trPr>
          <w:trHeight w:val="525"/>
        </w:trPr>
        <w:tc>
          <w:tcPr>
            <w:tcW w:w="639"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lastRenderedPageBreak/>
              <w:t> </w:t>
            </w:r>
          </w:p>
        </w:tc>
        <w:tc>
          <w:tcPr>
            <w:tcW w:w="2545" w:type="dxa"/>
            <w:tcBorders>
              <w:top w:val="nil"/>
              <w:left w:val="nil"/>
              <w:bottom w:val="single" w:sz="4" w:space="0" w:color="auto"/>
              <w:right w:val="nil"/>
            </w:tcBorders>
            <w:shd w:val="clear" w:color="auto" w:fill="auto"/>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xml:space="preserve">Izdaci za financijsku imovinu i otplate zajmova </w:t>
            </w:r>
          </w:p>
        </w:tc>
        <w:tc>
          <w:tcPr>
            <w:tcW w:w="1712"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3.250.000,00</w:t>
            </w:r>
          </w:p>
        </w:tc>
        <w:tc>
          <w:tcPr>
            <w:tcW w:w="1773"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110.000,00</w:t>
            </w:r>
          </w:p>
        </w:tc>
        <w:tc>
          <w:tcPr>
            <w:tcW w:w="1609"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3.360.000,00</w:t>
            </w:r>
          </w:p>
        </w:tc>
      </w:tr>
      <w:tr w:rsidR="00F31C6D" w:rsidRPr="00305ED7" w:rsidTr="00F31C6D">
        <w:trPr>
          <w:trHeight w:val="300"/>
        </w:trPr>
        <w:tc>
          <w:tcPr>
            <w:tcW w:w="639"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b/>
                <w:bCs/>
                <w:color w:val="000000"/>
                <w:lang w:eastAsia="hr-HR"/>
              </w:rPr>
            </w:pPr>
            <w:r w:rsidRPr="00305ED7">
              <w:rPr>
                <w:rFonts w:ascii="Times New Roman" w:hAnsi="Times New Roman"/>
                <w:b/>
                <w:bCs/>
                <w:color w:val="000000"/>
                <w:lang w:eastAsia="hr-HR"/>
              </w:rPr>
              <w:t>C.</w:t>
            </w:r>
          </w:p>
        </w:tc>
        <w:tc>
          <w:tcPr>
            <w:tcW w:w="2545"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b/>
                <w:bCs/>
                <w:color w:val="000000"/>
                <w:lang w:eastAsia="hr-HR"/>
              </w:rPr>
            </w:pPr>
            <w:r w:rsidRPr="00305ED7">
              <w:rPr>
                <w:rFonts w:ascii="Times New Roman" w:hAnsi="Times New Roman"/>
                <w:b/>
                <w:bCs/>
                <w:color w:val="000000"/>
                <w:lang w:eastAsia="hr-HR"/>
              </w:rPr>
              <w:t xml:space="preserve">VIŠAK/MANJAK </w:t>
            </w:r>
          </w:p>
        </w:tc>
        <w:tc>
          <w:tcPr>
            <w:tcW w:w="1712"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b/>
                <w:bCs/>
                <w:color w:val="000000"/>
                <w:lang w:eastAsia="hr-HR"/>
              </w:rPr>
            </w:pPr>
            <w:r w:rsidRPr="00305ED7">
              <w:rPr>
                <w:rFonts w:ascii="Times New Roman" w:hAnsi="Times New Roman"/>
                <w:b/>
                <w:bCs/>
                <w:color w:val="000000"/>
                <w:lang w:eastAsia="hr-HR"/>
              </w:rPr>
              <w:t>-2.005.000,00</w:t>
            </w:r>
          </w:p>
        </w:tc>
        <w:tc>
          <w:tcPr>
            <w:tcW w:w="1773" w:type="dxa"/>
            <w:tcBorders>
              <w:top w:val="nil"/>
              <w:left w:val="nil"/>
              <w:bottom w:val="single" w:sz="4" w:space="0" w:color="auto"/>
              <w:right w:val="nil"/>
            </w:tcBorders>
            <w:shd w:val="clear" w:color="auto" w:fill="auto"/>
            <w:noWrap/>
            <w:vAlign w:val="bottom"/>
          </w:tcPr>
          <w:p w:rsidR="00F31C6D" w:rsidRPr="00305ED7" w:rsidRDefault="00F31C6D" w:rsidP="007A7ED8">
            <w:pPr>
              <w:jc w:val="center"/>
              <w:rPr>
                <w:rFonts w:ascii="Times New Roman" w:hAnsi="Times New Roman"/>
                <w:b/>
                <w:bCs/>
                <w:color w:val="000000"/>
                <w:lang w:eastAsia="hr-HR"/>
              </w:rPr>
            </w:pPr>
            <w:r w:rsidRPr="00305ED7">
              <w:rPr>
                <w:rFonts w:ascii="Times New Roman" w:hAnsi="Times New Roman"/>
                <w:b/>
                <w:bCs/>
                <w:color w:val="000000"/>
                <w:lang w:eastAsia="hr-HR"/>
              </w:rPr>
              <w:t>2.110.000,00</w:t>
            </w:r>
          </w:p>
        </w:tc>
        <w:tc>
          <w:tcPr>
            <w:tcW w:w="1609" w:type="dxa"/>
            <w:tcBorders>
              <w:top w:val="nil"/>
              <w:left w:val="nil"/>
              <w:bottom w:val="single" w:sz="4" w:space="0" w:color="auto"/>
              <w:right w:val="nil"/>
            </w:tcBorders>
            <w:shd w:val="clear" w:color="auto" w:fill="auto"/>
            <w:noWrap/>
            <w:vAlign w:val="bottom"/>
          </w:tcPr>
          <w:p w:rsidR="00F31C6D" w:rsidRPr="00305ED7" w:rsidRDefault="00F31C6D" w:rsidP="00F31C6D">
            <w:pPr>
              <w:jc w:val="right"/>
              <w:rPr>
                <w:rFonts w:ascii="Times New Roman" w:hAnsi="Times New Roman"/>
                <w:b/>
                <w:bCs/>
                <w:color w:val="000000"/>
                <w:lang w:eastAsia="hr-HR"/>
              </w:rPr>
            </w:pPr>
            <w:r w:rsidRPr="00305ED7">
              <w:rPr>
                <w:rFonts w:ascii="Times New Roman" w:hAnsi="Times New Roman"/>
                <w:b/>
                <w:bCs/>
                <w:color w:val="000000"/>
                <w:lang w:eastAsia="hr-HR"/>
              </w:rPr>
              <w:t>105.000,00</w:t>
            </w:r>
          </w:p>
        </w:tc>
      </w:tr>
      <w:tr w:rsidR="00F31C6D" w:rsidRPr="00305ED7" w:rsidTr="00F31C6D">
        <w:trPr>
          <w:trHeight w:val="525"/>
        </w:trPr>
        <w:tc>
          <w:tcPr>
            <w:tcW w:w="639" w:type="dxa"/>
            <w:vMerge w:val="restart"/>
            <w:tcBorders>
              <w:top w:val="nil"/>
              <w:left w:val="nil"/>
              <w:bottom w:val="single" w:sz="4" w:space="0" w:color="000000"/>
              <w:right w:val="nil"/>
            </w:tcBorders>
            <w:shd w:val="clear" w:color="auto" w:fill="auto"/>
            <w:noWrap/>
            <w:vAlign w:val="center"/>
            <w:hideMark/>
          </w:tcPr>
          <w:p w:rsidR="00F31C6D" w:rsidRPr="00305ED7" w:rsidRDefault="00F31C6D" w:rsidP="007A7ED8">
            <w:pPr>
              <w:rPr>
                <w:rFonts w:ascii="Times New Roman" w:hAnsi="Times New Roman"/>
                <w:b/>
                <w:bCs/>
                <w:color w:val="000000"/>
                <w:lang w:eastAsia="hr-HR"/>
              </w:rPr>
            </w:pPr>
            <w:r w:rsidRPr="00305ED7">
              <w:rPr>
                <w:rFonts w:ascii="Times New Roman" w:hAnsi="Times New Roman"/>
                <w:b/>
                <w:bCs/>
                <w:color w:val="000000"/>
                <w:lang w:eastAsia="hr-HR"/>
              </w:rPr>
              <w:t>D.</w:t>
            </w:r>
          </w:p>
        </w:tc>
        <w:tc>
          <w:tcPr>
            <w:tcW w:w="2545" w:type="dxa"/>
            <w:tcBorders>
              <w:top w:val="nil"/>
              <w:left w:val="nil"/>
              <w:bottom w:val="nil"/>
              <w:right w:val="nil"/>
            </w:tcBorders>
            <w:shd w:val="clear" w:color="auto" w:fill="auto"/>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Preneseni višak/manjak –Dječji vrtić Trogir</w:t>
            </w:r>
          </w:p>
        </w:tc>
        <w:tc>
          <w:tcPr>
            <w:tcW w:w="1712" w:type="dxa"/>
            <w:tcBorders>
              <w:top w:val="nil"/>
              <w:left w:val="nil"/>
              <w:bottom w:val="nil"/>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170.000,00</w:t>
            </w:r>
          </w:p>
        </w:tc>
        <w:tc>
          <w:tcPr>
            <w:tcW w:w="1773" w:type="dxa"/>
            <w:tcBorders>
              <w:top w:val="nil"/>
              <w:left w:val="nil"/>
              <w:bottom w:val="nil"/>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0,00</w:t>
            </w:r>
          </w:p>
        </w:tc>
        <w:tc>
          <w:tcPr>
            <w:tcW w:w="1609" w:type="dxa"/>
            <w:tcBorders>
              <w:top w:val="nil"/>
              <w:left w:val="nil"/>
              <w:bottom w:val="nil"/>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170.000,00</w:t>
            </w:r>
          </w:p>
        </w:tc>
      </w:tr>
      <w:tr w:rsidR="00F31C6D" w:rsidRPr="00305ED7" w:rsidTr="00F31C6D">
        <w:trPr>
          <w:trHeight w:val="525"/>
        </w:trPr>
        <w:tc>
          <w:tcPr>
            <w:tcW w:w="639" w:type="dxa"/>
            <w:vMerge/>
            <w:tcBorders>
              <w:top w:val="nil"/>
              <w:left w:val="nil"/>
              <w:bottom w:val="single" w:sz="4" w:space="0" w:color="000000"/>
              <w:right w:val="nil"/>
            </w:tcBorders>
            <w:vAlign w:val="center"/>
            <w:hideMark/>
          </w:tcPr>
          <w:p w:rsidR="00F31C6D" w:rsidRPr="00305ED7" w:rsidRDefault="00F31C6D" w:rsidP="007A7ED8">
            <w:pPr>
              <w:rPr>
                <w:rFonts w:ascii="Times New Roman" w:hAnsi="Times New Roman"/>
                <w:b/>
                <w:bCs/>
                <w:color w:val="000000"/>
                <w:lang w:eastAsia="hr-HR"/>
              </w:rPr>
            </w:pPr>
          </w:p>
        </w:tc>
        <w:tc>
          <w:tcPr>
            <w:tcW w:w="2545" w:type="dxa"/>
            <w:tcBorders>
              <w:top w:val="nil"/>
              <w:left w:val="nil"/>
              <w:bottom w:val="single" w:sz="4" w:space="0" w:color="auto"/>
              <w:right w:val="nil"/>
            </w:tcBorders>
            <w:shd w:val="clear" w:color="auto" w:fill="auto"/>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 xml:space="preserve">Preneseni višak/manjak –Gradska knjižnica Trogir </w:t>
            </w:r>
          </w:p>
        </w:tc>
        <w:tc>
          <w:tcPr>
            <w:tcW w:w="1712"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85.000,00</w:t>
            </w:r>
          </w:p>
        </w:tc>
        <w:tc>
          <w:tcPr>
            <w:tcW w:w="1773"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0,00</w:t>
            </w:r>
          </w:p>
        </w:tc>
        <w:tc>
          <w:tcPr>
            <w:tcW w:w="1609"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85.000,00</w:t>
            </w:r>
          </w:p>
        </w:tc>
      </w:tr>
      <w:tr w:rsidR="00F31C6D" w:rsidRPr="00305ED7" w:rsidTr="00F31C6D">
        <w:trPr>
          <w:trHeight w:val="780"/>
        </w:trPr>
        <w:tc>
          <w:tcPr>
            <w:tcW w:w="639" w:type="dxa"/>
            <w:tcBorders>
              <w:top w:val="nil"/>
              <w:left w:val="nil"/>
              <w:bottom w:val="single" w:sz="4" w:space="0" w:color="auto"/>
              <w:right w:val="nil"/>
            </w:tcBorders>
            <w:shd w:val="clear" w:color="auto" w:fill="auto"/>
            <w:noWrap/>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E.</w:t>
            </w:r>
          </w:p>
        </w:tc>
        <w:tc>
          <w:tcPr>
            <w:tcW w:w="2545" w:type="dxa"/>
            <w:tcBorders>
              <w:top w:val="nil"/>
              <w:left w:val="nil"/>
              <w:bottom w:val="single" w:sz="4" w:space="0" w:color="auto"/>
              <w:right w:val="nil"/>
            </w:tcBorders>
            <w:shd w:val="clear" w:color="auto" w:fill="auto"/>
            <w:vAlign w:val="bottom"/>
            <w:hideMark/>
          </w:tcPr>
          <w:p w:rsidR="00F31C6D" w:rsidRPr="00305ED7" w:rsidRDefault="00F31C6D" w:rsidP="007A7ED8">
            <w:pPr>
              <w:rPr>
                <w:rFonts w:ascii="Times New Roman" w:hAnsi="Times New Roman"/>
                <w:color w:val="000000"/>
                <w:lang w:eastAsia="hr-HR"/>
              </w:rPr>
            </w:pPr>
            <w:r w:rsidRPr="00305ED7">
              <w:rPr>
                <w:rFonts w:ascii="Times New Roman" w:hAnsi="Times New Roman"/>
                <w:color w:val="000000"/>
                <w:lang w:eastAsia="hr-HR"/>
              </w:rPr>
              <w:t>VIŠAK/MANJAK +RASPOLOŽIVA SREDSTVA IZ PRETHODNIH GODINA (C+D)</w:t>
            </w:r>
          </w:p>
        </w:tc>
        <w:tc>
          <w:tcPr>
            <w:tcW w:w="1712"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255.000,00</w:t>
            </w:r>
          </w:p>
        </w:tc>
        <w:tc>
          <w:tcPr>
            <w:tcW w:w="1773"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0,00</w:t>
            </w:r>
          </w:p>
        </w:tc>
        <w:tc>
          <w:tcPr>
            <w:tcW w:w="1609" w:type="dxa"/>
            <w:tcBorders>
              <w:top w:val="nil"/>
              <w:left w:val="nil"/>
              <w:bottom w:val="single" w:sz="4" w:space="0" w:color="auto"/>
              <w:right w:val="nil"/>
            </w:tcBorders>
            <w:shd w:val="clear" w:color="auto" w:fill="auto"/>
            <w:noWrap/>
            <w:vAlign w:val="bottom"/>
          </w:tcPr>
          <w:p w:rsidR="00F31C6D" w:rsidRPr="00305ED7" w:rsidRDefault="00F31C6D" w:rsidP="007A7ED8">
            <w:pPr>
              <w:jc w:val="right"/>
              <w:rPr>
                <w:rFonts w:ascii="Times New Roman" w:hAnsi="Times New Roman"/>
                <w:color w:val="000000"/>
                <w:lang w:eastAsia="hr-HR"/>
              </w:rPr>
            </w:pPr>
            <w:r w:rsidRPr="00305ED7">
              <w:rPr>
                <w:rFonts w:ascii="Times New Roman" w:hAnsi="Times New Roman"/>
                <w:color w:val="000000"/>
                <w:lang w:eastAsia="hr-HR"/>
              </w:rPr>
              <w:t>255.000,00</w:t>
            </w:r>
          </w:p>
        </w:tc>
      </w:tr>
    </w:tbl>
    <w:p w:rsidR="007A7ED8" w:rsidRPr="00305ED7" w:rsidRDefault="007A7ED8" w:rsidP="00853CE9">
      <w:pPr>
        <w:rPr>
          <w:rFonts w:ascii="Times New Roman" w:hAnsi="Times New Roman"/>
          <w:bCs/>
        </w:rPr>
      </w:pPr>
    </w:p>
    <w:p w:rsidR="00853CE9" w:rsidRPr="00305ED7" w:rsidRDefault="00853CE9" w:rsidP="00853CE9">
      <w:pPr>
        <w:rPr>
          <w:rFonts w:ascii="Times New Roman" w:hAnsi="Times New Roman"/>
        </w:rPr>
      </w:pPr>
    </w:p>
    <w:p w:rsidR="00F31C6D" w:rsidRPr="00305ED7" w:rsidRDefault="00F31C6D" w:rsidP="007A7ED8">
      <w:pPr>
        <w:jc w:val="center"/>
        <w:rPr>
          <w:rFonts w:ascii="Times New Roman" w:hAnsi="Times New Roman"/>
          <w:b/>
        </w:rPr>
      </w:pPr>
    </w:p>
    <w:p w:rsidR="00F31C6D" w:rsidRPr="00305ED7" w:rsidRDefault="00F31C6D" w:rsidP="007A7ED8">
      <w:pPr>
        <w:jc w:val="center"/>
        <w:rPr>
          <w:rFonts w:ascii="Times New Roman" w:hAnsi="Times New Roman"/>
          <w:b/>
        </w:rPr>
      </w:pPr>
    </w:p>
    <w:p w:rsidR="00F31C6D" w:rsidRPr="00305ED7" w:rsidRDefault="00F31C6D" w:rsidP="007A7ED8">
      <w:pPr>
        <w:jc w:val="center"/>
        <w:rPr>
          <w:rFonts w:ascii="Times New Roman" w:hAnsi="Times New Roman"/>
          <w:b/>
        </w:rPr>
      </w:pPr>
    </w:p>
    <w:p w:rsidR="00F31C6D" w:rsidRPr="00305ED7" w:rsidRDefault="00F31C6D" w:rsidP="007A7ED8">
      <w:pPr>
        <w:jc w:val="center"/>
        <w:rPr>
          <w:rFonts w:ascii="Times New Roman" w:hAnsi="Times New Roman"/>
          <w:b/>
        </w:rPr>
      </w:pPr>
    </w:p>
    <w:p w:rsidR="00F31C6D" w:rsidRPr="00305ED7" w:rsidRDefault="00F31C6D" w:rsidP="007A7ED8">
      <w:pPr>
        <w:jc w:val="center"/>
        <w:rPr>
          <w:rFonts w:ascii="Times New Roman" w:hAnsi="Times New Roman"/>
          <w:b/>
        </w:rPr>
      </w:pPr>
    </w:p>
    <w:p w:rsidR="00F31C6D" w:rsidRPr="00305ED7" w:rsidRDefault="00F31C6D" w:rsidP="007A7ED8">
      <w:pPr>
        <w:jc w:val="center"/>
        <w:rPr>
          <w:rFonts w:ascii="Times New Roman" w:hAnsi="Times New Roman"/>
          <w:b/>
        </w:rPr>
      </w:pPr>
    </w:p>
    <w:p w:rsidR="00F31C6D" w:rsidRPr="00305ED7" w:rsidRDefault="00F31C6D" w:rsidP="007A7ED8">
      <w:pPr>
        <w:jc w:val="center"/>
        <w:rPr>
          <w:rFonts w:ascii="Times New Roman" w:hAnsi="Times New Roman"/>
          <w:b/>
        </w:rPr>
      </w:pPr>
    </w:p>
    <w:p w:rsidR="007F3EB5" w:rsidRDefault="007F3EB5" w:rsidP="00C6636F">
      <w:pPr>
        <w:rPr>
          <w:rFonts w:ascii="Times New Roman" w:hAnsi="Times New Roman"/>
          <w:b/>
        </w:rPr>
      </w:pPr>
    </w:p>
    <w:p w:rsidR="00C6636F" w:rsidRPr="00305ED7" w:rsidRDefault="00C6636F" w:rsidP="00C6636F">
      <w:pPr>
        <w:rPr>
          <w:rFonts w:ascii="Times New Roman" w:hAnsi="Times New Roman"/>
          <w:b/>
        </w:rPr>
      </w:pPr>
    </w:p>
    <w:p w:rsidR="007F3EB5" w:rsidRPr="00305ED7" w:rsidRDefault="007F3EB5" w:rsidP="007A7ED8">
      <w:pPr>
        <w:jc w:val="center"/>
        <w:rPr>
          <w:rFonts w:ascii="Times New Roman" w:hAnsi="Times New Roman"/>
          <w:b/>
        </w:rPr>
      </w:pPr>
    </w:p>
    <w:p w:rsidR="007A7ED8" w:rsidRPr="00305ED7" w:rsidRDefault="007A7ED8" w:rsidP="007A7ED8">
      <w:pPr>
        <w:jc w:val="center"/>
        <w:rPr>
          <w:rFonts w:ascii="Times New Roman" w:hAnsi="Times New Roman"/>
          <w:b/>
          <w:sz w:val="24"/>
          <w:szCs w:val="24"/>
        </w:rPr>
      </w:pPr>
      <w:r w:rsidRPr="00305ED7">
        <w:rPr>
          <w:rFonts w:ascii="Times New Roman" w:hAnsi="Times New Roman"/>
          <w:b/>
          <w:sz w:val="24"/>
          <w:szCs w:val="24"/>
        </w:rPr>
        <w:t>PRIHODI I PRIMICI PRORAČUNA</w:t>
      </w:r>
    </w:p>
    <w:p w:rsidR="007F3EB5" w:rsidRPr="00305ED7" w:rsidRDefault="007F3EB5" w:rsidP="007A7ED8">
      <w:pPr>
        <w:jc w:val="center"/>
        <w:rPr>
          <w:rFonts w:ascii="Times New Roman" w:hAnsi="Times New Roman"/>
          <w:b/>
          <w:sz w:val="24"/>
          <w:szCs w:val="24"/>
        </w:rPr>
      </w:pPr>
    </w:p>
    <w:p w:rsidR="00853CE9" w:rsidRPr="00305ED7" w:rsidRDefault="00853CE9" w:rsidP="00853CE9">
      <w:pPr>
        <w:rPr>
          <w:rFonts w:ascii="Times New Roman" w:hAnsi="Times New Roman"/>
        </w:rPr>
      </w:pPr>
      <w:r w:rsidRPr="00305ED7">
        <w:rPr>
          <w:rFonts w:ascii="Times New Roman" w:hAnsi="Times New Roman"/>
        </w:rPr>
        <w:t>U tablici 2. su prikazane promjene na osnovnim skupinama prihoda u odnosu na izvorni plan. Prijedlogom I. Izmjena i dopuna Proračuna Grada Trogira za 2021.godinu prihodi i primici se povećavaju za</w:t>
      </w:r>
      <w:r w:rsidR="0082379C" w:rsidRPr="00305ED7">
        <w:rPr>
          <w:rFonts w:ascii="Times New Roman" w:hAnsi="Times New Roman"/>
        </w:rPr>
        <w:t xml:space="preserve"> 5.93</w:t>
      </w:r>
      <w:r w:rsidR="007F3EB5" w:rsidRPr="00305ED7">
        <w:rPr>
          <w:rFonts w:ascii="Times New Roman" w:hAnsi="Times New Roman"/>
        </w:rPr>
        <w:t>6.740 kn</w:t>
      </w:r>
      <w:r w:rsidRPr="00305ED7">
        <w:rPr>
          <w:rFonts w:ascii="Times New Roman" w:hAnsi="Times New Roman"/>
        </w:rPr>
        <w:t xml:space="preserve"> , odnosno  više u odnosu na prvotni plan Proračuna te iznose </w:t>
      </w:r>
      <w:r w:rsidR="0082379C" w:rsidRPr="00305ED7">
        <w:rPr>
          <w:rFonts w:ascii="Times New Roman" w:hAnsi="Times New Roman"/>
        </w:rPr>
        <w:t>115.38</w:t>
      </w:r>
      <w:r w:rsidR="007F3EB5" w:rsidRPr="00305ED7">
        <w:rPr>
          <w:rFonts w:ascii="Times New Roman" w:hAnsi="Times New Roman"/>
        </w:rPr>
        <w:t>8.138 kn.</w:t>
      </w:r>
      <w:r w:rsidRPr="00305ED7">
        <w:rPr>
          <w:rFonts w:ascii="Times New Roman" w:hAnsi="Times New Roman"/>
        </w:rPr>
        <w:t xml:space="preserve"> </w:t>
      </w:r>
    </w:p>
    <w:p w:rsidR="007A7ED8" w:rsidRPr="00305ED7" w:rsidRDefault="007A7ED8" w:rsidP="007A7ED8">
      <w:pPr>
        <w:rPr>
          <w:rFonts w:ascii="Times New Roman" w:hAnsi="Times New Roman"/>
        </w:rPr>
      </w:pPr>
      <w:r w:rsidRPr="00305ED7">
        <w:rPr>
          <w:rFonts w:ascii="Times New Roman" w:hAnsi="Times New Roman"/>
          <w:b/>
        </w:rPr>
        <w:t>Tablica 2</w:t>
      </w:r>
      <w:r w:rsidRPr="00305ED7">
        <w:rPr>
          <w:rFonts w:ascii="Times New Roman" w:hAnsi="Times New Roman"/>
        </w:rPr>
        <w:t xml:space="preserve">. Planirani prihodi i primici Proračuna Grada Trogira za 2021.godinu i </w:t>
      </w:r>
      <w:r w:rsidR="00853CE9" w:rsidRPr="00305ED7">
        <w:rPr>
          <w:rFonts w:ascii="Times New Roman" w:hAnsi="Times New Roman"/>
        </w:rPr>
        <w:t xml:space="preserve">prijedlog povećanja/smanjenja </w:t>
      </w:r>
    </w:p>
    <w:p w:rsidR="00D028BA" w:rsidRPr="00305ED7" w:rsidRDefault="00D028BA" w:rsidP="007A7ED8">
      <w:pPr>
        <w:rPr>
          <w:rFonts w:ascii="Times New Roman" w:hAnsi="Times New Roman"/>
        </w:rPr>
      </w:pPr>
    </w:p>
    <w:tbl>
      <w:tblPr>
        <w:tblW w:w="8202" w:type="dxa"/>
        <w:tblLook w:val="04A0" w:firstRow="1" w:lastRow="0" w:firstColumn="1" w:lastColumn="0" w:noHBand="0" w:noVBand="1"/>
      </w:tblPr>
      <w:tblGrid>
        <w:gridCol w:w="803"/>
        <w:gridCol w:w="2345"/>
        <w:gridCol w:w="1702"/>
        <w:gridCol w:w="1769"/>
        <w:gridCol w:w="1634"/>
      </w:tblGrid>
      <w:tr w:rsidR="00D028BA" w:rsidRPr="00305ED7" w:rsidTr="00D028BA">
        <w:trPr>
          <w:trHeight w:val="567"/>
        </w:trPr>
        <w:tc>
          <w:tcPr>
            <w:tcW w:w="758"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Br. Konta</w:t>
            </w:r>
          </w:p>
        </w:tc>
        <w:tc>
          <w:tcPr>
            <w:tcW w:w="2345"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Vrsta prihoda/primitaka</w:t>
            </w:r>
          </w:p>
        </w:tc>
        <w:tc>
          <w:tcPr>
            <w:tcW w:w="1702"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PLAN 2021.</w:t>
            </w:r>
          </w:p>
        </w:tc>
        <w:tc>
          <w:tcPr>
            <w:tcW w:w="1769"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POVEĆANJE/</w:t>
            </w:r>
          </w:p>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SMANJENJE</w:t>
            </w:r>
          </w:p>
        </w:tc>
        <w:tc>
          <w:tcPr>
            <w:tcW w:w="1628"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I.IZMJENE I DOPUNE PRORAČUNA 2021.</w:t>
            </w:r>
          </w:p>
        </w:tc>
      </w:tr>
      <w:tr w:rsidR="00D028BA" w:rsidRPr="00305ED7" w:rsidTr="00D028BA">
        <w:trPr>
          <w:trHeight w:val="276"/>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6</w:t>
            </w:r>
          </w:p>
        </w:tc>
        <w:tc>
          <w:tcPr>
            <w:tcW w:w="2345" w:type="dxa"/>
            <w:tcBorders>
              <w:top w:val="nil"/>
              <w:left w:val="nil"/>
              <w:bottom w:val="single" w:sz="4" w:space="0" w:color="auto"/>
              <w:right w:val="nil"/>
            </w:tcBorders>
            <w:shd w:val="clear" w:color="auto" w:fill="auto"/>
            <w:noWrap/>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Prihodi poslovanja </w:t>
            </w:r>
          </w:p>
        </w:tc>
        <w:tc>
          <w:tcPr>
            <w:tcW w:w="1702"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103.311.398,00</w:t>
            </w:r>
          </w:p>
        </w:tc>
        <w:tc>
          <w:tcPr>
            <w:tcW w:w="1769" w:type="dxa"/>
            <w:tcBorders>
              <w:top w:val="nil"/>
              <w:left w:val="nil"/>
              <w:bottom w:val="single" w:sz="4" w:space="0" w:color="auto"/>
              <w:right w:val="nil"/>
            </w:tcBorders>
            <w:shd w:val="clear" w:color="auto" w:fill="auto"/>
            <w:noWrap/>
            <w:vAlign w:val="bottom"/>
          </w:tcPr>
          <w:p w:rsidR="00D028BA" w:rsidRPr="00305ED7" w:rsidRDefault="0082379C" w:rsidP="007A7ED8">
            <w:pPr>
              <w:jc w:val="right"/>
              <w:rPr>
                <w:rFonts w:ascii="Times New Roman" w:hAnsi="Times New Roman"/>
                <w:color w:val="000000"/>
                <w:lang w:eastAsia="hr-HR"/>
              </w:rPr>
            </w:pPr>
            <w:r w:rsidRPr="00305ED7">
              <w:rPr>
                <w:rFonts w:ascii="Times New Roman" w:hAnsi="Times New Roman"/>
                <w:color w:val="000000"/>
                <w:lang w:eastAsia="hr-HR"/>
              </w:rPr>
              <w:t>7.93</w:t>
            </w:r>
            <w:r w:rsidR="00D028BA" w:rsidRPr="00305ED7">
              <w:rPr>
                <w:rFonts w:ascii="Times New Roman" w:hAnsi="Times New Roman"/>
                <w:color w:val="000000"/>
                <w:lang w:eastAsia="hr-HR"/>
              </w:rPr>
              <w:t>6.740,00</w:t>
            </w:r>
          </w:p>
        </w:tc>
        <w:tc>
          <w:tcPr>
            <w:tcW w:w="1628" w:type="dxa"/>
            <w:tcBorders>
              <w:top w:val="nil"/>
              <w:left w:val="nil"/>
              <w:bottom w:val="single" w:sz="4" w:space="0" w:color="auto"/>
              <w:right w:val="nil"/>
            </w:tcBorders>
            <w:shd w:val="clear" w:color="auto" w:fill="auto"/>
            <w:noWrap/>
            <w:vAlign w:val="bottom"/>
          </w:tcPr>
          <w:p w:rsidR="00D028BA" w:rsidRPr="00305ED7" w:rsidRDefault="0082379C" w:rsidP="007A7ED8">
            <w:pPr>
              <w:jc w:val="right"/>
              <w:rPr>
                <w:rFonts w:ascii="Times New Roman" w:hAnsi="Times New Roman"/>
                <w:color w:val="000000"/>
                <w:lang w:eastAsia="hr-HR"/>
              </w:rPr>
            </w:pPr>
            <w:r w:rsidRPr="00305ED7">
              <w:rPr>
                <w:rFonts w:ascii="Times New Roman" w:hAnsi="Times New Roman"/>
                <w:color w:val="000000"/>
                <w:lang w:eastAsia="hr-HR"/>
              </w:rPr>
              <w:t>111.24</w:t>
            </w:r>
            <w:r w:rsidR="00D028BA" w:rsidRPr="00305ED7">
              <w:rPr>
                <w:rFonts w:ascii="Times New Roman" w:hAnsi="Times New Roman"/>
                <w:color w:val="000000"/>
                <w:lang w:eastAsia="hr-HR"/>
              </w:rPr>
              <w:t>8.138,00</w:t>
            </w:r>
          </w:p>
        </w:tc>
      </w:tr>
      <w:tr w:rsidR="00D028BA" w:rsidRPr="00305ED7" w:rsidTr="00D028BA">
        <w:trPr>
          <w:trHeight w:val="387"/>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61</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Prihodi od poreza</w:t>
            </w:r>
          </w:p>
        </w:tc>
        <w:tc>
          <w:tcPr>
            <w:tcW w:w="1702"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37.160.000,00</w:t>
            </w:r>
          </w:p>
        </w:tc>
        <w:tc>
          <w:tcPr>
            <w:tcW w:w="1769"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-1.000.000,00</w:t>
            </w:r>
          </w:p>
        </w:tc>
        <w:tc>
          <w:tcPr>
            <w:tcW w:w="1628"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36.160.000,00</w:t>
            </w:r>
          </w:p>
        </w:tc>
      </w:tr>
      <w:tr w:rsidR="00D028BA" w:rsidRPr="00305ED7" w:rsidTr="00D028BA">
        <w:trPr>
          <w:trHeight w:val="830"/>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63</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Pomoći od inozemstva i od subjekata unutar općeg proračuna </w:t>
            </w:r>
          </w:p>
        </w:tc>
        <w:tc>
          <w:tcPr>
            <w:tcW w:w="1702"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19.095.870,00</w:t>
            </w:r>
          </w:p>
        </w:tc>
        <w:tc>
          <w:tcPr>
            <w:tcW w:w="1769"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7.749.520,00</w:t>
            </w:r>
          </w:p>
        </w:tc>
        <w:tc>
          <w:tcPr>
            <w:tcW w:w="1628"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26.845.390,00</w:t>
            </w:r>
          </w:p>
        </w:tc>
      </w:tr>
      <w:tr w:rsidR="00D028BA" w:rsidRPr="00305ED7" w:rsidTr="00D028BA">
        <w:trPr>
          <w:trHeight w:val="387"/>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64</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Prihodi od imovine </w:t>
            </w:r>
          </w:p>
        </w:tc>
        <w:tc>
          <w:tcPr>
            <w:tcW w:w="1702"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17.067.856,00</w:t>
            </w:r>
          </w:p>
        </w:tc>
        <w:tc>
          <w:tcPr>
            <w:tcW w:w="1769"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0,00</w:t>
            </w:r>
          </w:p>
        </w:tc>
        <w:tc>
          <w:tcPr>
            <w:tcW w:w="1628"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17.067.856,00</w:t>
            </w:r>
          </w:p>
        </w:tc>
      </w:tr>
      <w:tr w:rsidR="00D028BA" w:rsidRPr="00305ED7" w:rsidTr="00D028BA">
        <w:trPr>
          <w:trHeight w:val="1065"/>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65</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Prihodi od upravnih i administrativnih pristojbi, pristojbi po posebnim propisima i naknada </w:t>
            </w:r>
          </w:p>
        </w:tc>
        <w:tc>
          <w:tcPr>
            <w:tcW w:w="1702"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27.370.273,00</w:t>
            </w:r>
          </w:p>
        </w:tc>
        <w:tc>
          <w:tcPr>
            <w:tcW w:w="1769" w:type="dxa"/>
            <w:tcBorders>
              <w:top w:val="nil"/>
              <w:left w:val="nil"/>
              <w:bottom w:val="single" w:sz="4" w:space="0" w:color="auto"/>
              <w:right w:val="nil"/>
            </w:tcBorders>
            <w:shd w:val="clear" w:color="auto" w:fill="auto"/>
            <w:noWrap/>
            <w:vAlign w:val="bottom"/>
          </w:tcPr>
          <w:p w:rsidR="00D028BA" w:rsidRPr="00305ED7" w:rsidRDefault="00B65282" w:rsidP="007A7ED8">
            <w:pPr>
              <w:jc w:val="right"/>
              <w:rPr>
                <w:rFonts w:ascii="Times New Roman" w:hAnsi="Times New Roman"/>
                <w:color w:val="000000"/>
                <w:lang w:eastAsia="hr-HR"/>
              </w:rPr>
            </w:pPr>
            <w:r w:rsidRPr="00305ED7">
              <w:rPr>
                <w:rFonts w:ascii="Times New Roman" w:hAnsi="Times New Roman"/>
                <w:color w:val="000000"/>
                <w:lang w:eastAsia="hr-HR"/>
              </w:rPr>
              <w:t>1.202</w:t>
            </w:r>
            <w:r w:rsidR="00D028BA" w:rsidRPr="00305ED7">
              <w:rPr>
                <w:rFonts w:ascii="Times New Roman" w:hAnsi="Times New Roman"/>
                <w:color w:val="000000"/>
                <w:lang w:eastAsia="hr-HR"/>
              </w:rPr>
              <w:t>.220,00</w:t>
            </w:r>
          </w:p>
        </w:tc>
        <w:tc>
          <w:tcPr>
            <w:tcW w:w="1628" w:type="dxa"/>
            <w:tcBorders>
              <w:top w:val="nil"/>
              <w:left w:val="nil"/>
              <w:bottom w:val="single" w:sz="4" w:space="0" w:color="auto"/>
              <w:right w:val="nil"/>
            </w:tcBorders>
            <w:shd w:val="clear" w:color="auto" w:fill="auto"/>
            <w:noWrap/>
            <w:vAlign w:val="bottom"/>
          </w:tcPr>
          <w:p w:rsidR="00D028BA" w:rsidRPr="00305ED7" w:rsidRDefault="00B65282" w:rsidP="007A7ED8">
            <w:pPr>
              <w:jc w:val="right"/>
              <w:rPr>
                <w:rFonts w:ascii="Times New Roman" w:hAnsi="Times New Roman"/>
                <w:color w:val="000000"/>
                <w:lang w:eastAsia="hr-HR"/>
              </w:rPr>
            </w:pPr>
            <w:r w:rsidRPr="00305ED7">
              <w:rPr>
                <w:rFonts w:ascii="Times New Roman" w:hAnsi="Times New Roman"/>
                <w:color w:val="000000"/>
                <w:lang w:eastAsia="hr-HR"/>
              </w:rPr>
              <w:t>28.57</w:t>
            </w:r>
            <w:r w:rsidR="00D028BA" w:rsidRPr="00305ED7">
              <w:rPr>
                <w:rFonts w:ascii="Times New Roman" w:hAnsi="Times New Roman"/>
                <w:color w:val="000000"/>
                <w:lang w:eastAsia="hr-HR"/>
              </w:rPr>
              <w:t>2.493,00</w:t>
            </w:r>
          </w:p>
        </w:tc>
      </w:tr>
      <w:tr w:rsidR="00D028BA" w:rsidRPr="00305ED7" w:rsidTr="00D028BA">
        <w:trPr>
          <w:trHeight w:val="1107"/>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66</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Prihodi od prodaje proizvoda i roba te pruženih usluga i prihodi od donacija </w:t>
            </w:r>
          </w:p>
        </w:tc>
        <w:tc>
          <w:tcPr>
            <w:tcW w:w="1702"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545.000,00</w:t>
            </w:r>
          </w:p>
        </w:tc>
        <w:tc>
          <w:tcPr>
            <w:tcW w:w="1769"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-15.000,00</w:t>
            </w:r>
          </w:p>
        </w:tc>
        <w:tc>
          <w:tcPr>
            <w:tcW w:w="1628"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530.000,00</w:t>
            </w:r>
          </w:p>
        </w:tc>
      </w:tr>
      <w:tr w:rsidR="00D028BA" w:rsidRPr="00305ED7" w:rsidTr="00D028BA">
        <w:trPr>
          <w:trHeight w:val="525"/>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68</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Kazne, upravne mjere i ostali prihodi </w:t>
            </w:r>
          </w:p>
        </w:tc>
        <w:tc>
          <w:tcPr>
            <w:tcW w:w="1702"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2.072.399,00</w:t>
            </w:r>
          </w:p>
        </w:tc>
        <w:tc>
          <w:tcPr>
            <w:tcW w:w="1769"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0,00</w:t>
            </w:r>
          </w:p>
        </w:tc>
        <w:tc>
          <w:tcPr>
            <w:tcW w:w="1628"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2.072.399,00</w:t>
            </w:r>
          </w:p>
        </w:tc>
      </w:tr>
      <w:tr w:rsidR="00D028BA" w:rsidRPr="00305ED7" w:rsidTr="00D028BA">
        <w:trPr>
          <w:trHeight w:val="512"/>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lastRenderedPageBreak/>
              <w:t>7</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Prihodi od prodaje nefinancijske imovine</w:t>
            </w:r>
          </w:p>
        </w:tc>
        <w:tc>
          <w:tcPr>
            <w:tcW w:w="1702"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885.000,00</w:t>
            </w:r>
          </w:p>
        </w:tc>
        <w:tc>
          <w:tcPr>
            <w:tcW w:w="1769"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0,00</w:t>
            </w:r>
          </w:p>
        </w:tc>
        <w:tc>
          <w:tcPr>
            <w:tcW w:w="1628"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885.000,00</w:t>
            </w:r>
          </w:p>
        </w:tc>
      </w:tr>
      <w:tr w:rsidR="00D028BA" w:rsidRPr="00305ED7" w:rsidTr="00D028BA">
        <w:trPr>
          <w:trHeight w:val="885"/>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71</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Prihodi od prodaje </w:t>
            </w:r>
            <w:proofErr w:type="spellStart"/>
            <w:r w:rsidRPr="00305ED7">
              <w:rPr>
                <w:rFonts w:ascii="Times New Roman" w:hAnsi="Times New Roman"/>
                <w:color w:val="000000"/>
                <w:lang w:eastAsia="hr-HR"/>
              </w:rPr>
              <w:t>neproizvedene</w:t>
            </w:r>
            <w:proofErr w:type="spellEnd"/>
            <w:r w:rsidRPr="00305ED7">
              <w:rPr>
                <w:rFonts w:ascii="Times New Roman" w:hAnsi="Times New Roman"/>
                <w:color w:val="000000"/>
                <w:lang w:eastAsia="hr-HR"/>
              </w:rPr>
              <w:t xml:space="preserve"> dugotrajne imovine </w:t>
            </w:r>
          </w:p>
        </w:tc>
        <w:tc>
          <w:tcPr>
            <w:tcW w:w="1702"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605.000,00</w:t>
            </w:r>
          </w:p>
        </w:tc>
        <w:tc>
          <w:tcPr>
            <w:tcW w:w="1769"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0,00</w:t>
            </w:r>
          </w:p>
        </w:tc>
        <w:tc>
          <w:tcPr>
            <w:tcW w:w="1628"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605.000,00</w:t>
            </w:r>
          </w:p>
        </w:tc>
      </w:tr>
      <w:tr w:rsidR="00D028BA" w:rsidRPr="00305ED7" w:rsidTr="00D028BA">
        <w:trPr>
          <w:trHeight w:val="885"/>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72</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Prihodi od prodaje proizvedene dugotrajne imovine </w:t>
            </w:r>
          </w:p>
        </w:tc>
        <w:tc>
          <w:tcPr>
            <w:tcW w:w="1702"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280.000,00</w:t>
            </w:r>
          </w:p>
        </w:tc>
        <w:tc>
          <w:tcPr>
            <w:tcW w:w="1769"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0,00</w:t>
            </w:r>
          </w:p>
        </w:tc>
        <w:tc>
          <w:tcPr>
            <w:tcW w:w="1628"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280.000,00</w:t>
            </w:r>
          </w:p>
        </w:tc>
      </w:tr>
      <w:tr w:rsidR="00D028BA" w:rsidRPr="00305ED7" w:rsidTr="00D028BA">
        <w:trPr>
          <w:trHeight w:val="553"/>
        </w:trPr>
        <w:tc>
          <w:tcPr>
            <w:tcW w:w="758" w:type="dxa"/>
            <w:tcBorders>
              <w:top w:val="nil"/>
              <w:left w:val="nil"/>
              <w:bottom w:val="single" w:sz="4" w:space="0" w:color="auto"/>
              <w:right w:val="nil"/>
            </w:tcBorders>
            <w:shd w:val="clear" w:color="auto" w:fill="auto"/>
            <w:noWrap/>
            <w:vAlign w:val="center"/>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8</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Primici od financijske imovine i zaduživanja</w:t>
            </w:r>
          </w:p>
        </w:tc>
        <w:tc>
          <w:tcPr>
            <w:tcW w:w="1702"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5.000.000,00</w:t>
            </w:r>
          </w:p>
        </w:tc>
        <w:tc>
          <w:tcPr>
            <w:tcW w:w="1769"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-2.000.000,00</w:t>
            </w:r>
          </w:p>
        </w:tc>
        <w:tc>
          <w:tcPr>
            <w:tcW w:w="1628"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3.000.000,00</w:t>
            </w:r>
          </w:p>
        </w:tc>
      </w:tr>
      <w:tr w:rsidR="00D028BA" w:rsidRPr="00305ED7" w:rsidTr="00D028BA">
        <w:trPr>
          <w:trHeight w:val="415"/>
        </w:trPr>
        <w:tc>
          <w:tcPr>
            <w:tcW w:w="758" w:type="dxa"/>
            <w:tcBorders>
              <w:top w:val="nil"/>
              <w:left w:val="nil"/>
              <w:bottom w:val="single" w:sz="4" w:space="0" w:color="auto"/>
              <w:right w:val="nil"/>
            </w:tcBorders>
            <w:shd w:val="clear" w:color="auto" w:fill="auto"/>
            <w:noWrap/>
            <w:vAlign w:val="center"/>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84</w:t>
            </w:r>
          </w:p>
        </w:tc>
        <w:tc>
          <w:tcPr>
            <w:tcW w:w="2345"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Primici od zaduživanja </w:t>
            </w:r>
          </w:p>
        </w:tc>
        <w:tc>
          <w:tcPr>
            <w:tcW w:w="1702"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5.000.000,00</w:t>
            </w:r>
          </w:p>
        </w:tc>
        <w:tc>
          <w:tcPr>
            <w:tcW w:w="1769"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-2.000.000,00</w:t>
            </w:r>
          </w:p>
        </w:tc>
        <w:tc>
          <w:tcPr>
            <w:tcW w:w="1628"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3.000.000,00</w:t>
            </w:r>
          </w:p>
        </w:tc>
      </w:tr>
      <w:tr w:rsidR="00D028BA" w:rsidRPr="00305ED7" w:rsidTr="00D028BA">
        <w:trPr>
          <w:trHeight w:val="359"/>
        </w:trPr>
        <w:tc>
          <w:tcPr>
            <w:tcW w:w="3103" w:type="dxa"/>
            <w:gridSpan w:val="2"/>
            <w:tcBorders>
              <w:top w:val="single" w:sz="4" w:space="0" w:color="auto"/>
              <w:left w:val="nil"/>
              <w:bottom w:val="single" w:sz="4" w:space="0" w:color="auto"/>
              <w:right w:val="nil"/>
            </w:tcBorders>
            <w:shd w:val="clear" w:color="000000" w:fill="D9D9D9"/>
            <w:noWrap/>
            <w:vAlign w:val="bottom"/>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 xml:space="preserve">Višak/manjak </w:t>
            </w:r>
          </w:p>
        </w:tc>
        <w:tc>
          <w:tcPr>
            <w:tcW w:w="1702" w:type="dxa"/>
            <w:tcBorders>
              <w:top w:val="nil"/>
              <w:left w:val="nil"/>
              <w:bottom w:val="single" w:sz="4" w:space="0" w:color="auto"/>
              <w:right w:val="nil"/>
            </w:tcBorders>
            <w:shd w:val="clear" w:color="000000" w:fill="D9D9D9"/>
            <w:noWrap/>
            <w:vAlign w:val="bottom"/>
          </w:tcPr>
          <w:p w:rsidR="00D028BA" w:rsidRPr="00305ED7" w:rsidRDefault="00D028BA" w:rsidP="007A7ED8">
            <w:pPr>
              <w:jc w:val="right"/>
              <w:rPr>
                <w:rFonts w:ascii="Times New Roman" w:hAnsi="Times New Roman"/>
                <w:b/>
                <w:color w:val="000000"/>
                <w:lang w:eastAsia="hr-HR"/>
              </w:rPr>
            </w:pPr>
            <w:r w:rsidRPr="00305ED7">
              <w:rPr>
                <w:rFonts w:ascii="Times New Roman" w:hAnsi="Times New Roman"/>
                <w:b/>
                <w:color w:val="000000"/>
                <w:lang w:eastAsia="hr-HR"/>
              </w:rPr>
              <w:t>255.000,00</w:t>
            </w:r>
          </w:p>
        </w:tc>
        <w:tc>
          <w:tcPr>
            <w:tcW w:w="1769" w:type="dxa"/>
            <w:tcBorders>
              <w:top w:val="nil"/>
              <w:left w:val="nil"/>
              <w:bottom w:val="single" w:sz="4" w:space="0" w:color="auto"/>
              <w:right w:val="nil"/>
            </w:tcBorders>
            <w:shd w:val="clear" w:color="000000" w:fill="D9D9D9"/>
            <w:noWrap/>
            <w:vAlign w:val="bottom"/>
          </w:tcPr>
          <w:p w:rsidR="00D028BA" w:rsidRPr="00305ED7" w:rsidRDefault="00D028BA" w:rsidP="007A7ED8">
            <w:pPr>
              <w:jc w:val="right"/>
              <w:rPr>
                <w:rFonts w:ascii="Times New Roman" w:hAnsi="Times New Roman"/>
                <w:b/>
                <w:color w:val="000000"/>
                <w:lang w:eastAsia="hr-HR"/>
              </w:rPr>
            </w:pPr>
            <w:r w:rsidRPr="00305ED7">
              <w:rPr>
                <w:rFonts w:ascii="Times New Roman" w:hAnsi="Times New Roman"/>
                <w:b/>
                <w:color w:val="000000"/>
                <w:lang w:eastAsia="hr-HR"/>
              </w:rPr>
              <w:t>0,00</w:t>
            </w:r>
          </w:p>
        </w:tc>
        <w:tc>
          <w:tcPr>
            <w:tcW w:w="1628" w:type="dxa"/>
            <w:tcBorders>
              <w:top w:val="nil"/>
              <w:left w:val="nil"/>
              <w:bottom w:val="single" w:sz="4" w:space="0" w:color="auto"/>
              <w:right w:val="nil"/>
            </w:tcBorders>
            <w:shd w:val="clear" w:color="000000" w:fill="D9D9D9"/>
            <w:noWrap/>
            <w:vAlign w:val="bottom"/>
          </w:tcPr>
          <w:p w:rsidR="00D028BA" w:rsidRPr="00305ED7" w:rsidRDefault="00D028BA" w:rsidP="007A7ED8">
            <w:pPr>
              <w:jc w:val="right"/>
              <w:rPr>
                <w:rFonts w:ascii="Times New Roman" w:hAnsi="Times New Roman"/>
                <w:b/>
                <w:color w:val="000000"/>
                <w:lang w:eastAsia="hr-HR"/>
              </w:rPr>
            </w:pPr>
            <w:r w:rsidRPr="00305ED7">
              <w:rPr>
                <w:rFonts w:ascii="Times New Roman" w:hAnsi="Times New Roman"/>
                <w:b/>
                <w:color w:val="000000"/>
                <w:lang w:eastAsia="hr-HR"/>
              </w:rPr>
              <w:t>255.000,00</w:t>
            </w:r>
          </w:p>
        </w:tc>
      </w:tr>
      <w:tr w:rsidR="00D028BA" w:rsidRPr="00305ED7" w:rsidTr="00D028BA">
        <w:trPr>
          <w:trHeight w:val="359"/>
        </w:trPr>
        <w:tc>
          <w:tcPr>
            <w:tcW w:w="3103" w:type="dxa"/>
            <w:gridSpan w:val="2"/>
            <w:tcBorders>
              <w:top w:val="single" w:sz="4" w:space="0" w:color="auto"/>
              <w:left w:val="nil"/>
              <w:bottom w:val="single" w:sz="4" w:space="0" w:color="auto"/>
              <w:right w:val="nil"/>
            </w:tcBorders>
            <w:shd w:val="clear" w:color="000000" w:fill="D9D9D9"/>
            <w:noWrap/>
            <w:vAlign w:val="bottom"/>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 xml:space="preserve">Sveukupno prihodi/primici </w:t>
            </w:r>
          </w:p>
        </w:tc>
        <w:tc>
          <w:tcPr>
            <w:tcW w:w="1702" w:type="dxa"/>
            <w:tcBorders>
              <w:top w:val="nil"/>
              <w:left w:val="nil"/>
              <w:bottom w:val="single" w:sz="4" w:space="0" w:color="auto"/>
              <w:right w:val="nil"/>
            </w:tcBorders>
            <w:shd w:val="clear" w:color="000000" w:fill="D9D9D9"/>
            <w:noWrap/>
            <w:vAlign w:val="bottom"/>
          </w:tcPr>
          <w:p w:rsidR="00D028BA" w:rsidRPr="00305ED7" w:rsidRDefault="00D028BA" w:rsidP="007A7ED8">
            <w:pPr>
              <w:jc w:val="right"/>
              <w:rPr>
                <w:rFonts w:ascii="Times New Roman" w:hAnsi="Times New Roman"/>
                <w:b/>
                <w:color w:val="000000"/>
                <w:lang w:eastAsia="hr-HR"/>
              </w:rPr>
            </w:pPr>
            <w:r w:rsidRPr="00305ED7">
              <w:rPr>
                <w:rFonts w:ascii="Times New Roman" w:hAnsi="Times New Roman"/>
                <w:b/>
                <w:color w:val="000000"/>
                <w:lang w:eastAsia="hr-HR"/>
              </w:rPr>
              <w:t>109.451.398,00</w:t>
            </w:r>
          </w:p>
        </w:tc>
        <w:tc>
          <w:tcPr>
            <w:tcW w:w="1769" w:type="dxa"/>
            <w:tcBorders>
              <w:top w:val="nil"/>
              <w:left w:val="nil"/>
              <w:bottom w:val="single" w:sz="4" w:space="0" w:color="auto"/>
              <w:right w:val="nil"/>
            </w:tcBorders>
            <w:shd w:val="clear" w:color="000000" w:fill="D9D9D9"/>
            <w:noWrap/>
            <w:vAlign w:val="bottom"/>
          </w:tcPr>
          <w:p w:rsidR="00D028BA" w:rsidRPr="00305ED7" w:rsidRDefault="0082379C" w:rsidP="007A7ED8">
            <w:pPr>
              <w:jc w:val="right"/>
              <w:rPr>
                <w:rFonts w:ascii="Times New Roman" w:hAnsi="Times New Roman"/>
                <w:b/>
                <w:color w:val="000000"/>
                <w:lang w:eastAsia="hr-HR"/>
              </w:rPr>
            </w:pPr>
            <w:r w:rsidRPr="00305ED7">
              <w:rPr>
                <w:rFonts w:ascii="Times New Roman" w:hAnsi="Times New Roman"/>
                <w:b/>
                <w:color w:val="000000"/>
                <w:lang w:eastAsia="hr-HR"/>
              </w:rPr>
              <w:t>5.93</w:t>
            </w:r>
            <w:r w:rsidR="007F3EB5" w:rsidRPr="00305ED7">
              <w:rPr>
                <w:rFonts w:ascii="Times New Roman" w:hAnsi="Times New Roman"/>
                <w:b/>
                <w:color w:val="000000"/>
                <w:lang w:eastAsia="hr-HR"/>
              </w:rPr>
              <w:t>6.740,00</w:t>
            </w:r>
          </w:p>
        </w:tc>
        <w:tc>
          <w:tcPr>
            <w:tcW w:w="1628" w:type="dxa"/>
            <w:tcBorders>
              <w:top w:val="nil"/>
              <w:left w:val="nil"/>
              <w:bottom w:val="single" w:sz="4" w:space="0" w:color="auto"/>
              <w:right w:val="nil"/>
            </w:tcBorders>
            <w:shd w:val="clear" w:color="000000" w:fill="D9D9D9"/>
            <w:noWrap/>
            <w:vAlign w:val="bottom"/>
          </w:tcPr>
          <w:p w:rsidR="00D028BA" w:rsidRPr="00305ED7" w:rsidRDefault="0082379C" w:rsidP="007A7ED8">
            <w:pPr>
              <w:jc w:val="right"/>
              <w:rPr>
                <w:rFonts w:ascii="Times New Roman" w:hAnsi="Times New Roman"/>
                <w:b/>
                <w:color w:val="000000"/>
                <w:lang w:eastAsia="hr-HR"/>
              </w:rPr>
            </w:pPr>
            <w:r w:rsidRPr="00305ED7">
              <w:rPr>
                <w:rFonts w:ascii="Times New Roman" w:hAnsi="Times New Roman"/>
                <w:b/>
                <w:color w:val="000000"/>
                <w:lang w:eastAsia="hr-HR"/>
              </w:rPr>
              <w:t>115.38</w:t>
            </w:r>
            <w:r w:rsidR="007F3EB5" w:rsidRPr="00305ED7">
              <w:rPr>
                <w:rFonts w:ascii="Times New Roman" w:hAnsi="Times New Roman"/>
                <w:b/>
                <w:color w:val="000000"/>
                <w:lang w:eastAsia="hr-HR"/>
              </w:rPr>
              <w:t>8.138,00</w:t>
            </w:r>
          </w:p>
        </w:tc>
      </w:tr>
    </w:tbl>
    <w:p w:rsidR="007A7ED8" w:rsidRPr="00305ED7" w:rsidRDefault="007A7ED8" w:rsidP="007A7ED8">
      <w:pPr>
        <w:rPr>
          <w:rFonts w:ascii="Times New Roman" w:hAnsi="Times New Roman"/>
        </w:rPr>
      </w:pPr>
    </w:p>
    <w:p w:rsidR="00FC4DD4" w:rsidRPr="00305ED7" w:rsidRDefault="00FC4DD4" w:rsidP="006E1A8E">
      <w:pPr>
        <w:rPr>
          <w:rFonts w:ascii="Times New Roman" w:hAnsi="Times New Roman"/>
        </w:rPr>
      </w:pPr>
      <w:r w:rsidRPr="00305ED7">
        <w:rPr>
          <w:rFonts w:ascii="Times New Roman" w:hAnsi="Times New Roman"/>
        </w:rPr>
        <w:t>Novi plan prihoda i primitaka napravljen je temeljem dosadašnjeg ostvarenja prihoda i procjene njihova ostvarenja do kraja ove proračunske godine.</w:t>
      </w:r>
    </w:p>
    <w:p w:rsidR="00FC4DD4" w:rsidRPr="00305ED7" w:rsidRDefault="00FC4DD4" w:rsidP="006E1A8E">
      <w:pPr>
        <w:rPr>
          <w:rFonts w:ascii="Times New Roman" w:hAnsi="Times New Roman"/>
        </w:rPr>
      </w:pPr>
      <w:r w:rsidRPr="00305ED7">
        <w:rPr>
          <w:rFonts w:ascii="Times New Roman" w:hAnsi="Times New Roman"/>
        </w:rPr>
        <w:t>U proračunu Grada Trogira predlaže se pove</w:t>
      </w:r>
      <w:r w:rsidR="0082379C" w:rsidRPr="00305ED7">
        <w:rPr>
          <w:rFonts w:ascii="Times New Roman" w:hAnsi="Times New Roman"/>
        </w:rPr>
        <w:t>ćanje prihoda poslovanja za 7.93</w:t>
      </w:r>
      <w:r w:rsidRPr="00305ED7">
        <w:rPr>
          <w:rFonts w:ascii="Times New Roman" w:hAnsi="Times New Roman"/>
        </w:rPr>
        <w:t>6.740,00 kn na razinu od 111.</w:t>
      </w:r>
      <w:r w:rsidR="00B65282" w:rsidRPr="00305ED7">
        <w:rPr>
          <w:rFonts w:ascii="Times New Roman" w:hAnsi="Times New Roman"/>
        </w:rPr>
        <w:t>24</w:t>
      </w:r>
      <w:r w:rsidR="00D078A7" w:rsidRPr="00305ED7">
        <w:rPr>
          <w:rFonts w:ascii="Times New Roman" w:hAnsi="Times New Roman"/>
        </w:rPr>
        <w:t>8.138 kn. Prihodi od prodaje nefinancijske imovine ostaju na razini 885.000 kn, dok se primici od zaduživanja smanjuju za 2.000.000 kn na razinu od 3.000.000 kn.</w:t>
      </w:r>
    </w:p>
    <w:p w:rsidR="00D078A7" w:rsidRPr="00305ED7" w:rsidRDefault="00D078A7" w:rsidP="006E1A8E">
      <w:pPr>
        <w:rPr>
          <w:rFonts w:ascii="Times New Roman" w:hAnsi="Times New Roman"/>
        </w:rPr>
      </w:pPr>
      <w:r w:rsidRPr="00305ED7">
        <w:rPr>
          <w:rFonts w:ascii="Times New Roman" w:hAnsi="Times New Roman"/>
        </w:rPr>
        <w:t>Prihodi od poreza ovim izmjenama Proračuna se smanjuju za 1.000.000 kn ili 2,7% te se plan</w:t>
      </w:r>
      <w:r w:rsidR="00117EA3" w:rsidRPr="00305ED7">
        <w:rPr>
          <w:rFonts w:ascii="Times New Roman" w:hAnsi="Times New Roman"/>
        </w:rPr>
        <w:t>iraju u iznosu od 36.160.000 kn, riječ je o planiranom iznosu povrata poreza na dohodak s o</w:t>
      </w:r>
      <w:r w:rsidR="0082379C" w:rsidRPr="00305ED7">
        <w:rPr>
          <w:rFonts w:ascii="Times New Roman" w:hAnsi="Times New Roman"/>
        </w:rPr>
        <w:t>s</w:t>
      </w:r>
      <w:r w:rsidR="00117EA3" w:rsidRPr="00305ED7">
        <w:rPr>
          <w:rFonts w:ascii="Times New Roman" w:hAnsi="Times New Roman"/>
        </w:rPr>
        <w:t>nova porezne prijave sukladno dostavljenim podacima od strane Porezne uprave o očekivanom povratu za Grad Trogir.</w:t>
      </w:r>
    </w:p>
    <w:p w:rsidR="00D078A7" w:rsidRPr="00305ED7" w:rsidRDefault="00D078A7" w:rsidP="006E1A8E">
      <w:pPr>
        <w:rPr>
          <w:rFonts w:ascii="Times New Roman" w:hAnsi="Times New Roman"/>
        </w:rPr>
      </w:pPr>
      <w:r w:rsidRPr="00305ED7">
        <w:rPr>
          <w:rFonts w:ascii="Times New Roman" w:hAnsi="Times New Roman"/>
        </w:rPr>
        <w:t>Ukupan iznos pomoći iz inozemstva i od subjekata unutar općeg proračuna povećavaju se za 7.749.520 kn ili 40,6% te se planiraju u iznosu od 26.845.390 kn.</w:t>
      </w:r>
    </w:p>
    <w:p w:rsidR="00D078A7" w:rsidRPr="00305ED7" w:rsidRDefault="00D078A7" w:rsidP="006E1A8E">
      <w:pPr>
        <w:rPr>
          <w:rFonts w:ascii="Times New Roman" w:hAnsi="Times New Roman"/>
        </w:rPr>
      </w:pPr>
      <w:r w:rsidRPr="00305ED7">
        <w:rPr>
          <w:rFonts w:ascii="Times New Roman" w:hAnsi="Times New Roman"/>
        </w:rPr>
        <w:t>Kod ove vrste prihoda najznačajnije izmjene se odnose na:</w:t>
      </w:r>
    </w:p>
    <w:p w:rsidR="00D078A7" w:rsidRPr="00305ED7" w:rsidRDefault="00D078A7" w:rsidP="006E1A8E">
      <w:pPr>
        <w:rPr>
          <w:rFonts w:ascii="Times New Roman" w:hAnsi="Times New Roman"/>
        </w:rPr>
      </w:pPr>
      <w:r w:rsidRPr="00305ED7">
        <w:rPr>
          <w:rFonts w:ascii="Times New Roman" w:hAnsi="Times New Roman"/>
        </w:rPr>
        <w:t xml:space="preserve">Pomoći proračunu iz drugih proračuna se povećavaju za 4.400.000 kn, riječ je o </w:t>
      </w:r>
      <w:r w:rsidR="00117EA3" w:rsidRPr="00305ED7">
        <w:rPr>
          <w:rFonts w:ascii="Times New Roman" w:hAnsi="Times New Roman"/>
        </w:rPr>
        <w:t xml:space="preserve">sredstvima fiskalnog izravnanja koja se osiguravaju u državnom proračunu RH na razdjelu MF i evidentiraju se knjigovodstveno i doznačavaju jedinicama kao tekuće pomoći iz državnog proračuna. </w:t>
      </w:r>
    </w:p>
    <w:p w:rsidR="00117EA3" w:rsidRPr="00305ED7" w:rsidRDefault="00117EA3" w:rsidP="006E1A8E">
      <w:pPr>
        <w:rPr>
          <w:rFonts w:ascii="Times New Roman" w:hAnsi="Times New Roman"/>
        </w:rPr>
      </w:pPr>
      <w:r w:rsidRPr="00305ED7">
        <w:rPr>
          <w:rFonts w:ascii="Times New Roman" w:hAnsi="Times New Roman"/>
        </w:rPr>
        <w:t>Ministar financija je donio Odluku o udjelu sredstava fiskalnog izravnanja za pojedinu općinu/grad/županiju (NN 145/20) u ukupnim sredstvima fiskalnog izravnanja koji za Grad Trogir iznosi 4.578.832,41 kn.</w:t>
      </w:r>
    </w:p>
    <w:p w:rsidR="000808E8" w:rsidRPr="00305ED7" w:rsidRDefault="000808E8" w:rsidP="006E1A8E">
      <w:pPr>
        <w:rPr>
          <w:rFonts w:ascii="Times New Roman" w:hAnsi="Times New Roman"/>
        </w:rPr>
      </w:pPr>
      <w:r w:rsidRPr="00305ED7">
        <w:rPr>
          <w:rFonts w:ascii="Times New Roman" w:hAnsi="Times New Roman"/>
        </w:rPr>
        <w:t xml:space="preserve">Pomoći na temelju prijenosa EU sredstava povećavaju se za 2.474.520 kn na 8.816.265 kn. </w:t>
      </w:r>
    </w:p>
    <w:p w:rsidR="007675EC" w:rsidRPr="00305ED7" w:rsidRDefault="007675EC" w:rsidP="006E1A8E">
      <w:pPr>
        <w:rPr>
          <w:rFonts w:ascii="Times New Roman" w:hAnsi="Times New Roman"/>
        </w:rPr>
      </w:pPr>
      <w:r w:rsidRPr="00305ED7">
        <w:rPr>
          <w:rFonts w:ascii="Times New Roman" w:hAnsi="Times New Roman"/>
        </w:rPr>
        <w:t xml:space="preserve">U 2020.godini evidentirana je obveza za EU predujmove uplatom u iznosu od 2.474.520 kn za projekt rekonstrukcije nedovršene građevine za potrebe dječjeg vrtića </w:t>
      </w:r>
      <w:proofErr w:type="spellStart"/>
      <w:r w:rsidRPr="00305ED7">
        <w:rPr>
          <w:rFonts w:ascii="Times New Roman" w:hAnsi="Times New Roman"/>
        </w:rPr>
        <w:t>Plano</w:t>
      </w:r>
      <w:proofErr w:type="spellEnd"/>
      <w:r w:rsidRPr="00305ED7">
        <w:rPr>
          <w:rFonts w:ascii="Times New Roman" w:hAnsi="Times New Roman"/>
        </w:rPr>
        <w:t xml:space="preserve">. Izmjenom Pravilnika o proračunskom računovodstvu i računskom planu koji se primjenjuje od 1.siječnja 2021.godine predujam se više ne evidentira kao obveza, već se priznaje kao prihod, </w:t>
      </w:r>
      <w:r w:rsidR="00215CE3" w:rsidRPr="00305ED7">
        <w:rPr>
          <w:rFonts w:ascii="Times New Roman" w:hAnsi="Times New Roman"/>
        </w:rPr>
        <w:t>stoga smo ovaj iznos u 2021. godini donijeli na prihod.</w:t>
      </w:r>
    </w:p>
    <w:p w:rsidR="00215CE3" w:rsidRPr="00305ED7" w:rsidRDefault="00215CE3" w:rsidP="006E1A8E">
      <w:pPr>
        <w:rPr>
          <w:rFonts w:ascii="Times New Roman" w:hAnsi="Times New Roman"/>
        </w:rPr>
      </w:pPr>
      <w:r w:rsidRPr="00305ED7">
        <w:rPr>
          <w:rFonts w:ascii="Times New Roman" w:hAnsi="Times New Roman"/>
        </w:rPr>
        <w:t>Prihodi od upravnih i administrativnih pristojbi, pristojbi po posebnim propisima i naknada, ovim se izmjenama povećavaju  za 1.</w:t>
      </w:r>
      <w:r w:rsidR="00B65282" w:rsidRPr="00305ED7">
        <w:rPr>
          <w:rFonts w:ascii="Times New Roman" w:hAnsi="Times New Roman"/>
        </w:rPr>
        <w:t>202.220,00 kn na 28.57</w:t>
      </w:r>
      <w:r w:rsidRPr="00305ED7">
        <w:rPr>
          <w:rFonts w:ascii="Times New Roman" w:hAnsi="Times New Roman"/>
        </w:rPr>
        <w:t>2.493,00 kn. Vlastiti prihodi Dječjeg vrtića Trogir planirani od roditeljskih uplata se povećavaju u iznosu od 194.500 kn.</w:t>
      </w:r>
    </w:p>
    <w:p w:rsidR="00215CE3" w:rsidRPr="00305ED7" w:rsidRDefault="00215CE3" w:rsidP="006E1A8E">
      <w:pPr>
        <w:rPr>
          <w:rFonts w:ascii="Times New Roman" w:hAnsi="Times New Roman"/>
        </w:rPr>
      </w:pPr>
      <w:r w:rsidRPr="00305ED7">
        <w:rPr>
          <w:rFonts w:ascii="Times New Roman" w:hAnsi="Times New Roman"/>
        </w:rPr>
        <w:t>Prihodi od prodaje proizvoda i roba te pruženih usluga i prihodi od donacija se smanjuju za 15.000 kn na 530.000 kn. Smanjenje se odnosi na prihode proračunskih korisnika.</w:t>
      </w:r>
    </w:p>
    <w:p w:rsidR="00D078A7" w:rsidRPr="00305ED7" w:rsidRDefault="00215CE3" w:rsidP="006E1A8E">
      <w:pPr>
        <w:rPr>
          <w:rFonts w:ascii="Times New Roman" w:hAnsi="Times New Roman"/>
        </w:rPr>
      </w:pPr>
      <w:r w:rsidRPr="00305ED7">
        <w:rPr>
          <w:rFonts w:ascii="Times New Roman" w:hAnsi="Times New Roman"/>
        </w:rPr>
        <w:t xml:space="preserve">Primici od zaduživanja </w:t>
      </w:r>
      <w:r w:rsidR="001D70E0" w:rsidRPr="00305ED7">
        <w:rPr>
          <w:rFonts w:ascii="Times New Roman" w:hAnsi="Times New Roman"/>
        </w:rPr>
        <w:t xml:space="preserve">se smanjuju za 2.000.000,00 kn </w:t>
      </w:r>
      <w:r w:rsidR="00BB0F24" w:rsidRPr="00305ED7">
        <w:rPr>
          <w:rFonts w:ascii="Times New Roman" w:hAnsi="Times New Roman"/>
        </w:rPr>
        <w:t>na 3.000.000 kn.</w:t>
      </w:r>
    </w:p>
    <w:p w:rsidR="006E1A8E" w:rsidRPr="00305ED7" w:rsidRDefault="007A7ED8" w:rsidP="006E1A8E">
      <w:pPr>
        <w:rPr>
          <w:rFonts w:ascii="Times New Roman" w:hAnsi="Times New Roman"/>
        </w:rPr>
      </w:pPr>
      <w:r w:rsidRPr="00305ED7">
        <w:rPr>
          <w:rFonts w:ascii="Times New Roman" w:hAnsi="Times New Roman"/>
        </w:rPr>
        <w:lastRenderedPageBreak/>
        <w:t>Prema dostavljenim Uputama za izradu proračuna JLS za razdoblje 2021.-2023.g. koje su dostavljene 2.10.2020.g. bili smo dužni planirati i evidentirati beskamatni zajam koji nam je odobrilo MF kao mjeru Vlade RH za premošćivanje situacije nastale zbog različite dinamike priljeva sredstava i dospijeća odljeva s osnova poreza na dohodak i prireza na dohodak. Prvenstveno se to odnosi na povr</w:t>
      </w:r>
      <w:r w:rsidR="007C7A67" w:rsidRPr="00305ED7">
        <w:rPr>
          <w:rFonts w:ascii="Times New Roman" w:hAnsi="Times New Roman"/>
        </w:rPr>
        <w:t xml:space="preserve">at poreza na dohodak koji je </w:t>
      </w:r>
      <w:r w:rsidRPr="00305ED7">
        <w:rPr>
          <w:rFonts w:ascii="Times New Roman" w:hAnsi="Times New Roman"/>
        </w:rPr>
        <w:t>isplaćen u lipnju</w:t>
      </w:r>
      <w:r w:rsidR="007C7A67" w:rsidRPr="00305ED7">
        <w:rPr>
          <w:rFonts w:ascii="Times New Roman" w:hAnsi="Times New Roman"/>
        </w:rPr>
        <w:t xml:space="preserve"> 2020.godine</w:t>
      </w:r>
      <w:r w:rsidRPr="00305ED7">
        <w:rPr>
          <w:rFonts w:ascii="Times New Roman" w:hAnsi="Times New Roman"/>
        </w:rPr>
        <w:t xml:space="preserve"> i to iz sredstava državnog proračuna. Beskamatni zajam koji su JLS zatražile i dobile temeljem Naputka o načinu isplate beskamatnog zajma planira se i knjigovodstveno evidentira kao kratkoročni zajam (primici od zaduživanja na kontu 84), </w:t>
      </w:r>
      <w:r w:rsidR="007C7A67" w:rsidRPr="00305ED7">
        <w:rPr>
          <w:rFonts w:ascii="Times New Roman" w:hAnsi="Times New Roman"/>
        </w:rPr>
        <w:t>a u slučaju vraćanja u 2021.</w:t>
      </w:r>
      <w:r w:rsidRPr="00305ED7">
        <w:rPr>
          <w:rFonts w:ascii="Times New Roman" w:hAnsi="Times New Roman"/>
        </w:rPr>
        <w:t xml:space="preserve"> godini otplata se evidentira na skupini 54 izdaci za otplatu glavnice.</w:t>
      </w:r>
    </w:p>
    <w:p w:rsidR="006E1A8E" w:rsidRPr="00305ED7" w:rsidRDefault="006E1A8E" w:rsidP="006E1A8E">
      <w:pPr>
        <w:rPr>
          <w:rFonts w:ascii="Times New Roman" w:hAnsi="Times New Roman"/>
        </w:rPr>
      </w:pPr>
    </w:p>
    <w:p w:rsidR="007A7ED8" w:rsidRPr="00305ED7" w:rsidRDefault="007A7ED8" w:rsidP="007A7ED8">
      <w:pPr>
        <w:jc w:val="center"/>
        <w:rPr>
          <w:rFonts w:ascii="Times New Roman" w:hAnsi="Times New Roman"/>
          <w:sz w:val="24"/>
          <w:szCs w:val="24"/>
        </w:rPr>
      </w:pPr>
      <w:r w:rsidRPr="00305ED7">
        <w:rPr>
          <w:rFonts w:ascii="Times New Roman" w:hAnsi="Times New Roman"/>
          <w:b/>
          <w:sz w:val="24"/>
          <w:szCs w:val="24"/>
        </w:rPr>
        <w:t>RASHODI I IZDACI PRORAČUNA</w:t>
      </w:r>
    </w:p>
    <w:p w:rsidR="007A7ED8" w:rsidRPr="00305ED7" w:rsidRDefault="007A7ED8" w:rsidP="007A7ED8">
      <w:pPr>
        <w:rPr>
          <w:rFonts w:ascii="Times New Roman" w:hAnsi="Times New Roman"/>
          <w:sz w:val="24"/>
          <w:szCs w:val="24"/>
        </w:rPr>
      </w:pPr>
    </w:p>
    <w:p w:rsidR="006E1A8E" w:rsidRPr="00305ED7" w:rsidRDefault="007A7ED8" w:rsidP="007A7ED8">
      <w:pPr>
        <w:rPr>
          <w:rFonts w:ascii="Times New Roman" w:hAnsi="Times New Roman"/>
        </w:rPr>
      </w:pPr>
      <w:r w:rsidRPr="00305ED7">
        <w:rPr>
          <w:rFonts w:ascii="Times New Roman" w:hAnsi="Times New Roman"/>
        </w:rPr>
        <w:t xml:space="preserve">Prijedlogom </w:t>
      </w:r>
      <w:r w:rsidR="00253E06" w:rsidRPr="00305ED7">
        <w:rPr>
          <w:rFonts w:ascii="Times New Roman" w:hAnsi="Times New Roman"/>
        </w:rPr>
        <w:t xml:space="preserve">I. Izmjena i dopuna </w:t>
      </w:r>
      <w:r w:rsidRPr="00305ED7">
        <w:rPr>
          <w:rFonts w:ascii="Times New Roman" w:hAnsi="Times New Roman"/>
        </w:rPr>
        <w:t xml:space="preserve">Plana proračuna za 2021. godinu ukupni rashodi i izdaci proračuna Grada Trogira </w:t>
      </w:r>
      <w:r w:rsidR="00B65282" w:rsidRPr="00305ED7">
        <w:rPr>
          <w:rFonts w:ascii="Times New Roman" w:hAnsi="Times New Roman"/>
        </w:rPr>
        <w:t>se povećavaju za 5.93</w:t>
      </w:r>
      <w:r w:rsidR="00253E06" w:rsidRPr="00305ED7">
        <w:rPr>
          <w:rFonts w:ascii="Times New Roman" w:hAnsi="Times New Roman"/>
        </w:rPr>
        <w:t xml:space="preserve">6.740 kn te sada </w:t>
      </w:r>
      <w:r w:rsidRPr="00305ED7">
        <w:rPr>
          <w:rFonts w:ascii="Times New Roman" w:hAnsi="Times New Roman"/>
        </w:rPr>
        <w:t xml:space="preserve">iznose </w:t>
      </w:r>
      <w:r w:rsidR="00B65282" w:rsidRPr="00305ED7">
        <w:rPr>
          <w:rFonts w:ascii="Times New Roman" w:hAnsi="Times New Roman"/>
        </w:rPr>
        <w:t>115.38</w:t>
      </w:r>
      <w:r w:rsidR="00253E06" w:rsidRPr="00305ED7">
        <w:rPr>
          <w:rFonts w:ascii="Times New Roman" w:hAnsi="Times New Roman"/>
        </w:rPr>
        <w:t>8.138 kn.</w:t>
      </w:r>
    </w:p>
    <w:p w:rsidR="007A7ED8" w:rsidRPr="00305ED7" w:rsidRDefault="007A7ED8" w:rsidP="007A7ED8">
      <w:pPr>
        <w:rPr>
          <w:rFonts w:ascii="Times New Roman" w:hAnsi="Times New Roman"/>
        </w:rPr>
      </w:pPr>
      <w:r w:rsidRPr="00305ED7">
        <w:rPr>
          <w:rFonts w:ascii="Times New Roman" w:hAnsi="Times New Roman"/>
          <w:b/>
        </w:rPr>
        <w:t>Tablica 3</w:t>
      </w:r>
      <w:r w:rsidRPr="00305ED7">
        <w:rPr>
          <w:rFonts w:ascii="Times New Roman" w:hAnsi="Times New Roman"/>
        </w:rPr>
        <w:t xml:space="preserve">. Planirani rashodi i izdaci Proračuna Grada Trogira za 2021. godinu i </w:t>
      </w:r>
      <w:r w:rsidR="00253E06" w:rsidRPr="00305ED7">
        <w:rPr>
          <w:rFonts w:ascii="Times New Roman" w:hAnsi="Times New Roman"/>
        </w:rPr>
        <w:t>prijedlog povećanja/smanjenja</w:t>
      </w:r>
    </w:p>
    <w:tbl>
      <w:tblPr>
        <w:tblpPr w:leftFromText="180" w:rightFromText="180" w:vertAnchor="text" w:horzAnchor="margin" w:tblpXSpec="center" w:tblpY="57"/>
        <w:tblW w:w="8220" w:type="dxa"/>
        <w:tblLook w:val="04A0" w:firstRow="1" w:lastRow="0" w:firstColumn="1" w:lastColumn="0" w:noHBand="0" w:noVBand="1"/>
      </w:tblPr>
      <w:tblGrid>
        <w:gridCol w:w="803"/>
        <w:gridCol w:w="2299"/>
        <w:gridCol w:w="1671"/>
        <w:gridCol w:w="1875"/>
        <w:gridCol w:w="1634"/>
      </w:tblGrid>
      <w:tr w:rsidR="00D028BA" w:rsidRPr="00305ED7" w:rsidTr="00D028BA">
        <w:trPr>
          <w:trHeight w:val="615"/>
        </w:trPr>
        <w:tc>
          <w:tcPr>
            <w:tcW w:w="758"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Br. Konta</w:t>
            </w:r>
          </w:p>
        </w:tc>
        <w:tc>
          <w:tcPr>
            <w:tcW w:w="2299"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Vrsta rashoda/izdataka</w:t>
            </w:r>
          </w:p>
        </w:tc>
        <w:tc>
          <w:tcPr>
            <w:tcW w:w="1671"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PLAN 2021.</w:t>
            </w:r>
          </w:p>
        </w:tc>
        <w:tc>
          <w:tcPr>
            <w:tcW w:w="1875"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POVEĆANJE/ SMANJENJE</w:t>
            </w:r>
          </w:p>
        </w:tc>
        <w:tc>
          <w:tcPr>
            <w:tcW w:w="1617" w:type="dxa"/>
            <w:tcBorders>
              <w:top w:val="single" w:sz="4" w:space="0" w:color="auto"/>
              <w:left w:val="nil"/>
              <w:bottom w:val="single" w:sz="4" w:space="0" w:color="auto"/>
              <w:right w:val="nil"/>
            </w:tcBorders>
            <w:shd w:val="clear" w:color="000000" w:fill="D9D9D9"/>
            <w:vAlign w:val="center"/>
            <w:hideMark/>
          </w:tcPr>
          <w:p w:rsidR="00D028BA" w:rsidRPr="00305ED7" w:rsidRDefault="00D028BA" w:rsidP="007A7ED8">
            <w:pPr>
              <w:jc w:val="center"/>
              <w:rPr>
                <w:rFonts w:ascii="Times New Roman" w:hAnsi="Times New Roman"/>
                <w:b/>
                <w:bCs/>
                <w:color w:val="000000"/>
                <w:lang w:eastAsia="hr-HR"/>
              </w:rPr>
            </w:pPr>
            <w:r w:rsidRPr="00305ED7">
              <w:rPr>
                <w:rFonts w:ascii="Times New Roman" w:hAnsi="Times New Roman"/>
                <w:b/>
                <w:bCs/>
                <w:color w:val="000000"/>
                <w:lang w:eastAsia="hr-HR"/>
              </w:rPr>
              <w:t>I.IZMJENE I DOPUNE PRORAČUNA 2021.</w:t>
            </w:r>
          </w:p>
        </w:tc>
      </w:tr>
      <w:tr w:rsidR="00D028BA" w:rsidRPr="00305ED7" w:rsidTr="00D028BA">
        <w:trPr>
          <w:trHeight w:val="300"/>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3</w:t>
            </w:r>
          </w:p>
        </w:tc>
        <w:tc>
          <w:tcPr>
            <w:tcW w:w="2299" w:type="dxa"/>
            <w:tcBorders>
              <w:top w:val="nil"/>
              <w:left w:val="nil"/>
              <w:bottom w:val="single" w:sz="4" w:space="0" w:color="auto"/>
              <w:right w:val="nil"/>
            </w:tcBorders>
            <w:shd w:val="clear" w:color="auto" w:fill="auto"/>
            <w:noWrap/>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Rashodi poslovanja </w:t>
            </w:r>
          </w:p>
        </w:tc>
        <w:tc>
          <w:tcPr>
            <w:tcW w:w="1671"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67.656.878,00</w:t>
            </w:r>
          </w:p>
        </w:tc>
        <w:tc>
          <w:tcPr>
            <w:tcW w:w="1875" w:type="dxa"/>
            <w:tcBorders>
              <w:top w:val="nil"/>
              <w:left w:val="nil"/>
              <w:bottom w:val="single" w:sz="4" w:space="0" w:color="auto"/>
              <w:right w:val="nil"/>
            </w:tcBorders>
            <w:shd w:val="clear" w:color="auto" w:fill="auto"/>
            <w:noWrap/>
            <w:vAlign w:val="bottom"/>
          </w:tcPr>
          <w:p w:rsidR="00D028BA" w:rsidRPr="00305ED7" w:rsidRDefault="00B65282" w:rsidP="007A7ED8">
            <w:pPr>
              <w:jc w:val="right"/>
              <w:rPr>
                <w:rFonts w:ascii="Times New Roman" w:hAnsi="Times New Roman"/>
                <w:color w:val="000000"/>
                <w:lang w:eastAsia="hr-HR"/>
              </w:rPr>
            </w:pPr>
            <w:r w:rsidRPr="00305ED7">
              <w:rPr>
                <w:rFonts w:ascii="Times New Roman" w:hAnsi="Times New Roman"/>
                <w:color w:val="000000"/>
                <w:lang w:eastAsia="hr-HR"/>
              </w:rPr>
              <w:t>4.76</w:t>
            </w:r>
            <w:r w:rsidR="00D028BA" w:rsidRPr="00305ED7">
              <w:rPr>
                <w:rFonts w:ascii="Times New Roman" w:hAnsi="Times New Roman"/>
                <w:color w:val="000000"/>
                <w:lang w:eastAsia="hr-HR"/>
              </w:rPr>
              <w:t>5.240,00</w:t>
            </w:r>
          </w:p>
        </w:tc>
        <w:tc>
          <w:tcPr>
            <w:tcW w:w="1617" w:type="dxa"/>
            <w:tcBorders>
              <w:top w:val="nil"/>
              <w:left w:val="nil"/>
              <w:bottom w:val="single" w:sz="4" w:space="0" w:color="auto"/>
              <w:right w:val="nil"/>
            </w:tcBorders>
            <w:shd w:val="clear" w:color="auto" w:fill="auto"/>
            <w:noWrap/>
            <w:vAlign w:val="bottom"/>
          </w:tcPr>
          <w:p w:rsidR="00D028BA" w:rsidRPr="00305ED7" w:rsidRDefault="00B65282" w:rsidP="007A7ED8">
            <w:pPr>
              <w:jc w:val="right"/>
              <w:rPr>
                <w:rFonts w:ascii="Times New Roman" w:hAnsi="Times New Roman"/>
                <w:color w:val="000000"/>
                <w:lang w:eastAsia="hr-HR"/>
              </w:rPr>
            </w:pPr>
            <w:r w:rsidRPr="00305ED7">
              <w:rPr>
                <w:rFonts w:ascii="Times New Roman" w:hAnsi="Times New Roman"/>
                <w:color w:val="000000"/>
                <w:lang w:eastAsia="hr-HR"/>
              </w:rPr>
              <w:t>72.422</w:t>
            </w:r>
            <w:r w:rsidR="00D028BA" w:rsidRPr="00305ED7">
              <w:rPr>
                <w:rFonts w:ascii="Times New Roman" w:hAnsi="Times New Roman"/>
                <w:color w:val="000000"/>
                <w:lang w:eastAsia="hr-HR"/>
              </w:rPr>
              <w:t>.118,00</w:t>
            </w:r>
          </w:p>
        </w:tc>
      </w:tr>
      <w:tr w:rsidR="00D028BA" w:rsidRPr="00305ED7" w:rsidTr="00D028BA">
        <w:trPr>
          <w:trHeight w:val="420"/>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31</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Rashodi za zaposlene </w:t>
            </w:r>
          </w:p>
        </w:tc>
        <w:tc>
          <w:tcPr>
            <w:tcW w:w="1671"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23.665.623,00</w:t>
            </w:r>
          </w:p>
        </w:tc>
        <w:tc>
          <w:tcPr>
            <w:tcW w:w="1875"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1.932.840,00</w:t>
            </w:r>
          </w:p>
        </w:tc>
        <w:tc>
          <w:tcPr>
            <w:tcW w:w="1617"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25.598.463,00</w:t>
            </w:r>
          </w:p>
        </w:tc>
      </w:tr>
      <w:tr w:rsidR="00D028BA" w:rsidRPr="00305ED7" w:rsidTr="00D028BA">
        <w:trPr>
          <w:trHeight w:val="300"/>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32</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Materijalni rashodi </w:t>
            </w:r>
          </w:p>
        </w:tc>
        <w:tc>
          <w:tcPr>
            <w:tcW w:w="1671"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29.004.555,00</w:t>
            </w:r>
          </w:p>
        </w:tc>
        <w:tc>
          <w:tcPr>
            <w:tcW w:w="1875" w:type="dxa"/>
            <w:tcBorders>
              <w:top w:val="nil"/>
              <w:left w:val="nil"/>
              <w:bottom w:val="single" w:sz="4" w:space="0" w:color="auto"/>
              <w:right w:val="nil"/>
            </w:tcBorders>
            <w:shd w:val="clear" w:color="auto" w:fill="auto"/>
            <w:noWrap/>
            <w:vAlign w:val="bottom"/>
          </w:tcPr>
          <w:p w:rsidR="00D028BA" w:rsidRPr="00305ED7" w:rsidRDefault="00B65282" w:rsidP="007A7ED8">
            <w:pPr>
              <w:jc w:val="right"/>
              <w:rPr>
                <w:rFonts w:ascii="Times New Roman" w:hAnsi="Times New Roman"/>
                <w:color w:val="000000"/>
                <w:lang w:eastAsia="hr-HR"/>
              </w:rPr>
            </w:pPr>
            <w:r w:rsidRPr="00305ED7">
              <w:rPr>
                <w:rFonts w:ascii="Times New Roman" w:hAnsi="Times New Roman"/>
                <w:color w:val="000000"/>
                <w:lang w:eastAsia="hr-HR"/>
              </w:rPr>
              <w:t>1.56</w:t>
            </w:r>
            <w:r w:rsidR="00D028BA" w:rsidRPr="00305ED7">
              <w:rPr>
                <w:rFonts w:ascii="Times New Roman" w:hAnsi="Times New Roman"/>
                <w:color w:val="000000"/>
                <w:lang w:eastAsia="hr-HR"/>
              </w:rPr>
              <w:t>0.095,00</w:t>
            </w:r>
          </w:p>
        </w:tc>
        <w:tc>
          <w:tcPr>
            <w:tcW w:w="1617" w:type="dxa"/>
            <w:tcBorders>
              <w:top w:val="nil"/>
              <w:left w:val="nil"/>
              <w:bottom w:val="single" w:sz="4" w:space="0" w:color="auto"/>
              <w:right w:val="nil"/>
            </w:tcBorders>
            <w:shd w:val="clear" w:color="auto" w:fill="auto"/>
            <w:noWrap/>
            <w:vAlign w:val="bottom"/>
          </w:tcPr>
          <w:p w:rsidR="00D028BA" w:rsidRPr="00305ED7" w:rsidRDefault="00D02BF7" w:rsidP="007A7ED8">
            <w:pPr>
              <w:jc w:val="right"/>
              <w:rPr>
                <w:rFonts w:ascii="Times New Roman" w:hAnsi="Times New Roman"/>
                <w:color w:val="000000"/>
                <w:lang w:eastAsia="hr-HR"/>
              </w:rPr>
            </w:pPr>
            <w:r w:rsidRPr="00305ED7">
              <w:rPr>
                <w:rFonts w:ascii="Times New Roman" w:hAnsi="Times New Roman"/>
                <w:color w:val="000000"/>
                <w:lang w:eastAsia="hr-HR"/>
              </w:rPr>
              <w:t>30.56</w:t>
            </w:r>
            <w:r w:rsidR="00D028BA" w:rsidRPr="00305ED7">
              <w:rPr>
                <w:rFonts w:ascii="Times New Roman" w:hAnsi="Times New Roman"/>
                <w:color w:val="000000"/>
                <w:lang w:eastAsia="hr-HR"/>
              </w:rPr>
              <w:t>4.650,00</w:t>
            </w:r>
          </w:p>
        </w:tc>
      </w:tr>
      <w:tr w:rsidR="00D028BA" w:rsidRPr="00305ED7" w:rsidTr="00D028BA">
        <w:trPr>
          <w:trHeight w:val="420"/>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34</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Financijski rashodi </w:t>
            </w:r>
          </w:p>
        </w:tc>
        <w:tc>
          <w:tcPr>
            <w:tcW w:w="1671"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651.700,00</w:t>
            </w:r>
          </w:p>
        </w:tc>
        <w:tc>
          <w:tcPr>
            <w:tcW w:w="1875"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0,00</w:t>
            </w:r>
          </w:p>
        </w:tc>
        <w:tc>
          <w:tcPr>
            <w:tcW w:w="1617"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651.700,00</w:t>
            </w:r>
          </w:p>
        </w:tc>
      </w:tr>
      <w:tr w:rsidR="00D028BA" w:rsidRPr="00305ED7" w:rsidTr="00D028BA">
        <w:trPr>
          <w:trHeight w:val="375"/>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35</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Subvencije </w:t>
            </w:r>
          </w:p>
        </w:tc>
        <w:tc>
          <w:tcPr>
            <w:tcW w:w="1671"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1.490.000,00</w:t>
            </w:r>
          </w:p>
        </w:tc>
        <w:tc>
          <w:tcPr>
            <w:tcW w:w="1875"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200.000,00</w:t>
            </w:r>
          </w:p>
        </w:tc>
        <w:tc>
          <w:tcPr>
            <w:tcW w:w="1617"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1.690.000,00</w:t>
            </w:r>
          </w:p>
        </w:tc>
      </w:tr>
      <w:tr w:rsidR="00D028BA" w:rsidRPr="00305ED7" w:rsidTr="00D028BA">
        <w:trPr>
          <w:trHeight w:val="900"/>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36</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Pomoći dane u inozemstvo i unutar općeg proračuna </w:t>
            </w:r>
          </w:p>
        </w:tc>
        <w:tc>
          <w:tcPr>
            <w:tcW w:w="1671"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1.065.000,00</w:t>
            </w:r>
          </w:p>
        </w:tc>
        <w:tc>
          <w:tcPr>
            <w:tcW w:w="1875"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-170.000,00</w:t>
            </w:r>
          </w:p>
        </w:tc>
        <w:tc>
          <w:tcPr>
            <w:tcW w:w="1617"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895.000,00</w:t>
            </w:r>
          </w:p>
        </w:tc>
      </w:tr>
      <w:tr w:rsidR="00D028BA" w:rsidRPr="00305ED7" w:rsidTr="00D028BA">
        <w:trPr>
          <w:trHeight w:val="1215"/>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37</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Naknade građanima i kućanstvima na temelju osiguranja i druge naknade </w:t>
            </w:r>
          </w:p>
        </w:tc>
        <w:tc>
          <w:tcPr>
            <w:tcW w:w="1671"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2.125.000,00</w:t>
            </w:r>
          </w:p>
        </w:tc>
        <w:tc>
          <w:tcPr>
            <w:tcW w:w="1875"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795.000,00</w:t>
            </w:r>
          </w:p>
        </w:tc>
        <w:tc>
          <w:tcPr>
            <w:tcW w:w="1617"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2.920.000,00</w:t>
            </w:r>
          </w:p>
        </w:tc>
      </w:tr>
      <w:tr w:rsidR="00D028BA" w:rsidRPr="00305ED7" w:rsidTr="00D028BA">
        <w:trPr>
          <w:trHeight w:val="555"/>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38</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Ostali rashodi </w:t>
            </w:r>
          </w:p>
        </w:tc>
        <w:tc>
          <w:tcPr>
            <w:tcW w:w="1671"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9.655.000,00</w:t>
            </w:r>
          </w:p>
        </w:tc>
        <w:tc>
          <w:tcPr>
            <w:tcW w:w="1875"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447.305,00</w:t>
            </w:r>
          </w:p>
        </w:tc>
        <w:tc>
          <w:tcPr>
            <w:tcW w:w="1617"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10.102.305,00</w:t>
            </w:r>
          </w:p>
        </w:tc>
      </w:tr>
      <w:tr w:rsidR="00D028BA" w:rsidRPr="00305ED7" w:rsidTr="00D028BA">
        <w:trPr>
          <w:trHeight w:val="600"/>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4</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proofErr w:type="spellStart"/>
            <w:r w:rsidRPr="00305ED7">
              <w:rPr>
                <w:rFonts w:ascii="Times New Roman" w:hAnsi="Times New Roman"/>
                <w:color w:val="000000"/>
                <w:lang w:eastAsia="hr-HR"/>
              </w:rPr>
              <w:t>Rahodi</w:t>
            </w:r>
            <w:proofErr w:type="spellEnd"/>
            <w:r w:rsidRPr="00305ED7">
              <w:rPr>
                <w:rFonts w:ascii="Times New Roman" w:hAnsi="Times New Roman"/>
                <w:color w:val="000000"/>
                <w:lang w:eastAsia="hr-HR"/>
              </w:rPr>
              <w:t xml:space="preserve"> za nabavu nefinancijske imovine </w:t>
            </w:r>
          </w:p>
        </w:tc>
        <w:tc>
          <w:tcPr>
            <w:tcW w:w="1671"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38.544.520,00</w:t>
            </w:r>
          </w:p>
        </w:tc>
        <w:tc>
          <w:tcPr>
            <w:tcW w:w="1875"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1.061.500,00</w:t>
            </w:r>
          </w:p>
        </w:tc>
        <w:tc>
          <w:tcPr>
            <w:tcW w:w="1617"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39.606.020,00</w:t>
            </w:r>
          </w:p>
        </w:tc>
      </w:tr>
      <w:tr w:rsidR="00D028BA" w:rsidRPr="00305ED7" w:rsidTr="00D028BA">
        <w:trPr>
          <w:trHeight w:val="960"/>
        </w:trPr>
        <w:tc>
          <w:tcPr>
            <w:tcW w:w="758" w:type="dxa"/>
            <w:tcBorders>
              <w:top w:val="nil"/>
              <w:left w:val="nil"/>
              <w:bottom w:val="single" w:sz="4" w:space="0" w:color="auto"/>
              <w:right w:val="nil"/>
            </w:tcBorders>
            <w:shd w:val="clear" w:color="auto" w:fill="auto"/>
            <w:noWrap/>
            <w:vAlign w:val="bottom"/>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41</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Rashodi za nabavu </w:t>
            </w:r>
            <w:proofErr w:type="spellStart"/>
            <w:r w:rsidRPr="00305ED7">
              <w:rPr>
                <w:rFonts w:ascii="Times New Roman" w:hAnsi="Times New Roman"/>
                <w:color w:val="000000"/>
                <w:lang w:eastAsia="hr-HR"/>
              </w:rPr>
              <w:t>neproizvedene</w:t>
            </w:r>
            <w:proofErr w:type="spellEnd"/>
            <w:r w:rsidRPr="00305ED7">
              <w:rPr>
                <w:rFonts w:ascii="Times New Roman" w:hAnsi="Times New Roman"/>
                <w:color w:val="000000"/>
                <w:lang w:eastAsia="hr-HR"/>
              </w:rPr>
              <w:t xml:space="preserve"> dugotrajne imovine </w:t>
            </w:r>
          </w:p>
        </w:tc>
        <w:tc>
          <w:tcPr>
            <w:tcW w:w="1671"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3.130.000,00</w:t>
            </w:r>
          </w:p>
        </w:tc>
        <w:tc>
          <w:tcPr>
            <w:tcW w:w="1875"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-150.000,00</w:t>
            </w:r>
          </w:p>
        </w:tc>
        <w:tc>
          <w:tcPr>
            <w:tcW w:w="1617"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2.980.000,00</w:t>
            </w:r>
          </w:p>
        </w:tc>
      </w:tr>
      <w:tr w:rsidR="00D028BA" w:rsidRPr="00305ED7" w:rsidTr="00D028BA">
        <w:trPr>
          <w:trHeight w:val="885"/>
        </w:trPr>
        <w:tc>
          <w:tcPr>
            <w:tcW w:w="758" w:type="dxa"/>
            <w:tcBorders>
              <w:top w:val="nil"/>
              <w:left w:val="nil"/>
              <w:bottom w:val="single" w:sz="4" w:space="0" w:color="auto"/>
              <w:right w:val="nil"/>
            </w:tcBorders>
            <w:shd w:val="clear" w:color="auto" w:fill="auto"/>
            <w:noWrap/>
            <w:vAlign w:val="center"/>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42</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proofErr w:type="spellStart"/>
            <w:r w:rsidRPr="00305ED7">
              <w:rPr>
                <w:rFonts w:ascii="Times New Roman" w:hAnsi="Times New Roman"/>
                <w:color w:val="000000"/>
                <w:lang w:eastAsia="hr-HR"/>
              </w:rPr>
              <w:t>Rahodi</w:t>
            </w:r>
            <w:proofErr w:type="spellEnd"/>
            <w:r w:rsidRPr="00305ED7">
              <w:rPr>
                <w:rFonts w:ascii="Times New Roman" w:hAnsi="Times New Roman"/>
                <w:color w:val="000000"/>
                <w:lang w:eastAsia="hr-HR"/>
              </w:rPr>
              <w:t xml:space="preserve"> za nabavu proizvedene dugotrajne imovine </w:t>
            </w:r>
          </w:p>
        </w:tc>
        <w:tc>
          <w:tcPr>
            <w:tcW w:w="1671"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35.314.520,00</w:t>
            </w:r>
          </w:p>
        </w:tc>
        <w:tc>
          <w:tcPr>
            <w:tcW w:w="1875"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1.211.500,00</w:t>
            </w:r>
          </w:p>
        </w:tc>
        <w:tc>
          <w:tcPr>
            <w:tcW w:w="1617"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36.526.020,00</w:t>
            </w:r>
          </w:p>
        </w:tc>
      </w:tr>
      <w:tr w:rsidR="00D028BA" w:rsidRPr="00305ED7" w:rsidTr="00D028BA">
        <w:trPr>
          <w:trHeight w:val="915"/>
        </w:trPr>
        <w:tc>
          <w:tcPr>
            <w:tcW w:w="758" w:type="dxa"/>
            <w:tcBorders>
              <w:top w:val="nil"/>
              <w:left w:val="nil"/>
              <w:bottom w:val="single" w:sz="4" w:space="0" w:color="auto"/>
              <w:right w:val="nil"/>
            </w:tcBorders>
            <w:shd w:val="clear" w:color="auto" w:fill="auto"/>
            <w:noWrap/>
            <w:vAlign w:val="center"/>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45</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Rashodi za dodatna ulaganja na nefinancijskoj imovini</w:t>
            </w:r>
          </w:p>
        </w:tc>
        <w:tc>
          <w:tcPr>
            <w:tcW w:w="1671"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100.000,00</w:t>
            </w:r>
          </w:p>
        </w:tc>
        <w:tc>
          <w:tcPr>
            <w:tcW w:w="1875"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0,00</w:t>
            </w:r>
          </w:p>
        </w:tc>
        <w:tc>
          <w:tcPr>
            <w:tcW w:w="1617"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100.000,00</w:t>
            </w:r>
          </w:p>
        </w:tc>
      </w:tr>
      <w:tr w:rsidR="00D028BA" w:rsidRPr="00305ED7" w:rsidTr="00D028BA">
        <w:trPr>
          <w:trHeight w:val="570"/>
        </w:trPr>
        <w:tc>
          <w:tcPr>
            <w:tcW w:w="758" w:type="dxa"/>
            <w:tcBorders>
              <w:top w:val="nil"/>
              <w:left w:val="nil"/>
              <w:bottom w:val="single" w:sz="4" w:space="0" w:color="auto"/>
              <w:right w:val="nil"/>
            </w:tcBorders>
            <w:shd w:val="clear" w:color="auto" w:fill="auto"/>
            <w:noWrap/>
            <w:vAlign w:val="center"/>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lastRenderedPageBreak/>
              <w:t>5</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Izdaci za financijsku imovinu i otplate zajmova </w:t>
            </w:r>
          </w:p>
        </w:tc>
        <w:tc>
          <w:tcPr>
            <w:tcW w:w="1671"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3.250.000,00</w:t>
            </w:r>
          </w:p>
        </w:tc>
        <w:tc>
          <w:tcPr>
            <w:tcW w:w="1875"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110.000,00</w:t>
            </w:r>
          </w:p>
        </w:tc>
        <w:tc>
          <w:tcPr>
            <w:tcW w:w="1617"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3.360.000,00</w:t>
            </w:r>
          </w:p>
        </w:tc>
      </w:tr>
      <w:tr w:rsidR="00D028BA" w:rsidRPr="00305ED7" w:rsidTr="00D028BA">
        <w:trPr>
          <w:trHeight w:val="570"/>
        </w:trPr>
        <w:tc>
          <w:tcPr>
            <w:tcW w:w="758" w:type="dxa"/>
            <w:tcBorders>
              <w:top w:val="nil"/>
              <w:left w:val="nil"/>
              <w:bottom w:val="single" w:sz="4" w:space="0" w:color="auto"/>
              <w:right w:val="nil"/>
            </w:tcBorders>
            <w:shd w:val="clear" w:color="auto" w:fill="auto"/>
            <w:noWrap/>
            <w:vAlign w:val="center"/>
            <w:hideMark/>
          </w:tcPr>
          <w:p w:rsidR="00D028BA" w:rsidRPr="00305ED7" w:rsidRDefault="00D028BA" w:rsidP="007A7ED8">
            <w:pPr>
              <w:jc w:val="center"/>
              <w:rPr>
                <w:rFonts w:ascii="Times New Roman" w:hAnsi="Times New Roman"/>
                <w:color w:val="000000"/>
                <w:lang w:eastAsia="hr-HR"/>
              </w:rPr>
            </w:pPr>
            <w:r w:rsidRPr="00305ED7">
              <w:rPr>
                <w:rFonts w:ascii="Times New Roman" w:hAnsi="Times New Roman"/>
                <w:color w:val="000000"/>
                <w:lang w:eastAsia="hr-HR"/>
              </w:rPr>
              <w:t>54</w:t>
            </w:r>
          </w:p>
        </w:tc>
        <w:tc>
          <w:tcPr>
            <w:tcW w:w="2299" w:type="dxa"/>
            <w:tcBorders>
              <w:top w:val="nil"/>
              <w:left w:val="nil"/>
              <w:bottom w:val="single" w:sz="4" w:space="0" w:color="auto"/>
              <w:right w:val="nil"/>
            </w:tcBorders>
            <w:shd w:val="clear" w:color="auto" w:fill="auto"/>
            <w:vAlign w:val="bottom"/>
            <w:hideMark/>
          </w:tcPr>
          <w:p w:rsidR="00D028BA" w:rsidRPr="00305ED7" w:rsidRDefault="00D028BA" w:rsidP="007A7ED8">
            <w:pPr>
              <w:rPr>
                <w:rFonts w:ascii="Times New Roman" w:hAnsi="Times New Roman"/>
                <w:color w:val="000000"/>
                <w:lang w:eastAsia="hr-HR"/>
              </w:rPr>
            </w:pPr>
            <w:r w:rsidRPr="00305ED7">
              <w:rPr>
                <w:rFonts w:ascii="Times New Roman" w:hAnsi="Times New Roman"/>
                <w:color w:val="000000"/>
                <w:lang w:eastAsia="hr-HR"/>
              </w:rPr>
              <w:t xml:space="preserve">Izdaci za otplatu glavnice primljenih kredita i zajmova </w:t>
            </w:r>
          </w:p>
        </w:tc>
        <w:tc>
          <w:tcPr>
            <w:tcW w:w="1671"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3.250.000,00</w:t>
            </w:r>
          </w:p>
        </w:tc>
        <w:tc>
          <w:tcPr>
            <w:tcW w:w="1875"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110.000,00</w:t>
            </w:r>
          </w:p>
        </w:tc>
        <w:tc>
          <w:tcPr>
            <w:tcW w:w="1617" w:type="dxa"/>
            <w:tcBorders>
              <w:top w:val="nil"/>
              <w:left w:val="nil"/>
              <w:bottom w:val="single" w:sz="4" w:space="0" w:color="auto"/>
              <w:right w:val="nil"/>
            </w:tcBorders>
            <w:shd w:val="clear" w:color="auto" w:fill="auto"/>
            <w:noWrap/>
            <w:vAlign w:val="bottom"/>
          </w:tcPr>
          <w:p w:rsidR="00D028BA" w:rsidRPr="00305ED7" w:rsidRDefault="00D028BA" w:rsidP="007A7ED8">
            <w:pPr>
              <w:jc w:val="right"/>
              <w:rPr>
                <w:rFonts w:ascii="Times New Roman" w:hAnsi="Times New Roman"/>
                <w:color w:val="000000"/>
                <w:lang w:eastAsia="hr-HR"/>
              </w:rPr>
            </w:pPr>
            <w:r w:rsidRPr="00305ED7">
              <w:rPr>
                <w:rFonts w:ascii="Times New Roman" w:hAnsi="Times New Roman"/>
                <w:color w:val="000000"/>
                <w:lang w:eastAsia="hr-HR"/>
              </w:rPr>
              <w:t>3.360.000,00</w:t>
            </w:r>
          </w:p>
        </w:tc>
      </w:tr>
      <w:tr w:rsidR="00D028BA" w:rsidRPr="00305ED7" w:rsidTr="00D028BA">
        <w:trPr>
          <w:trHeight w:val="390"/>
        </w:trPr>
        <w:tc>
          <w:tcPr>
            <w:tcW w:w="3057" w:type="dxa"/>
            <w:gridSpan w:val="2"/>
            <w:tcBorders>
              <w:top w:val="single" w:sz="4" w:space="0" w:color="auto"/>
              <w:left w:val="nil"/>
              <w:bottom w:val="single" w:sz="4" w:space="0" w:color="auto"/>
              <w:right w:val="nil"/>
            </w:tcBorders>
            <w:shd w:val="clear" w:color="000000" w:fill="D9D9D9"/>
            <w:noWrap/>
            <w:vAlign w:val="bottom"/>
            <w:hideMark/>
          </w:tcPr>
          <w:p w:rsidR="00D028BA" w:rsidRPr="00305ED7" w:rsidRDefault="00D028BA" w:rsidP="007A7ED8">
            <w:pPr>
              <w:rPr>
                <w:rFonts w:ascii="Times New Roman" w:hAnsi="Times New Roman"/>
                <w:b/>
                <w:bCs/>
                <w:color w:val="000000"/>
                <w:lang w:eastAsia="hr-HR"/>
              </w:rPr>
            </w:pPr>
            <w:r w:rsidRPr="00305ED7">
              <w:rPr>
                <w:rFonts w:ascii="Times New Roman" w:hAnsi="Times New Roman"/>
                <w:b/>
                <w:bCs/>
                <w:color w:val="000000"/>
                <w:lang w:eastAsia="hr-HR"/>
              </w:rPr>
              <w:t xml:space="preserve">Sveukupno rashodi/izdaci </w:t>
            </w:r>
          </w:p>
        </w:tc>
        <w:tc>
          <w:tcPr>
            <w:tcW w:w="1671" w:type="dxa"/>
            <w:tcBorders>
              <w:top w:val="nil"/>
              <w:left w:val="nil"/>
              <w:bottom w:val="single" w:sz="4" w:space="0" w:color="auto"/>
              <w:right w:val="nil"/>
            </w:tcBorders>
            <w:shd w:val="clear" w:color="000000" w:fill="D9D9D9"/>
            <w:noWrap/>
            <w:vAlign w:val="bottom"/>
          </w:tcPr>
          <w:p w:rsidR="00D028BA" w:rsidRPr="00305ED7" w:rsidRDefault="00D028BA" w:rsidP="007A7ED8">
            <w:pPr>
              <w:jc w:val="right"/>
              <w:rPr>
                <w:rFonts w:ascii="Times New Roman" w:hAnsi="Times New Roman"/>
                <w:b/>
                <w:color w:val="000000"/>
                <w:lang w:eastAsia="hr-HR"/>
              </w:rPr>
            </w:pPr>
            <w:r w:rsidRPr="00305ED7">
              <w:rPr>
                <w:rFonts w:ascii="Times New Roman" w:hAnsi="Times New Roman"/>
                <w:b/>
                <w:color w:val="000000"/>
                <w:lang w:eastAsia="hr-HR"/>
              </w:rPr>
              <w:t>109.451.398,00</w:t>
            </w:r>
          </w:p>
        </w:tc>
        <w:tc>
          <w:tcPr>
            <w:tcW w:w="1875" w:type="dxa"/>
            <w:tcBorders>
              <w:top w:val="nil"/>
              <w:left w:val="nil"/>
              <w:bottom w:val="single" w:sz="4" w:space="0" w:color="auto"/>
              <w:right w:val="nil"/>
            </w:tcBorders>
            <w:shd w:val="clear" w:color="000000" w:fill="D9D9D9"/>
            <w:noWrap/>
            <w:vAlign w:val="bottom"/>
          </w:tcPr>
          <w:p w:rsidR="00D028BA" w:rsidRPr="00305ED7" w:rsidRDefault="0082379C" w:rsidP="007A7ED8">
            <w:pPr>
              <w:jc w:val="right"/>
              <w:rPr>
                <w:rFonts w:ascii="Times New Roman" w:hAnsi="Times New Roman"/>
                <w:b/>
                <w:color w:val="000000"/>
                <w:lang w:eastAsia="hr-HR"/>
              </w:rPr>
            </w:pPr>
            <w:r w:rsidRPr="00305ED7">
              <w:rPr>
                <w:rFonts w:ascii="Times New Roman" w:hAnsi="Times New Roman"/>
                <w:b/>
                <w:color w:val="000000"/>
                <w:lang w:eastAsia="hr-HR"/>
              </w:rPr>
              <w:t>5.93</w:t>
            </w:r>
            <w:r w:rsidR="00D028BA" w:rsidRPr="00305ED7">
              <w:rPr>
                <w:rFonts w:ascii="Times New Roman" w:hAnsi="Times New Roman"/>
                <w:b/>
                <w:color w:val="000000"/>
                <w:lang w:eastAsia="hr-HR"/>
              </w:rPr>
              <w:t>6.740,00</w:t>
            </w:r>
          </w:p>
        </w:tc>
        <w:tc>
          <w:tcPr>
            <w:tcW w:w="1617" w:type="dxa"/>
            <w:tcBorders>
              <w:top w:val="nil"/>
              <w:left w:val="nil"/>
              <w:bottom w:val="single" w:sz="4" w:space="0" w:color="auto"/>
              <w:right w:val="nil"/>
            </w:tcBorders>
            <w:shd w:val="clear" w:color="000000" w:fill="D9D9D9"/>
            <w:noWrap/>
            <w:vAlign w:val="bottom"/>
          </w:tcPr>
          <w:p w:rsidR="00D028BA" w:rsidRPr="00305ED7" w:rsidRDefault="0082379C" w:rsidP="007A7ED8">
            <w:pPr>
              <w:jc w:val="right"/>
              <w:rPr>
                <w:rFonts w:ascii="Times New Roman" w:hAnsi="Times New Roman"/>
                <w:b/>
                <w:color w:val="000000"/>
                <w:lang w:eastAsia="hr-HR"/>
              </w:rPr>
            </w:pPr>
            <w:r w:rsidRPr="00305ED7">
              <w:rPr>
                <w:rFonts w:ascii="Times New Roman" w:hAnsi="Times New Roman"/>
                <w:b/>
                <w:color w:val="000000"/>
                <w:lang w:eastAsia="hr-HR"/>
              </w:rPr>
              <w:t>115.38</w:t>
            </w:r>
            <w:r w:rsidR="00D028BA" w:rsidRPr="00305ED7">
              <w:rPr>
                <w:rFonts w:ascii="Times New Roman" w:hAnsi="Times New Roman"/>
                <w:b/>
                <w:color w:val="000000"/>
                <w:lang w:eastAsia="hr-HR"/>
              </w:rPr>
              <w:t>8.138,00</w:t>
            </w:r>
          </w:p>
        </w:tc>
      </w:tr>
    </w:tbl>
    <w:p w:rsidR="006E1A8E" w:rsidRPr="00305ED7" w:rsidRDefault="006E1A8E" w:rsidP="007A7ED8">
      <w:pPr>
        <w:suppressAutoHyphens w:val="0"/>
        <w:autoSpaceDN/>
        <w:spacing w:after="0" w:line="220" w:lineRule="atLeast"/>
        <w:jc w:val="left"/>
        <w:rPr>
          <w:rFonts w:ascii="Times New Roman" w:eastAsia="Times New Roman" w:hAnsi="Times New Roman"/>
          <w:b/>
          <w:bCs/>
          <w:iCs/>
          <w:sz w:val="28"/>
          <w:szCs w:val="28"/>
        </w:rPr>
      </w:pPr>
    </w:p>
    <w:p w:rsidR="006E1A8E" w:rsidRPr="00305ED7" w:rsidRDefault="006E1A8E" w:rsidP="007A7ED8">
      <w:pPr>
        <w:suppressAutoHyphens w:val="0"/>
        <w:autoSpaceDN/>
        <w:spacing w:after="0" w:line="220" w:lineRule="atLeast"/>
        <w:jc w:val="left"/>
        <w:rPr>
          <w:rFonts w:ascii="Times New Roman" w:eastAsia="Times New Roman" w:hAnsi="Times New Roman"/>
          <w:b/>
          <w:bCs/>
          <w:iCs/>
          <w:sz w:val="28"/>
          <w:szCs w:val="28"/>
        </w:rPr>
      </w:pPr>
    </w:p>
    <w:p w:rsidR="007A7ED8" w:rsidRPr="00305ED7" w:rsidRDefault="007A7ED8" w:rsidP="007A7ED8">
      <w:pPr>
        <w:suppressAutoHyphens w:val="0"/>
        <w:autoSpaceDN/>
        <w:spacing w:after="0" w:line="220" w:lineRule="atLeast"/>
        <w:jc w:val="center"/>
        <w:rPr>
          <w:rFonts w:ascii="Times New Roman" w:eastAsia="Times New Roman" w:hAnsi="Times New Roman"/>
          <w:b/>
          <w:bCs/>
          <w:iCs/>
          <w:sz w:val="24"/>
          <w:szCs w:val="24"/>
        </w:rPr>
      </w:pPr>
      <w:r w:rsidRPr="00305ED7">
        <w:rPr>
          <w:rFonts w:ascii="Times New Roman" w:eastAsia="Times New Roman" w:hAnsi="Times New Roman"/>
          <w:b/>
          <w:bCs/>
          <w:iCs/>
          <w:sz w:val="24"/>
          <w:szCs w:val="24"/>
        </w:rPr>
        <w:t xml:space="preserve">RASHODI PO ODJELIMA GRADSKE UPRAVE </w:t>
      </w:r>
    </w:p>
    <w:p w:rsidR="007A7ED8" w:rsidRPr="00305ED7" w:rsidRDefault="007A7ED8" w:rsidP="007A7ED8">
      <w:pPr>
        <w:suppressAutoHyphens w:val="0"/>
        <w:autoSpaceDN/>
        <w:spacing w:after="0" w:line="220" w:lineRule="atLeast"/>
        <w:jc w:val="left"/>
        <w:rPr>
          <w:rFonts w:ascii="Times New Roman" w:eastAsia="Times New Roman" w:hAnsi="Times New Roman"/>
          <w:b/>
          <w:bCs/>
          <w:iCs/>
          <w:sz w:val="28"/>
          <w:szCs w:val="28"/>
        </w:rPr>
      </w:pPr>
    </w:p>
    <w:p w:rsidR="007A7ED8" w:rsidRPr="00305ED7" w:rsidRDefault="007A7ED8" w:rsidP="007A7ED8">
      <w:pPr>
        <w:suppressAutoHyphens w:val="0"/>
        <w:autoSpaceDN/>
        <w:spacing w:after="0" w:line="220" w:lineRule="atLeast"/>
        <w:jc w:val="left"/>
        <w:rPr>
          <w:rFonts w:ascii="Times New Roman" w:eastAsia="Times New Roman" w:hAnsi="Times New Roman"/>
          <w:b/>
          <w:bCs/>
          <w:iCs/>
        </w:rPr>
      </w:pPr>
      <w:r w:rsidRPr="00305ED7">
        <w:rPr>
          <w:rFonts w:ascii="Times New Roman" w:eastAsia="Times New Roman" w:hAnsi="Times New Roman"/>
          <w:b/>
          <w:bCs/>
          <w:iCs/>
        </w:rPr>
        <w:t xml:space="preserve">Posebni dio </w:t>
      </w:r>
    </w:p>
    <w:p w:rsidR="007A7ED8" w:rsidRPr="00305ED7" w:rsidRDefault="007A7ED8" w:rsidP="007A7ED8">
      <w:pPr>
        <w:rPr>
          <w:rFonts w:ascii="Times New Roman" w:hAnsi="Times New Roman"/>
        </w:rPr>
      </w:pPr>
    </w:p>
    <w:p w:rsidR="007A7ED8" w:rsidRPr="00305ED7" w:rsidRDefault="007A7ED8" w:rsidP="007A7ED8">
      <w:pPr>
        <w:rPr>
          <w:rFonts w:ascii="Times New Roman" w:hAnsi="Times New Roman"/>
        </w:rPr>
      </w:pPr>
      <w:r w:rsidRPr="00305ED7">
        <w:rPr>
          <w:rFonts w:ascii="Times New Roman" w:hAnsi="Times New Roman"/>
        </w:rPr>
        <w:t>U obrazloženjima koja su izradili nadležni Upravni odjeli detaljno su pojašnjene sve promjene pojedinačno.</w:t>
      </w:r>
    </w:p>
    <w:p w:rsidR="007A7ED8" w:rsidRPr="00305ED7" w:rsidRDefault="007A7ED8" w:rsidP="0024266C">
      <w:pPr>
        <w:rPr>
          <w:rFonts w:ascii="Times New Roman" w:hAnsi="Times New Roman"/>
          <w:lang w:eastAsia="hr-HR"/>
        </w:rPr>
      </w:pPr>
    </w:p>
    <w:p w:rsidR="005654AC" w:rsidRPr="00305ED7" w:rsidRDefault="005654AC" w:rsidP="005654AC">
      <w:pPr>
        <w:rPr>
          <w:rFonts w:ascii="Times New Roman" w:hAnsi="Times New Roman"/>
          <w:b/>
        </w:rPr>
      </w:pPr>
      <w:r w:rsidRPr="00305ED7">
        <w:rPr>
          <w:rFonts w:ascii="Times New Roman" w:hAnsi="Times New Roman"/>
          <w:b/>
        </w:rPr>
        <w:t xml:space="preserve">021 UPRAVNI ODJEL ZA JAVNE POTREBE, OPĆE POSLOVE I IMOVINU GRADA </w:t>
      </w:r>
    </w:p>
    <w:p w:rsidR="00743AF4" w:rsidRPr="00305ED7" w:rsidRDefault="00743AF4" w:rsidP="00743AF4">
      <w:pPr>
        <w:rPr>
          <w:rFonts w:ascii="Times New Roman" w:hAnsi="Times New Roman"/>
          <w:b/>
        </w:rPr>
      </w:pPr>
      <w:r w:rsidRPr="00305ED7">
        <w:rPr>
          <w:rFonts w:ascii="Times New Roman" w:hAnsi="Times New Roman"/>
          <w:b/>
        </w:rPr>
        <w:t>Program 1101 JAVNA UPRAVA I ADMINISTRACIJA</w:t>
      </w:r>
    </w:p>
    <w:p w:rsidR="00743AF4" w:rsidRPr="00305ED7" w:rsidRDefault="00743AF4" w:rsidP="00743AF4">
      <w:pPr>
        <w:rPr>
          <w:rFonts w:ascii="Times New Roman" w:hAnsi="Times New Roman"/>
          <w:b/>
        </w:rPr>
      </w:pPr>
      <w:r w:rsidRPr="00305ED7">
        <w:rPr>
          <w:rFonts w:ascii="Times New Roman" w:hAnsi="Times New Roman"/>
          <w:b/>
        </w:rPr>
        <w:t>Opis i cilj programa</w:t>
      </w:r>
    </w:p>
    <w:p w:rsidR="00743AF4" w:rsidRPr="00305ED7" w:rsidRDefault="00743AF4" w:rsidP="00743AF4">
      <w:pPr>
        <w:rPr>
          <w:rFonts w:ascii="Times New Roman" w:hAnsi="Times New Roman"/>
        </w:rPr>
      </w:pPr>
      <w:r w:rsidRPr="00305ED7">
        <w:rPr>
          <w:rFonts w:ascii="Times New Roman" w:hAnsi="Times New Roman"/>
        </w:rPr>
        <w:t>Aktivnost – financiranje tekućih rashoda</w:t>
      </w:r>
      <w:r w:rsidRPr="00305ED7">
        <w:rPr>
          <w:rFonts w:ascii="Times New Roman" w:hAnsi="Times New Roman"/>
          <w:b/>
        </w:rPr>
        <w:t xml:space="preserve"> </w:t>
      </w:r>
      <w:r w:rsidRPr="00305ED7">
        <w:rPr>
          <w:rFonts w:ascii="Times New Roman" w:hAnsi="Times New Roman"/>
        </w:rPr>
        <w:t>se osiguravaju sredstva za redovno izvršavanje osnovnih zadaća iz djelokruga rada kojima se osiguravaju sredstva za redovno financiranje prava zaposlenika iz radnog odnosa, uključujući vježbenike i volontere za sve odjele gradske uprave. Cilj ove aktivnosti je dugoročno provoditi politiku plaća i drugih materijalnih prava zaposlenika Grada sukladno Smjernicama Ministarstva financija Republike Hrvatske i proračunskim mogućnostima. Cilj aktivnosti za podmirivanje materijalnih rashoda koji uključuju naknade za prijevoz zaposlenika i volontera, dnevnice i putne troškove, troškove stručnog usavršavanja zaposlenika i volontera i stručnih ispita je nesmetano obavljanje upravnih, stručnih i ostalih poslova u odjelima gradske uprave,  rashoda za materijal i energiju zatim rashodi za usluge telefona, pošte i mobitela, usluge tekućeg i investicijskog održavanja, komunalne usluge, zakupnine i najamnine, pristojbe, naknade i članarine, ostale nespomenute rashode poslovanja, ostale naknade šteta pravnim i fizičkim osobama.</w:t>
      </w:r>
    </w:p>
    <w:p w:rsidR="00743AF4" w:rsidRPr="00305ED7" w:rsidRDefault="00743AF4" w:rsidP="00743AF4">
      <w:pPr>
        <w:rPr>
          <w:rFonts w:ascii="Times New Roman" w:hAnsi="Times New Roman"/>
        </w:rPr>
      </w:pPr>
      <w:r w:rsidRPr="00305ED7">
        <w:rPr>
          <w:rFonts w:ascii="Times New Roman" w:hAnsi="Times New Roman"/>
        </w:rPr>
        <w:t>Planirana sredstva za ove aktivnosti u 2021.g. iznose 12.750.350  kn, a I. Izmjenama i dopunama Proračuna Grada Trogira za 2021. godinu smanjuju se za 260.000,00 kn i iznose 12.490.350,00 kn, to se prvenstveno odnosi na smanjenje sredstava za isplatu naknada za rad predstavničkih  i izvršnih tijela, povjerenstava i sl. te ostalih naknada šteta pravnim i fizičkim osobama.</w:t>
      </w:r>
    </w:p>
    <w:p w:rsidR="00743AF4" w:rsidRPr="00305ED7" w:rsidRDefault="00743AF4" w:rsidP="00743AF4">
      <w:pPr>
        <w:rPr>
          <w:rFonts w:ascii="Times New Roman" w:hAnsi="Times New Roman"/>
        </w:rPr>
      </w:pPr>
      <w:r w:rsidRPr="00305ED7">
        <w:rPr>
          <w:rFonts w:ascii="Times New Roman" w:hAnsi="Times New Roman"/>
        </w:rPr>
        <w:t>Aktivnost - Provođenje mjere aktivne politike zapošljavanja kojim se financiraju doprinosi za obavezno zdravstveno osiguranje osobama na stručnom osposobljavanju, te naknada osobama za stručno osposobljavanje</w:t>
      </w:r>
      <w:r w:rsidR="005145C0" w:rsidRPr="00305ED7">
        <w:rPr>
          <w:rFonts w:ascii="Times New Roman" w:hAnsi="Times New Roman"/>
        </w:rPr>
        <w:t xml:space="preserve">. </w:t>
      </w:r>
      <w:r w:rsidRPr="00305ED7">
        <w:rPr>
          <w:rFonts w:ascii="Times New Roman" w:hAnsi="Times New Roman"/>
        </w:rPr>
        <w:t>Planirana sredstva za ovu aktivnost u 2021.g. iznose 30.000 kn, a I. Izmjenama i dopunama Proračuna Grada Trogira za 2021. godinu povećavaju se za 425.200,00 kn. Povećanje se prvenstveno odnosi na planiranje stavke plaće za rad osoba na javnim radovima iz Izvora 5.1 Ostale pomoći.</w:t>
      </w:r>
    </w:p>
    <w:p w:rsidR="00743AF4" w:rsidRPr="00305ED7" w:rsidRDefault="00743AF4" w:rsidP="00743AF4">
      <w:pPr>
        <w:rPr>
          <w:rFonts w:ascii="Times New Roman" w:hAnsi="Times New Roman"/>
          <w:b/>
        </w:rPr>
      </w:pPr>
      <w:r w:rsidRPr="00305ED7">
        <w:rPr>
          <w:rFonts w:ascii="Times New Roman" w:hAnsi="Times New Roman"/>
          <w:b/>
        </w:rPr>
        <w:t>Tekući projekt  NEPOSREDNI IZBORI ZA LOKALNU I REG. SAMOUPRAVU</w:t>
      </w:r>
    </w:p>
    <w:p w:rsidR="00743AF4" w:rsidRPr="00305ED7" w:rsidRDefault="00743AF4" w:rsidP="00743AF4">
      <w:pPr>
        <w:rPr>
          <w:rFonts w:ascii="Times New Roman" w:hAnsi="Times New Roman"/>
        </w:rPr>
      </w:pPr>
      <w:r w:rsidRPr="00305ED7">
        <w:rPr>
          <w:rFonts w:ascii="Times New Roman" w:hAnsi="Times New Roman"/>
        </w:rPr>
        <w:t>Aktivnost- Ima za cilj osiguranje sredstava za aktivnosti vezane uz provođenje neposrednih lokalnih izbora u gradu Trogiru koji</w:t>
      </w:r>
      <w:r w:rsidR="005145C0" w:rsidRPr="00305ED7">
        <w:rPr>
          <w:rFonts w:ascii="Times New Roman" w:hAnsi="Times New Roman"/>
        </w:rPr>
        <w:t xml:space="preserve"> su se održali u svibnju 2021.g. </w:t>
      </w:r>
      <w:r w:rsidRPr="00305ED7">
        <w:rPr>
          <w:rFonts w:ascii="Times New Roman" w:hAnsi="Times New Roman"/>
        </w:rPr>
        <w:t>Planirana sredstva za ovaj projekt u 2021.g. iznose 440.000 kn, a I. Izmjenama i dopunama Proračuna Grada Trogira za 2021. godinu povećavaju se za 5.000,00 kn sukladno očekivanoj realizaciji.</w:t>
      </w:r>
    </w:p>
    <w:p w:rsidR="00743AF4" w:rsidRPr="00305ED7" w:rsidRDefault="00743AF4" w:rsidP="00743AF4">
      <w:pPr>
        <w:autoSpaceDE w:val="0"/>
        <w:adjustRightInd w:val="0"/>
        <w:rPr>
          <w:rFonts w:ascii="Times New Roman" w:hAnsi="Times New Roman"/>
          <w:b/>
        </w:rPr>
      </w:pPr>
    </w:p>
    <w:p w:rsidR="00743AF4" w:rsidRPr="00305ED7" w:rsidRDefault="00743AF4" w:rsidP="00743AF4">
      <w:pPr>
        <w:autoSpaceDE w:val="0"/>
        <w:adjustRightInd w:val="0"/>
        <w:rPr>
          <w:rFonts w:ascii="Times New Roman" w:hAnsi="Times New Roman"/>
          <w:b/>
        </w:rPr>
      </w:pPr>
      <w:r w:rsidRPr="00305ED7">
        <w:rPr>
          <w:rFonts w:ascii="Times New Roman" w:hAnsi="Times New Roman"/>
          <w:b/>
        </w:rPr>
        <w:lastRenderedPageBreak/>
        <w:t>Program 1201 PREDŠKOLSKI ODGOJ I RAZVOJ ŠKOLSTVA</w:t>
      </w:r>
    </w:p>
    <w:p w:rsidR="00743AF4" w:rsidRPr="00305ED7" w:rsidRDefault="00743AF4" w:rsidP="00743AF4">
      <w:pPr>
        <w:autoSpaceDE w:val="0"/>
        <w:adjustRightInd w:val="0"/>
        <w:rPr>
          <w:rFonts w:ascii="Times New Roman" w:hAnsi="Times New Roman"/>
          <w:b/>
          <w:u w:val="single"/>
        </w:rPr>
      </w:pPr>
      <w:r w:rsidRPr="00305ED7">
        <w:rPr>
          <w:rFonts w:ascii="Times New Roman" w:hAnsi="Times New Roman"/>
          <w:b/>
        </w:rPr>
        <w:t>Opis i cilj programa</w:t>
      </w:r>
    </w:p>
    <w:p w:rsidR="00743AF4" w:rsidRPr="00305ED7" w:rsidRDefault="00743AF4" w:rsidP="00743AF4">
      <w:pPr>
        <w:autoSpaceDE w:val="0"/>
        <w:adjustRightInd w:val="0"/>
        <w:rPr>
          <w:rFonts w:ascii="Times New Roman" w:hAnsi="Times New Roman"/>
        </w:rPr>
      </w:pPr>
      <w:r w:rsidRPr="00305ED7">
        <w:rPr>
          <w:rFonts w:ascii="Times New Roman" w:hAnsi="Times New Roman"/>
        </w:rPr>
        <w:t xml:space="preserve">U okviru ovog programa obavljaju se poslovi koji obuhvaćaju osiguravanje financijskih uvjeta za rad gradske ustanove odgoja i obrazovanja, potom stipendiranje srednjoškolaca i studenata, sufinanciranje cijene prijevoza učenika i studenata, financiranje nabavke udžbenika za učenike 1.-8. razreda osnovnih škola koji imaju prebivalište na području grada Trogira, sufinanciranje rada osobnih pomoćnika i pomoćnika u nastavi kao i sudjelovanje u organizaciji posebnih prigoda iz područja odgoja i obrazovanja te osiguranje drugih programa u funkciji odgoja i obrazovanja. </w:t>
      </w:r>
    </w:p>
    <w:p w:rsidR="00743AF4" w:rsidRPr="00305ED7" w:rsidRDefault="00743AF4" w:rsidP="00743AF4">
      <w:pPr>
        <w:autoSpaceDE w:val="0"/>
        <w:adjustRightInd w:val="0"/>
        <w:rPr>
          <w:rFonts w:ascii="Times New Roman" w:hAnsi="Times New Roman"/>
        </w:rPr>
      </w:pPr>
      <w:r w:rsidRPr="00305ED7">
        <w:rPr>
          <w:rFonts w:ascii="Times New Roman" w:hAnsi="Times New Roman"/>
        </w:rPr>
        <w:t>Cilj programa je osiguravanje financijskih sredstava kojima se osigurava ostvarivanje predškolske djelatnosti Dječjeg vrtića Trogir u kojima se provode različiti programi odgoja i obrazovanja djece predškolske dobi te poboljšanje standarda djece u osnovnoškolskom i srednjoškolskom standardu kao i standarda studenata i poboljšanje uvjeta u osnovnim i srednjim školama.</w:t>
      </w:r>
    </w:p>
    <w:p w:rsidR="00743AF4" w:rsidRPr="00305ED7" w:rsidRDefault="00743AF4" w:rsidP="00743AF4">
      <w:pPr>
        <w:autoSpaceDE w:val="0"/>
        <w:adjustRightInd w:val="0"/>
        <w:rPr>
          <w:rFonts w:ascii="Times New Roman" w:hAnsi="Times New Roman"/>
        </w:rPr>
      </w:pPr>
      <w:r w:rsidRPr="00305ED7">
        <w:rPr>
          <w:rFonts w:ascii="Times New Roman" w:hAnsi="Times New Roman"/>
        </w:rPr>
        <w:t>Mjerilo uspješnosti je uspostavljanje sustava osiguranja predškolske djelatnosti i povećanje obuhvata djece predškolskim odgojem te uspostavljanje učinkovite i ekonomične mreže predškolskih objekata potom cjelovita provedba postupka stipendiranja srednjoškolaca i studenata, nabavka udžbenika za učenike osnovnih škola 1.- 8. razreda te sufinanciranje cijene pokaznih karata za učenike srednjih škola i studente putem ugovora sa tvrtkom Promet d.o.o. kao i realizacija drugih programa u funkciji odgoja i obrazovanja.</w:t>
      </w:r>
    </w:p>
    <w:p w:rsidR="00743AF4" w:rsidRPr="00305ED7" w:rsidRDefault="00743AF4" w:rsidP="00743AF4">
      <w:pPr>
        <w:rPr>
          <w:rFonts w:ascii="Times New Roman" w:hAnsi="Times New Roman"/>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3435"/>
        <w:gridCol w:w="2095"/>
        <w:gridCol w:w="1471"/>
        <w:gridCol w:w="1795"/>
      </w:tblGrid>
      <w:tr w:rsidR="008D0BF5" w:rsidRPr="00305ED7" w:rsidTr="00C6636F">
        <w:trPr>
          <w:trHeight w:val="1110"/>
        </w:trPr>
        <w:tc>
          <w:tcPr>
            <w:tcW w:w="1191" w:type="dxa"/>
            <w:shd w:val="clear" w:color="auto" w:fill="D9D9D9"/>
          </w:tcPr>
          <w:p w:rsidR="008D0BF5" w:rsidRPr="00305ED7" w:rsidRDefault="008D0BF5" w:rsidP="00743AF4">
            <w:pPr>
              <w:rPr>
                <w:rFonts w:ascii="Times New Roman" w:hAnsi="Times New Roman"/>
                <w:b/>
              </w:rPr>
            </w:pPr>
          </w:p>
        </w:tc>
        <w:tc>
          <w:tcPr>
            <w:tcW w:w="3435" w:type="dxa"/>
            <w:shd w:val="clear" w:color="auto" w:fill="D9D9D9"/>
          </w:tcPr>
          <w:p w:rsidR="008D0BF5" w:rsidRPr="00305ED7" w:rsidRDefault="008D0BF5" w:rsidP="00743AF4">
            <w:pPr>
              <w:rPr>
                <w:rFonts w:ascii="Times New Roman" w:hAnsi="Times New Roman"/>
                <w:b/>
              </w:rPr>
            </w:pPr>
          </w:p>
        </w:tc>
        <w:tc>
          <w:tcPr>
            <w:tcW w:w="2095" w:type="dxa"/>
            <w:shd w:val="clear" w:color="auto" w:fill="D9D9D9"/>
          </w:tcPr>
          <w:p w:rsidR="008D0BF5" w:rsidRPr="00305ED7" w:rsidRDefault="008D0BF5" w:rsidP="008D0BF5">
            <w:pPr>
              <w:jc w:val="center"/>
              <w:rPr>
                <w:rFonts w:ascii="Times New Roman" w:hAnsi="Times New Roman"/>
                <w:b/>
              </w:rPr>
            </w:pPr>
            <w:r w:rsidRPr="00305ED7">
              <w:rPr>
                <w:rFonts w:ascii="Times New Roman" w:hAnsi="Times New Roman"/>
                <w:b/>
              </w:rPr>
              <w:t>PLAN 2021.G.</w:t>
            </w:r>
          </w:p>
        </w:tc>
        <w:tc>
          <w:tcPr>
            <w:tcW w:w="1471" w:type="dxa"/>
            <w:shd w:val="clear" w:color="auto" w:fill="D9D9D9"/>
          </w:tcPr>
          <w:p w:rsidR="008D0BF5" w:rsidRPr="00305ED7" w:rsidRDefault="008D0BF5" w:rsidP="008D0BF5">
            <w:pPr>
              <w:jc w:val="center"/>
              <w:rPr>
                <w:rFonts w:ascii="Times New Roman" w:hAnsi="Times New Roman"/>
                <w:b/>
              </w:rPr>
            </w:pPr>
            <w:r w:rsidRPr="00305ED7">
              <w:rPr>
                <w:rFonts w:ascii="Times New Roman" w:hAnsi="Times New Roman"/>
                <w:b/>
              </w:rPr>
              <w:t>PROMJENA (IZNOS)</w:t>
            </w:r>
          </w:p>
        </w:tc>
        <w:tc>
          <w:tcPr>
            <w:tcW w:w="1795" w:type="dxa"/>
            <w:shd w:val="clear" w:color="auto" w:fill="D9D9D9"/>
          </w:tcPr>
          <w:p w:rsidR="008D0BF5" w:rsidRPr="00305ED7" w:rsidRDefault="008D0BF5" w:rsidP="008D0BF5">
            <w:pPr>
              <w:jc w:val="center"/>
              <w:rPr>
                <w:rFonts w:ascii="Times New Roman" w:hAnsi="Times New Roman"/>
                <w:b/>
              </w:rPr>
            </w:pPr>
            <w:r w:rsidRPr="00305ED7">
              <w:rPr>
                <w:rFonts w:ascii="Times New Roman" w:hAnsi="Times New Roman"/>
                <w:b/>
              </w:rPr>
              <w:t>I.IZMJENE  I DOPUNE PRORAČUNA ZA 2021.G.</w:t>
            </w:r>
          </w:p>
        </w:tc>
      </w:tr>
      <w:tr w:rsidR="00743AF4" w:rsidRPr="00305ED7" w:rsidTr="00C6636F">
        <w:trPr>
          <w:trHeight w:val="621"/>
        </w:trPr>
        <w:tc>
          <w:tcPr>
            <w:tcW w:w="1191" w:type="dxa"/>
            <w:shd w:val="clear" w:color="auto" w:fill="D9D9D9"/>
          </w:tcPr>
          <w:p w:rsidR="00743AF4" w:rsidRPr="00305ED7" w:rsidRDefault="008D0BF5" w:rsidP="00743AF4">
            <w:pPr>
              <w:rPr>
                <w:rFonts w:ascii="Times New Roman" w:hAnsi="Times New Roman"/>
                <w:b/>
              </w:rPr>
            </w:pPr>
            <w:r w:rsidRPr="00305ED7">
              <w:rPr>
                <w:rFonts w:ascii="Times New Roman" w:hAnsi="Times New Roman"/>
                <w:b/>
              </w:rPr>
              <w:t>Program</w:t>
            </w:r>
          </w:p>
        </w:tc>
        <w:tc>
          <w:tcPr>
            <w:tcW w:w="3435" w:type="dxa"/>
            <w:shd w:val="clear" w:color="auto" w:fill="D9D9D9"/>
          </w:tcPr>
          <w:p w:rsidR="00743AF4" w:rsidRPr="00305ED7" w:rsidRDefault="00743AF4" w:rsidP="00743AF4">
            <w:pPr>
              <w:rPr>
                <w:rFonts w:ascii="Times New Roman" w:hAnsi="Times New Roman"/>
                <w:b/>
              </w:rPr>
            </w:pPr>
            <w:r w:rsidRPr="00305ED7">
              <w:rPr>
                <w:rFonts w:ascii="Times New Roman" w:hAnsi="Times New Roman"/>
                <w:b/>
              </w:rPr>
              <w:t>PREDŠKOLSKI ODGOJ</w:t>
            </w:r>
            <w:r w:rsidR="008D0BF5" w:rsidRPr="00305ED7">
              <w:rPr>
                <w:rFonts w:ascii="Times New Roman" w:hAnsi="Times New Roman"/>
                <w:b/>
              </w:rPr>
              <w:t xml:space="preserve"> I RAZVOJ ŠKOLSTVA</w:t>
            </w:r>
          </w:p>
        </w:tc>
        <w:tc>
          <w:tcPr>
            <w:tcW w:w="2095" w:type="dxa"/>
            <w:shd w:val="clear" w:color="auto" w:fill="D9D9D9"/>
          </w:tcPr>
          <w:p w:rsidR="00743AF4" w:rsidRPr="00305ED7" w:rsidRDefault="00743AF4" w:rsidP="00743AF4">
            <w:pPr>
              <w:jc w:val="right"/>
              <w:rPr>
                <w:rFonts w:ascii="Times New Roman" w:hAnsi="Times New Roman"/>
                <w:b/>
              </w:rPr>
            </w:pPr>
            <w:r w:rsidRPr="00305ED7">
              <w:rPr>
                <w:rFonts w:ascii="Times New Roman" w:hAnsi="Times New Roman"/>
                <w:b/>
              </w:rPr>
              <w:t>10.579.085,00</w:t>
            </w:r>
          </w:p>
        </w:tc>
        <w:tc>
          <w:tcPr>
            <w:tcW w:w="1471" w:type="dxa"/>
            <w:shd w:val="clear" w:color="auto" w:fill="D9D9D9"/>
          </w:tcPr>
          <w:p w:rsidR="00743AF4" w:rsidRPr="00305ED7" w:rsidRDefault="00743AF4" w:rsidP="00743AF4">
            <w:pPr>
              <w:jc w:val="right"/>
              <w:rPr>
                <w:rFonts w:ascii="Times New Roman" w:hAnsi="Times New Roman"/>
                <w:b/>
              </w:rPr>
            </w:pPr>
            <w:r w:rsidRPr="00305ED7">
              <w:rPr>
                <w:rFonts w:ascii="Times New Roman" w:hAnsi="Times New Roman"/>
                <w:b/>
              </w:rPr>
              <w:t>935.140,00</w:t>
            </w:r>
          </w:p>
        </w:tc>
        <w:tc>
          <w:tcPr>
            <w:tcW w:w="1795" w:type="dxa"/>
            <w:shd w:val="clear" w:color="auto" w:fill="D9D9D9"/>
          </w:tcPr>
          <w:p w:rsidR="00743AF4" w:rsidRPr="00305ED7" w:rsidRDefault="00743AF4" w:rsidP="00743AF4">
            <w:pPr>
              <w:jc w:val="right"/>
              <w:rPr>
                <w:rFonts w:ascii="Times New Roman" w:hAnsi="Times New Roman"/>
                <w:b/>
              </w:rPr>
            </w:pPr>
            <w:r w:rsidRPr="00305ED7">
              <w:rPr>
                <w:rFonts w:ascii="Times New Roman" w:hAnsi="Times New Roman"/>
                <w:b/>
              </w:rPr>
              <w:t>11.514.225,00</w:t>
            </w:r>
          </w:p>
        </w:tc>
      </w:tr>
      <w:tr w:rsidR="00743AF4" w:rsidRPr="00305ED7" w:rsidTr="00C6636F">
        <w:trPr>
          <w:trHeight w:val="606"/>
        </w:trPr>
        <w:tc>
          <w:tcPr>
            <w:tcW w:w="1191" w:type="dxa"/>
            <w:shd w:val="clear" w:color="auto" w:fill="auto"/>
          </w:tcPr>
          <w:p w:rsidR="00743AF4" w:rsidRPr="00C6636F" w:rsidRDefault="00C6636F" w:rsidP="00743AF4">
            <w:pPr>
              <w:rPr>
                <w:rFonts w:ascii="Times New Roman" w:hAnsi="Times New Roman"/>
              </w:rPr>
            </w:pPr>
            <w:r w:rsidRPr="00C6636F">
              <w:rPr>
                <w:rFonts w:ascii="Times New Roman" w:hAnsi="Times New Roman"/>
              </w:rPr>
              <w:t>Aktivnos</w:t>
            </w:r>
            <w:r w:rsidR="00DD5880" w:rsidRPr="00C6636F">
              <w:rPr>
                <w:rFonts w:ascii="Times New Roman" w:hAnsi="Times New Roman"/>
              </w:rPr>
              <w:t>t</w:t>
            </w:r>
            <w:r w:rsidRPr="00C6636F">
              <w:rPr>
                <w:rFonts w:ascii="Times New Roman" w:hAnsi="Times New Roman"/>
              </w:rPr>
              <w:t xml:space="preserve"> A100001</w:t>
            </w:r>
          </w:p>
        </w:tc>
        <w:tc>
          <w:tcPr>
            <w:tcW w:w="3435" w:type="dxa"/>
            <w:shd w:val="clear" w:color="auto" w:fill="auto"/>
          </w:tcPr>
          <w:p w:rsidR="00743AF4" w:rsidRPr="00305ED7" w:rsidRDefault="0033436E" w:rsidP="00743AF4">
            <w:pPr>
              <w:rPr>
                <w:rFonts w:ascii="Times New Roman" w:hAnsi="Times New Roman"/>
              </w:rPr>
            </w:pPr>
            <w:r w:rsidRPr="00305ED7">
              <w:rPr>
                <w:rFonts w:ascii="Times New Roman" w:hAnsi="Times New Roman"/>
              </w:rPr>
              <w:t>Financiranje redovne djelatnosti-dječji vrtić Trogir</w:t>
            </w:r>
          </w:p>
        </w:tc>
        <w:tc>
          <w:tcPr>
            <w:tcW w:w="2095" w:type="dxa"/>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10.014.885,00</w:t>
            </w:r>
          </w:p>
        </w:tc>
        <w:tc>
          <w:tcPr>
            <w:tcW w:w="1471" w:type="dxa"/>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935.140,00</w:t>
            </w:r>
          </w:p>
        </w:tc>
        <w:tc>
          <w:tcPr>
            <w:tcW w:w="1795" w:type="dxa"/>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10.950.025,00</w:t>
            </w:r>
          </w:p>
        </w:tc>
      </w:tr>
      <w:tr w:rsidR="00743AF4" w:rsidRPr="00305ED7" w:rsidTr="00C6636F">
        <w:trPr>
          <w:trHeight w:val="606"/>
        </w:trPr>
        <w:tc>
          <w:tcPr>
            <w:tcW w:w="1191" w:type="dxa"/>
            <w:shd w:val="clear" w:color="auto" w:fill="auto"/>
          </w:tcPr>
          <w:p w:rsidR="00743AF4" w:rsidRPr="00C6636F" w:rsidRDefault="00DD5880" w:rsidP="00743AF4">
            <w:pPr>
              <w:rPr>
                <w:rFonts w:ascii="Times New Roman" w:hAnsi="Times New Roman"/>
              </w:rPr>
            </w:pPr>
            <w:r w:rsidRPr="00C6636F">
              <w:rPr>
                <w:rFonts w:ascii="Times New Roman" w:hAnsi="Times New Roman"/>
              </w:rPr>
              <w:t>Aktivnost</w:t>
            </w:r>
            <w:r w:rsidR="00C6636F" w:rsidRPr="00C6636F">
              <w:rPr>
                <w:rFonts w:ascii="Times New Roman" w:hAnsi="Times New Roman"/>
              </w:rPr>
              <w:t xml:space="preserve"> A100042</w:t>
            </w:r>
          </w:p>
        </w:tc>
        <w:tc>
          <w:tcPr>
            <w:tcW w:w="3435" w:type="dxa"/>
            <w:shd w:val="clear" w:color="auto" w:fill="auto"/>
          </w:tcPr>
          <w:p w:rsidR="00743AF4" w:rsidRPr="00305ED7" w:rsidRDefault="0033436E" w:rsidP="00743AF4">
            <w:pPr>
              <w:rPr>
                <w:rFonts w:ascii="Times New Roman" w:hAnsi="Times New Roman"/>
              </w:rPr>
            </w:pPr>
            <w:r w:rsidRPr="00305ED7">
              <w:rPr>
                <w:rFonts w:ascii="Times New Roman" w:hAnsi="Times New Roman"/>
              </w:rPr>
              <w:t>Sufinanciranje programa djece predškolske dobi s poteškoćama</w:t>
            </w:r>
          </w:p>
        </w:tc>
        <w:tc>
          <w:tcPr>
            <w:tcW w:w="2095" w:type="dxa"/>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30.000,00</w:t>
            </w:r>
          </w:p>
        </w:tc>
        <w:tc>
          <w:tcPr>
            <w:tcW w:w="1471" w:type="dxa"/>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0,00</w:t>
            </w:r>
          </w:p>
        </w:tc>
        <w:tc>
          <w:tcPr>
            <w:tcW w:w="1795" w:type="dxa"/>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30.000,00</w:t>
            </w:r>
          </w:p>
        </w:tc>
      </w:tr>
      <w:tr w:rsidR="00743AF4" w:rsidRPr="00305ED7" w:rsidTr="00C6636F">
        <w:trPr>
          <w:trHeight w:val="621"/>
        </w:trPr>
        <w:tc>
          <w:tcPr>
            <w:tcW w:w="1191" w:type="dxa"/>
            <w:tcBorders>
              <w:bottom w:val="single" w:sz="4" w:space="0" w:color="auto"/>
            </w:tcBorders>
            <w:shd w:val="clear" w:color="auto" w:fill="auto"/>
          </w:tcPr>
          <w:p w:rsidR="00743AF4" w:rsidRPr="00C6636F" w:rsidRDefault="00DD5880" w:rsidP="00743AF4">
            <w:pPr>
              <w:rPr>
                <w:rFonts w:ascii="Times New Roman" w:hAnsi="Times New Roman"/>
              </w:rPr>
            </w:pPr>
            <w:r w:rsidRPr="00C6636F">
              <w:rPr>
                <w:rFonts w:ascii="Times New Roman" w:hAnsi="Times New Roman"/>
              </w:rPr>
              <w:t>Aktivnost</w:t>
            </w:r>
            <w:r w:rsidR="00C6636F" w:rsidRPr="00C6636F">
              <w:rPr>
                <w:rFonts w:ascii="Times New Roman" w:hAnsi="Times New Roman"/>
              </w:rPr>
              <w:t xml:space="preserve"> A100043</w:t>
            </w:r>
          </w:p>
        </w:tc>
        <w:tc>
          <w:tcPr>
            <w:tcW w:w="3435" w:type="dxa"/>
            <w:tcBorders>
              <w:bottom w:val="single" w:sz="4" w:space="0" w:color="auto"/>
            </w:tcBorders>
            <w:shd w:val="clear" w:color="auto" w:fill="auto"/>
          </w:tcPr>
          <w:p w:rsidR="00743AF4" w:rsidRPr="00305ED7" w:rsidRDefault="0033436E" w:rsidP="00743AF4">
            <w:pPr>
              <w:rPr>
                <w:rFonts w:ascii="Times New Roman" w:hAnsi="Times New Roman"/>
              </w:rPr>
            </w:pPr>
            <w:r w:rsidRPr="00305ED7">
              <w:rPr>
                <w:rFonts w:ascii="Times New Roman" w:hAnsi="Times New Roman"/>
              </w:rPr>
              <w:t xml:space="preserve">Sufinanciranje programa </w:t>
            </w:r>
            <w:proofErr w:type="spellStart"/>
            <w:r w:rsidRPr="00305ED7">
              <w:rPr>
                <w:rFonts w:ascii="Times New Roman" w:hAnsi="Times New Roman"/>
              </w:rPr>
              <w:t>predškole</w:t>
            </w:r>
            <w:proofErr w:type="spellEnd"/>
          </w:p>
        </w:tc>
        <w:tc>
          <w:tcPr>
            <w:tcW w:w="2095" w:type="dxa"/>
            <w:tcBorders>
              <w:bottom w:val="single" w:sz="4" w:space="0" w:color="auto"/>
            </w:tcBorders>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25.000,00</w:t>
            </w:r>
          </w:p>
        </w:tc>
        <w:tc>
          <w:tcPr>
            <w:tcW w:w="1471" w:type="dxa"/>
            <w:tcBorders>
              <w:bottom w:val="single" w:sz="4" w:space="0" w:color="auto"/>
            </w:tcBorders>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0,00</w:t>
            </w:r>
          </w:p>
        </w:tc>
        <w:tc>
          <w:tcPr>
            <w:tcW w:w="1795" w:type="dxa"/>
            <w:tcBorders>
              <w:bottom w:val="single" w:sz="4" w:space="0" w:color="auto"/>
            </w:tcBorders>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25.000,00</w:t>
            </w:r>
          </w:p>
        </w:tc>
      </w:tr>
      <w:tr w:rsidR="00743AF4" w:rsidRPr="00305ED7" w:rsidTr="00C6636F">
        <w:trPr>
          <w:trHeight w:val="606"/>
        </w:trPr>
        <w:tc>
          <w:tcPr>
            <w:tcW w:w="1191" w:type="dxa"/>
            <w:tcBorders>
              <w:top w:val="single" w:sz="4" w:space="0" w:color="auto"/>
              <w:left w:val="single" w:sz="4" w:space="0" w:color="auto"/>
              <w:bottom w:val="single" w:sz="4" w:space="0" w:color="auto"/>
            </w:tcBorders>
            <w:shd w:val="clear" w:color="auto" w:fill="auto"/>
          </w:tcPr>
          <w:p w:rsidR="00743AF4" w:rsidRPr="00C6636F" w:rsidRDefault="00DD5880" w:rsidP="00743AF4">
            <w:pPr>
              <w:rPr>
                <w:rFonts w:ascii="Times New Roman" w:hAnsi="Times New Roman"/>
              </w:rPr>
            </w:pPr>
            <w:r w:rsidRPr="00C6636F">
              <w:rPr>
                <w:rFonts w:ascii="Times New Roman" w:hAnsi="Times New Roman"/>
              </w:rPr>
              <w:t>Aktivnost</w:t>
            </w:r>
            <w:r w:rsidR="00C6636F" w:rsidRPr="00C6636F">
              <w:rPr>
                <w:rFonts w:ascii="Times New Roman" w:hAnsi="Times New Roman"/>
              </w:rPr>
              <w:t xml:space="preserve"> A100049</w:t>
            </w:r>
          </w:p>
        </w:tc>
        <w:tc>
          <w:tcPr>
            <w:tcW w:w="3435" w:type="dxa"/>
            <w:tcBorders>
              <w:top w:val="single" w:sz="4" w:space="0" w:color="auto"/>
              <w:bottom w:val="single" w:sz="4" w:space="0" w:color="auto"/>
            </w:tcBorders>
            <w:shd w:val="clear" w:color="auto" w:fill="auto"/>
          </w:tcPr>
          <w:p w:rsidR="00743AF4" w:rsidRPr="00305ED7" w:rsidRDefault="0033436E" w:rsidP="00743AF4">
            <w:pPr>
              <w:rPr>
                <w:rFonts w:ascii="Times New Roman" w:hAnsi="Times New Roman"/>
              </w:rPr>
            </w:pPr>
            <w:r w:rsidRPr="00305ED7">
              <w:rPr>
                <w:rFonts w:ascii="Times New Roman" w:hAnsi="Times New Roman"/>
              </w:rPr>
              <w:t>Suradnja sa hrvatskim zavodom za zapošljavanje</w:t>
            </w:r>
          </w:p>
        </w:tc>
        <w:tc>
          <w:tcPr>
            <w:tcW w:w="2095" w:type="dxa"/>
            <w:tcBorders>
              <w:top w:val="single" w:sz="4" w:space="0" w:color="auto"/>
              <w:bottom w:val="single" w:sz="4" w:space="0" w:color="auto"/>
              <w:right w:val="single" w:sz="4" w:space="0" w:color="auto"/>
            </w:tcBorders>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10.000,00</w:t>
            </w:r>
          </w:p>
        </w:tc>
        <w:tc>
          <w:tcPr>
            <w:tcW w:w="1471" w:type="dxa"/>
            <w:tcBorders>
              <w:top w:val="single" w:sz="4" w:space="0" w:color="auto"/>
              <w:bottom w:val="single" w:sz="4" w:space="0" w:color="auto"/>
              <w:right w:val="single" w:sz="4" w:space="0" w:color="auto"/>
            </w:tcBorders>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0,00</w:t>
            </w:r>
          </w:p>
        </w:tc>
        <w:tc>
          <w:tcPr>
            <w:tcW w:w="1795" w:type="dxa"/>
            <w:tcBorders>
              <w:top w:val="single" w:sz="4" w:space="0" w:color="auto"/>
              <w:bottom w:val="single" w:sz="4" w:space="0" w:color="auto"/>
              <w:right w:val="single" w:sz="4" w:space="0" w:color="auto"/>
            </w:tcBorders>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10.000,00</w:t>
            </w:r>
          </w:p>
        </w:tc>
      </w:tr>
      <w:tr w:rsidR="00743AF4" w:rsidRPr="00305ED7" w:rsidTr="00C6636F">
        <w:trPr>
          <w:trHeight w:val="621"/>
        </w:trPr>
        <w:tc>
          <w:tcPr>
            <w:tcW w:w="1191" w:type="dxa"/>
            <w:tcBorders>
              <w:top w:val="single" w:sz="4" w:space="0" w:color="auto"/>
              <w:left w:val="single" w:sz="4" w:space="0" w:color="auto"/>
              <w:bottom w:val="single" w:sz="4" w:space="0" w:color="auto"/>
            </w:tcBorders>
            <w:shd w:val="clear" w:color="auto" w:fill="auto"/>
          </w:tcPr>
          <w:p w:rsidR="00743AF4" w:rsidRPr="00C6636F" w:rsidRDefault="00DD5880" w:rsidP="00743AF4">
            <w:pPr>
              <w:rPr>
                <w:rFonts w:ascii="Times New Roman" w:hAnsi="Times New Roman"/>
              </w:rPr>
            </w:pPr>
            <w:r w:rsidRPr="00C6636F">
              <w:rPr>
                <w:rFonts w:ascii="Times New Roman" w:hAnsi="Times New Roman"/>
              </w:rPr>
              <w:t xml:space="preserve">Kapitalni projekt </w:t>
            </w:r>
            <w:r w:rsidR="00C6636F" w:rsidRPr="00C6636F">
              <w:rPr>
                <w:rFonts w:ascii="Times New Roman" w:hAnsi="Times New Roman"/>
              </w:rPr>
              <w:t>K100044</w:t>
            </w:r>
          </w:p>
        </w:tc>
        <w:tc>
          <w:tcPr>
            <w:tcW w:w="3435" w:type="dxa"/>
            <w:tcBorders>
              <w:top w:val="single" w:sz="4" w:space="0" w:color="auto"/>
              <w:bottom w:val="single" w:sz="4" w:space="0" w:color="auto"/>
            </w:tcBorders>
            <w:shd w:val="clear" w:color="auto" w:fill="auto"/>
          </w:tcPr>
          <w:p w:rsidR="00743AF4" w:rsidRPr="00305ED7" w:rsidRDefault="0033436E" w:rsidP="00743AF4">
            <w:pPr>
              <w:rPr>
                <w:rFonts w:ascii="Times New Roman" w:hAnsi="Times New Roman"/>
              </w:rPr>
            </w:pPr>
            <w:r w:rsidRPr="00305ED7">
              <w:rPr>
                <w:rFonts w:ascii="Times New Roman" w:hAnsi="Times New Roman"/>
              </w:rPr>
              <w:t>Uređenje dječjeg igrališta dječjeg vrtića-Trogir</w:t>
            </w:r>
          </w:p>
        </w:tc>
        <w:tc>
          <w:tcPr>
            <w:tcW w:w="2095" w:type="dxa"/>
            <w:tcBorders>
              <w:top w:val="single" w:sz="4" w:space="0" w:color="auto"/>
              <w:bottom w:val="single" w:sz="4" w:space="0" w:color="auto"/>
              <w:right w:val="single" w:sz="4" w:space="0" w:color="auto"/>
            </w:tcBorders>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10.000,00</w:t>
            </w:r>
          </w:p>
        </w:tc>
        <w:tc>
          <w:tcPr>
            <w:tcW w:w="1471" w:type="dxa"/>
            <w:tcBorders>
              <w:top w:val="single" w:sz="4" w:space="0" w:color="auto"/>
              <w:bottom w:val="single" w:sz="4" w:space="0" w:color="auto"/>
              <w:right w:val="single" w:sz="4" w:space="0" w:color="auto"/>
            </w:tcBorders>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0,00</w:t>
            </w:r>
          </w:p>
        </w:tc>
        <w:tc>
          <w:tcPr>
            <w:tcW w:w="1795" w:type="dxa"/>
            <w:tcBorders>
              <w:top w:val="single" w:sz="4" w:space="0" w:color="auto"/>
              <w:bottom w:val="single" w:sz="4" w:space="0" w:color="auto"/>
              <w:right w:val="single" w:sz="4" w:space="0" w:color="auto"/>
            </w:tcBorders>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10.000,00</w:t>
            </w:r>
          </w:p>
        </w:tc>
      </w:tr>
      <w:tr w:rsidR="00743AF4" w:rsidRPr="00305ED7" w:rsidTr="00C6636F">
        <w:trPr>
          <w:trHeight w:val="606"/>
        </w:trPr>
        <w:tc>
          <w:tcPr>
            <w:tcW w:w="1191" w:type="dxa"/>
            <w:tcBorders>
              <w:top w:val="single" w:sz="4" w:space="0" w:color="auto"/>
              <w:left w:val="single" w:sz="4" w:space="0" w:color="auto"/>
              <w:bottom w:val="single" w:sz="4" w:space="0" w:color="auto"/>
            </w:tcBorders>
            <w:shd w:val="clear" w:color="auto" w:fill="auto"/>
          </w:tcPr>
          <w:p w:rsidR="00743AF4" w:rsidRPr="00C6636F" w:rsidRDefault="00DD5880" w:rsidP="00743AF4">
            <w:pPr>
              <w:rPr>
                <w:rFonts w:ascii="Times New Roman" w:hAnsi="Times New Roman"/>
              </w:rPr>
            </w:pPr>
            <w:r w:rsidRPr="00C6636F">
              <w:rPr>
                <w:rFonts w:ascii="Times New Roman" w:hAnsi="Times New Roman"/>
              </w:rPr>
              <w:t xml:space="preserve">Tekući projekt </w:t>
            </w:r>
            <w:r w:rsidR="00C6636F" w:rsidRPr="00C6636F">
              <w:rPr>
                <w:rFonts w:ascii="Times New Roman" w:hAnsi="Times New Roman"/>
              </w:rPr>
              <w:t>T100051</w:t>
            </w:r>
          </w:p>
        </w:tc>
        <w:tc>
          <w:tcPr>
            <w:tcW w:w="3435" w:type="dxa"/>
            <w:tcBorders>
              <w:top w:val="single" w:sz="4" w:space="0" w:color="auto"/>
              <w:bottom w:val="single" w:sz="4" w:space="0" w:color="auto"/>
            </w:tcBorders>
            <w:shd w:val="clear" w:color="auto" w:fill="auto"/>
          </w:tcPr>
          <w:p w:rsidR="00743AF4" w:rsidRPr="00305ED7" w:rsidRDefault="00743AF4" w:rsidP="0033436E">
            <w:pPr>
              <w:rPr>
                <w:rFonts w:ascii="Times New Roman" w:hAnsi="Times New Roman"/>
              </w:rPr>
            </w:pPr>
            <w:r w:rsidRPr="00305ED7">
              <w:rPr>
                <w:rFonts w:ascii="Times New Roman" w:hAnsi="Times New Roman"/>
              </w:rPr>
              <w:t xml:space="preserve">EU </w:t>
            </w:r>
            <w:r w:rsidR="0033436E" w:rsidRPr="00305ED7">
              <w:rPr>
                <w:rFonts w:ascii="Times New Roman" w:hAnsi="Times New Roman"/>
              </w:rPr>
              <w:t>projekt – Dječji vrtić Trogir-partner obitelji</w:t>
            </w:r>
          </w:p>
        </w:tc>
        <w:tc>
          <w:tcPr>
            <w:tcW w:w="2095" w:type="dxa"/>
            <w:tcBorders>
              <w:top w:val="single" w:sz="4" w:space="0" w:color="auto"/>
              <w:bottom w:val="single" w:sz="4" w:space="0" w:color="auto"/>
              <w:right w:val="single" w:sz="4" w:space="0" w:color="auto"/>
            </w:tcBorders>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489.200,00</w:t>
            </w:r>
          </w:p>
        </w:tc>
        <w:tc>
          <w:tcPr>
            <w:tcW w:w="1471" w:type="dxa"/>
            <w:tcBorders>
              <w:top w:val="single" w:sz="4" w:space="0" w:color="auto"/>
              <w:bottom w:val="single" w:sz="4" w:space="0" w:color="auto"/>
              <w:right w:val="single" w:sz="4" w:space="0" w:color="auto"/>
            </w:tcBorders>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0,00</w:t>
            </w:r>
          </w:p>
        </w:tc>
        <w:tc>
          <w:tcPr>
            <w:tcW w:w="1795" w:type="dxa"/>
            <w:tcBorders>
              <w:top w:val="single" w:sz="4" w:space="0" w:color="auto"/>
              <w:bottom w:val="single" w:sz="4" w:space="0" w:color="auto"/>
              <w:right w:val="single" w:sz="4" w:space="0" w:color="auto"/>
            </w:tcBorders>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489.200,00</w:t>
            </w:r>
          </w:p>
        </w:tc>
      </w:tr>
      <w:tr w:rsidR="00743AF4" w:rsidRPr="00305ED7" w:rsidTr="00C6636F">
        <w:trPr>
          <w:trHeight w:val="606"/>
        </w:trPr>
        <w:tc>
          <w:tcPr>
            <w:tcW w:w="1191" w:type="dxa"/>
            <w:tcBorders>
              <w:top w:val="single" w:sz="4" w:space="0" w:color="auto"/>
              <w:left w:val="single" w:sz="4" w:space="0" w:color="auto"/>
              <w:bottom w:val="single" w:sz="4" w:space="0" w:color="auto"/>
            </w:tcBorders>
            <w:shd w:val="clear" w:color="auto" w:fill="auto"/>
          </w:tcPr>
          <w:p w:rsidR="00743AF4" w:rsidRPr="00C6636F" w:rsidRDefault="00DD5880" w:rsidP="00743AF4">
            <w:pPr>
              <w:rPr>
                <w:rFonts w:ascii="Times New Roman" w:hAnsi="Times New Roman"/>
              </w:rPr>
            </w:pPr>
            <w:r w:rsidRPr="00C6636F">
              <w:rPr>
                <w:rFonts w:ascii="Times New Roman" w:hAnsi="Times New Roman"/>
              </w:rPr>
              <w:t>Aktivnost</w:t>
            </w:r>
            <w:r w:rsidR="00C6636F" w:rsidRPr="00C6636F">
              <w:rPr>
                <w:rFonts w:ascii="Times New Roman" w:hAnsi="Times New Roman"/>
              </w:rPr>
              <w:t xml:space="preserve"> A100002</w:t>
            </w:r>
          </w:p>
        </w:tc>
        <w:tc>
          <w:tcPr>
            <w:tcW w:w="3435" w:type="dxa"/>
            <w:tcBorders>
              <w:top w:val="single" w:sz="4" w:space="0" w:color="auto"/>
              <w:bottom w:val="single" w:sz="4" w:space="0" w:color="auto"/>
            </w:tcBorders>
            <w:shd w:val="clear" w:color="auto" w:fill="auto"/>
          </w:tcPr>
          <w:p w:rsidR="00743AF4" w:rsidRPr="00305ED7" w:rsidRDefault="00743AF4" w:rsidP="0033436E">
            <w:pPr>
              <w:rPr>
                <w:rFonts w:ascii="Times New Roman" w:hAnsi="Times New Roman"/>
              </w:rPr>
            </w:pPr>
            <w:r w:rsidRPr="00305ED7">
              <w:rPr>
                <w:rFonts w:ascii="Times New Roman" w:hAnsi="Times New Roman"/>
              </w:rPr>
              <w:t>R</w:t>
            </w:r>
            <w:r w:rsidR="0033436E" w:rsidRPr="00305ED7">
              <w:rPr>
                <w:rFonts w:ascii="Times New Roman" w:hAnsi="Times New Roman"/>
              </w:rPr>
              <w:t xml:space="preserve">azvoj školstva </w:t>
            </w:r>
          </w:p>
        </w:tc>
        <w:tc>
          <w:tcPr>
            <w:tcW w:w="2095" w:type="dxa"/>
            <w:tcBorders>
              <w:top w:val="single" w:sz="4" w:space="0" w:color="auto"/>
              <w:bottom w:val="single" w:sz="4" w:space="0" w:color="auto"/>
              <w:right w:val="single" w:sz="4" w:space="0" w:color="auto"/>
            </w:tcBorders>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1.470.000,00</w:t>
            </w:r>
          </w:p>
        </w:tc>
        <w:tc>
          <w:tcPr>
            <w:tcW w:w="1471" w:type="dxa"/>
            <w:tcBorders>
              <w:top w:val="single" w:sz="4" w:space="0" w:color="auto"/>
              <w:bottom w:val="single" w:sz="4" w:space="0" w:color="auto"/>
              <w:right w:val="single" w:sz="4" w:space="0" w:color="auto"/>
            </w:tcBorders>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-130.000,00</w:t>
            </w:r>
          </w:p>
        </w:tc>
        <w:tc>
          <w:tcPr>
            <w:tcW w:w="1795" w:type="dxa"/>
            <w:tcBorders>
              <w:top w:val="single" w:sz="4" w:space="0" w:color="auto"/>
              <w:bottom w:val="single" w:sz="4" w:space="0" w:color="auto"/>
              <w:right w:val="single" w:sz="4" w:space="0" w:color="auto"/>
            </w:tcBorders>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1.340.000,00</w:t>
            </w:r>
          </w:p>
        </w:tc>
      </w:tr>
      <w:tr w:rsidR="001B5754" w:rsidRPr="00305ED7" w:rsidTr="00C6636F">
        <w:trPr>
          <w:trHeight w:val="606"/>
        </w:trPr>
        <w:tc>
          <w:tcPr>
            <w:tcW w:w="1191" w:type="dxa"/>
            <w:tcBorders>
              <w:top w:val="single" w:sz="4" w:space="0" w:color="auto"/>
              <w:left w:val="single" w:sz="4" w:space="0" w:color="auto"/>
              <w:bottom w:val="single" w:sz="4" w:space="0" w:color="auto"/>
            </w:tcBorders>
            <w:shd w:val="clear" w:color="auto" w:fill="auto"/>
          </w:tcPr>
          <w:p w:rsidR="001B5754" w:rsidRPr="00C6636F" w:rsidRDefault="001B5754" w:rsidP="00743AF4">
            <w:pPr>
              <w:rPr>
                <w:rFonts w:ascii="Times New Roman" w:hAnsi="Times New Roman"/>
              </w:rPr>
            </w:pPr>
            <w:r w:rsidRPr="00C6636F">
              <w:rPr>
                <w:rFonts w:ascii="Times New Roman" w:hAnsi="Times New Roman"/>
              </w:rPr>
              <w:t xml:space="preserve">Aktivnost </w:t>
            </w:r>
            <w:r w:rsidR="00C6636F" w:rsidRPr="00C6636F">
              <w:rPr>
                <w:rFonts w:ascii="Times New Roman" w:hAnsi="Times New Roman"/>
              </w:rPr>
              <w:t>A100028</w:t>
            </w:r>
          </w:p>
        </w:tc>
        <w:tc>
          <w:tcPr>
            <w:tcW w:w="3435" w:type="dxa"/>
            <w:tcBorders>
              <w:top w:val="single" w:sz="4" w:space="0" w:color="auto"/>
              <w:bottom w:val="single" w:sz="4" w:space="0" w:color="auto"/>
            </w:tcBorders>
            <w:shd w:val="clear" w:color="auto" w:fill="auto"/>
          </w:tcPr>
          <w:p w:rsidR="001B5754" w:rsidRPr="00305ED7" w:rsidRDefault="001B5754" w:rsidP="0033436E">
            <w:pPr>
              <w:rPr>
                <w:rFonts w:ascii="Times New Roman" w:hAnsi="Times New Roman"/>
              </w:rPr>
            </w:pPr>
            <w:r w:rsidRPr="00305ED7">
              <w:rPr>
                <w:rFonts w:ascii="Times New Roman" w:hAnsi="Times New Roman"/>
              </w:rPr>
              <w:t>Razvoj predškolskog odgoja</w:t>
            </w:r>
          </w:p>
        </w:tc>
        <w:tc>
          <w:tcPr>
            <w:tcW w:w="2095" w:type="dxa"/>
            <w:tcBorders>
              <w:top w:val="single" w:sz="4" w:space="0" w:color="auto"/>
              <w:bottom w:val="single" w:sz="4" w:space="0" w:color="auto"/>
              <w:right w:val="single" w:sz="4" w:space="0" w:color="auto"/>
            </w:tcBorders>
            <w:shd w:val="clear" w:color="auto" w:fill="auto"/>
          </w:tcPr>
          <w:p w:rsidR="001B5754" w:rsidRPr="00305ED7" w:rsidRDefault="001B5754" w:rsidP="00743AF4">
            <w:pPr>
              <w:jc w:val="right"/>
              <w:rPr>
                <w:rFonts w:ascii="Times New Roman" w:hAnsi="Times New Roman"/>
              </w:rPr>
            </w:pPr>
            <w:r w:rsidRPr="00305ED7">
              <w:rPr>
                <w:rFonts w:ascii="Times New Roman" w:hAnsi="Times New Roman"/>
              </w:rPr>
              <w:t>103.000,00</w:t>
            </w:r>
          </w:p>
        </w:tc>
        <w:tc>
          <w:tcPr>
            <w:tcW w:w="1471" w:type="dxa"/>
            <w:tcBorders>
              <w:top w:val="single" w:sz="4" w:space="0" w:color="auto"/>
              <w:bottom w:val="single" w:sz="4" w:space="0" w:color="auto"/>
              <w:right w:val="single" w:sz="4" w:space="0" w:color="auto"/>
            </w:tcBorders>
            <w:shd w:val="clear" w:color="auto" w:fill="auto"/>
          </w:tcPr>
          <w:p w:rsidR="001B5754" w:rsidRPr="00305ED7" w:rsidRDefault="001B5754" w:rsidP="00743AF4">
            <w:pPr>
              <w:jc w:val="right"/>
              <w:rPr>
                <w:rFonts w:ascii="Times New Roman" w:hAnsi="Times New Roman"/>
              </w:rPr>
            </w:pPr>
            <w:r w:rsidRPr="00305ED7">
              <w:rPr>
                <w:rFonts w:ascii="Times New Roman" w:hAnsi="Times New Roman"/>
              </w:rPr>
              <w:t>25.000,00</w:t>
            </w:r>
          </w:p>
        </w:tc>
        <w:tc>
          <w:tcPr>
            <w:tcW w:w="1795" w:type="dxa"/>
            <w:tcBorders>
              <w:top w:val="single" w:sz="4" w:space="0" w:color="auto"/>
              <w:bottom w:val="single" w:sz="4" w:space="0" w:color="auto"/>
              <w:right w:val="single" w:sz="4" w:space="0" w:color="auto"/>
            </w:tcBorders>
            <w:shd w:val="clear" w:color="auto" w:fill="auto"/>
          </w:tcPr>
          <w:p w:rsidR="001B5754" w:rsidRPr="00305ED7" w:rsidRDefault="001B5754" w:rsidP="00743AF4">
            <w:pPr>
              <w:jc w:val="right"/>
              <w:rPr>
                <w:rFonts w:ascii="Times New Roman" w:hAnsi="Times New Roman"/>
              </w:rPr>
            </w:pPr>
            <w:r w:rsidRPr="00305ED7">
              <w:rPr>
                <w:rFonts w:ascii="Times New Roman" w:hAnsi="Times New Roman"/>
              </w:rPr>
              <w:t>128.000,00</w:t>
            </w:r>
          </w:p>
        </w:tc>
      </w:tr>
    </w:tbl>
    <w:p w:rsidR="00743AF4" w:rsidRPr="00305ED7" w:rsidRDefault="00743AF4" w:rsidP="00743AF4">
      <w:pPr>
        <w:rPr>
          <w:rFonts w:ascii="Times New Roman" w:hAnsi="Times New Roman"/>
        </w:rPr>
      </w:pPr>
    </w:p>
    <w:p w:rsidR="00743AF4" w:rsidRPr="00305ED7" w:rsidRDefault="00743AF4" w:rsidP="00743AF4">
      <w:pPr>
        <w:rPr>
          <w:rFonts w:ascii="Times New Roman" w:hAnsi="Times New Roman"/>
        </w:rPr>
      </w:pPr>
      <w:r w:rsidRPr="00305ED7">
        <w:rPr>
          <w:rFonts w:ascii="Times New Roman" w:hAnsi="Times New Roman"/>
        </w:rPr>
        <w:t>U Programu javnih potreba u predškolskom odgoju i razvoju školstva Grada Trogira za 2021. godinu potrebno je izmijeniti Glavu 02101 Dječji vrtić i to uvećanjem za 935.140,00 kuna.</w:t>
      </w:r>
    </w:p>
    <w:p w:rsidR="00743AF4" w:rsidRPr="00305ED7" w:rsidRDefault="00743AF4" w:rsidP="00743AF4">
      <w:pPr>
        <w:rPr>
          <w:rFonts w:ascii="Times New Roman" w:hAnsi="Times New Roman"/>
        </w:rPr>
      </w:pPr>
      <w:r w:rsidRPr="00305ED7">
        <w:rPr>
          <w:rFonts w:ascii="Times New Roman" w:hAnsi="Times New Roman"/>
        </w:rPr>
        <w:lastRenderedPageBreak/>
        <w:t>S obzirom na povećanje osnovice za izračun plaća za službenike i namještenike u javnim službama u 2021. i to povećanje sa 5.925,99 kn na 6.044,51 kn koja vrijedi od 01.01.2021.</w:t>
      </w:r>
      <w:r w:rsidR="005145C0" w:rsidRPr="00305ED7">
        <w:rPr>
          <w:rFonts w:ascii="Times New Roman" w:hAnsi="Times New Roman"/>
        </w:rPr>
        <w:t xml:space="preserve">godine, </w:t>
      </w:r>
      <w:r w:rsidRPr="00305ED7">
        <w:rPr>
          <w:rFonts w:ascii="Times New Roman" w:hAnsi="Times New Roman"/>
        </w:rPr>
        <w:t>a temeljem članka 51. Zakona o predškolskom odgoju i obrazovanju (Narodne novine broj 10/97, 107/07, 94/13, 98/19) na utvrđivanje i obračun plaća, naknada i drugih prihoda radnika dječjih vrtića, koji su u vlasništvu jedinice lokalne i područne (regionalne) samouprave ili Republike Hrvatske, primjenjuju se propisi kojima se uređuju plaće, naknade i drugi prihodi javnih službenika i namještenika zaposlenih u osnovnom školstvu, ako su ti propisi povoljniji za radnike nužno je povećati konta predviđena za isplatu plaća djelatnicima Dječjeg vrtića Trogir tj. 3111 – plaće za redovan rad, 3132 – doprinosi za zdravstveno osiguranje i ozljede i u to u izvoru prihoda Opći prihodi i primici u visini kako je to predloženo prijedlogom rebalansa. Isto tako zaposlenici koji su radili na EU projektu kojima je plaća financirana iz EU fondova su ostali i dalje raditi kao zaposlenici Dječjeg vrtića Trogir zbog ot</w:t>
      </w:r>
      <w:r w:rsidR="005145C0" w:rsidRPr="00305ED7">
        <w:rPr>
          <w:rFonts w:ascii="Times New Roman" w:hAnsi="Times New Roman"/>
        </w:rPr>
        <w:t xml:space="preserve">varanja novih odgojnih skupina. </w:t>
      </w:r>
      <w:r w:rsidRPr="00305ED7">
        <w:rPr>
          <w:rFonts w:ascii="Times New Roman" w:hAnsi="Times New Roman"/>
        </w:rPr>
        <w:t>Također u okviru ostalih prihoda za posebne namjene proračunskih korisnika su izvršene određene preraspodjele po kontima ovisno o potrebama nabave određenih usluga.</w:t>
      </w:r>
    </w:p>
    <w:p w:rsidR="00743AF4" w:rsidRPr="00305ED7" w:rsidRDefault="00743AF4" w:rsidP="00743AF4">
      <w:pPr>
        <w:rPr>
          <w:rFonts w:ascii="Times New Roman" w:hAnsi="Times New Roman"/>
        </w:rPr>
      </w:pPr>
      <w:r w:rsidRPr="00305ED7">
        <w:rPr>
          <w:rFonts w:ascii="Times New Roman" w:hAnsi="Times New Roman"/>
        </w:rPr>
        <w:t>Program 1201 – Predškolski odgoj i razvoj školstva se umanjuje za 105.000,00 kuna na razinu predviđene realizacije do kraja godine.</w:t>
      </w:r>
    </w:p>
    <w:p w:rsidR="00743AF4" w:rsidRPr="00305ED7" w:rsidRDefault="00743AF4" w:rsidP="00743AF4">
      <w:pPr>
        <w:rPr>
          <w:rFonts w:ascii="Times New Roman" w:hAnsi="Times New Roman"/>
        </w:rPr>
      </w:pPr>
      <w:r w:rsidRPr="00305ED7">
        <w:rPr>
          <w:rFonts w:ascii="Times New Roman" w:hAnsi="Times New Roman"/>
        </w:rPr>
        <w:t>Ostatak Programa javnih potreba u predškolskom odgoju i razvoju školstva Grada Trogira za 2021. godinu («Službeni glasnik Grada Trogira» broj 27/20) ostaje nepromijenjen.</w:t>
      </w:r>
    </w:p>
    <w:p w:rsidR="005145C0" w:rsidRPr="00305ED7" w:rsidRDefault="005145C0" w:rsidP="00743AF4">
      <w:pPr>
        <w:autoSpaceDE w:val="0"/>
        <w:adjustRightInd w:val="0"/>
        <w:rPr>
          <w:rFonts w:ascii="Times New Roman" w:hAnsi="Times New Roman"/>
        </w:rPr>
      </w:pPr>
    </w:p>
    <w:p w:rsidR="00743AF4" w:rsidRPr="00305ED7" w:rsidRDefault="00743AF4" w:rsidP="00743AF4">
      <w:pPr>
        <w:autoSpaceDE w:val="0"/>
        <w:adjustRightInd w:val="0"/>
        <w:rPr>
          <w:rFonts w:ascii="Times New Roman" w:hAnsi="Times New Roman"/>
          <w:b/>
        </w:rPr>
      </w:pPr>
      <w:r w:rsidRPr="00305ED7">
        <w:rPr>
          <w:rFonts w:ascii="Times New Roman" w:hAnsi="Times New Roman"/>
          <w:b/>
        </w:rPr>
        <w:t>Program 1202 KULTURA</w:t>
      </w:r>
    </w:p>
    <w:p w:rsidR="00743AF4" w:rsidRPr="00305ED7" w:rsidRDefault="00743AF4" w:rsidP="00743AF4">
      <w:pPr>
        <w:autoSpaceDE w:val="0"/>
        <w:adjustRightInd w:val="0"/>
        <w:rPr>
          <w:rFonts w:ascii="Times New Roman" w:hAnsi="Times New Roman"/>
          <w:b/>
        </w:rPr>
      </w:pPr>
      <w:r w:rsidRPr="00305ED7">
        <w:rPr>
          <w:rFonts w:ascii="Times New Roman" w:hAnsi="Times New Roman"/>
          <w:b/>
        </w:rPr>
        <w:t>Opis i cilj programa</w:t>
      </w:r>
    </w:p>
    <w:p w:rsidR="00743AF4" w:rsidRPr="00305ED7" w:rsidRDefault="00743AF4" w:rsidP="00743AF4">
      <w:pPr>
        <w:autoSpaceDE w:val="0"/>
        <w:adjustRightInd w:val="0"/>
        <w:rPr>
          <w:rFonts w:ascii="Times New Roman" w:hAnsi="Times New Roman"/>
        </w:rPr>
      </w:pPr>
      <w:r w:rsidRPr="00305ED7">
        <w:rPr>
          <w:rFonts w:ascii="Times New Roman" w:hAnsi="Times New Roman"/>
        </w:rPr>
        <w:t xml:space="preserve">U okviru ovog programa obavljaju se poslovi zadovoljavanja potreba lokalnih stanovnika u području kulture. </w:t>
      </w:r>
    </w:p>
    <w:p w:rsidR="00743AF4" w:rsidRPr="00305ED7" w:rsidRDefault="00743AF4" w:rsidP="00743AF4">
      <w:pPr>
        <w:autoSpaceDE w:val="0"/>
        <w:adjustRightInd w:val="0"/>
        <w:rPr>
          <w:rFonts w:ascii="Times New Roman" w:hAnsi="Times New Roman"/>
        </w:rPr>
      </w:pPr>
      <w:r w:rsidRPr="00305ED7">
        <w:rPr>
          <w:rFonts w:ascii="Times New Roman" w:hAnsi="Times New Roman"/>
        </w:rPr>
        <w:t xml:space="preserve">Cilj ovog programa je osiguravanje lokalnih potreba stanovnika u području kulture koje obuhvaćaju praćenje stanja u području kulture, osiguravanje financijskih uvjeta za rad ustanova kojima je Grad vlasnik i osnivač, predlaganje programa javnih potreba Grada u kulturi, raspodjela sredstava proračuna Grada odobrenih za programe iz područja muzejske, galerijske, likovne, knjižnične i nakladničke, glazbene, scenske, filmske, multimedijalne djelatnosti i kulturnih manifestacija te provođenje aktivnosti na projektima i programima u kulturi od interesa za Grad, obavljanje stručnih poslova u vezi s kulturnim manifestacijama i programima od interesa za Grad kao i praćenje namjenskog korištenja sredstava proračuna Grada. </w:t>
      </w:r>
    </w:p>
    <w:p w:rsidR="00743AF4" w:rsidRPr="00305ED7" w:rsidRDefault="00743AF4" w:rsidP="00743AF4">
      <w:pPr>
        <w:autoSpaceDE w:val="0"/>
        <w:adjustRightInd w:val="0"/>
        <w:rPr>
          <w:rFonts w:ascii="Times New Roman" w:hAnsi="Times New Roman"/>
        </w:rPr>
      </w:pPr>
      <w:r w:rsidRPr="00305ED7">
        <w:rPr>
          <w:rFonts w:ascii="Times New Roman" w:hAnsi="Times New Roman"/>
        </w:rPr>
        <w:t>Odjel prati rad u ustanovama u kulturi kojih je Grad vlasnik i osnivač, prati i potiče rad udruga te drugih pravnih i fizičkih osoba u kulturi, sudjeluje u pripremi i realizaciji kulturnih manifestacija od značaja za Grad.</w:t>
      </w:r>
    </w:p>
    <w:p w:rsidR="00743AF4" w:rsidRPr="00305ED7" w:rsidRDefault="00743AF4" w:rsidP="001568DD">
      <w:pPr>
        <w:autoSpaceDE w:val="0"/>
        <w:adjustRightInd w:val="0"/>
        <w:rPr>
          <w:rFonts w:ascii="Times New Roman" w:hAnsi="Times New Roman"/>
        </w:rPr>
      </w:pPr>
      <w:r w:rsidRPr="00305ED7">
        <w:rPr>
          <w:rFonts w:ascii="Times New Roman" w:hAnsi="Times New Roman"/>
        </w:rPr>
        <w:t>Mjerilo uspješnosti je povećanje broja ukupnih aktivnosti na području kulture i povećanje broja posjetitelja na kulturnim manifestacijama.</w:t>
      </w:r>
    </w:p>
    <w:tbl>
      <w:tblPr>
        <w:tblpPr w:leftFromText="180" w:rightFromText="180" w:vertAnchor="text" w:horzAnchor="margin" w:tblpY="294"/>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3052"/>
        <w:gridCol w:w="1623"/>
        <w:gridCol w:w="1463"/>
        <w:gridCol w:w="1634"/>
      </w:tblGrid>
      <w:tr w:rsidR="007E2FFC" w:rsidRPr="00305ED7" w:rsidTr="007E2FFC">
        <w:trPr>
          <w:trHeight w:val="1155"/>
        </w:trPr>
        <w:tc>
          <w:tcPr>
            <w:tcW w:w="1307" w:type="dxa"/>
            <w:shd w:val="clear" w:color="auto" w:fill="E6E6E6"/>
          </w:tcPr>
          <w:p w:rsidR="007E2FFC" w:rsidRPr="00305ED7" w:rsidRDefault="007E2FFC" w:rsidP="007E2FFC">
            <w:pPr>
              <w:rPr>
                <w:rFonts w:ascii="Times New Roman" w:hAnsi="Times New Roman"/>
                <w:b/>
              </w:rPr>
            </w:pPr>
          </w:p>
        </w:tc>
        <w:tc>
          <w:tcPr>
            <w:tcW w:w="3181" w:type="dxa"/>
            <w:shd w:val="clear" w:color="auto" w:fill="E6E6E6"/>
          </w:tcPr>
          <w:p w:rsidR="007E2FFC" w:rsidRPr="00305ED7" w:rsidRDefault="007E2FFC" w:rsidP="007E2FFC">
            <w:pPr>
              <w:rPr>
                <w:rFonts w:ascii="Times New Roman" w:hAnsi="Times New Roman"/>
                <w:b/>
              </w:rPr>
            </w:pPr>
          </w:p>
        </w:tc>
        <w:tc>
          <w:tcPr>
            <w:tcW w:w="1643" w:type="dxa"/>
            <w:shd w:val="clear" w:color="auto" w:fill="E6E6E6"/>
          </w:tcPr>
          <w:p w:rsidR="007E2FFC" w:rsidRPr="00305ED7" w:rsidRDefault="007E2FFC" w:rsidP="007E2FFC">
            <w:pPr>
              <w:jc w:val="right"/>
              <w:rPr>
                <w:rFonts w:ascii="Times New Roman" w:hAnsi="Times New Roman"/>
                <w:b/>
              </w:rPr>
            </w:pPr>
            <w:r w:rsidRPr="00305ED7">
              <w:rPr>
                <w:rFonts w:ascii="Times New Roman" w:hAnsi="Times New Roman"/>
                <w:b/>
              </w:rPr>
              <w:t>PLAN 2021.G.</w:t>
            </w:r>
          </w:p>
        </w:tc>
        <w:tc>
          <w:tcPr>
            <w:tcW w:w="1427" w:type="dxa"/>
            <w:shd w:val="clear" w:color="auto" w:fill="E6E6E6"/>
          </w:tcPr>
          <w:p w:rsidR="007E2FFC" w:rsidRPr="00305ED7" w:rsidRDefault="007E2FFC" w:rsidP="007E2FFC">
            <w:pPr>
              <w:jc w:val="center"/>
              <w:rPr>
                <w:rFonts w:ascii="Times New Roman" w:hAnsi="Times New Roman"/>
                <w:b/>
              </w:rPr>
            </w:pPr>
            <w:r w:rsidRPr="00305ED7">
              <w:rPr>
                <w:rFonts w:ascii="Times New Roman" w:hAnsi="Times New Roman"/>
                <w:b/>
              </w:rPr>
              <w:t>PROMJENA (IZNOS)</w:t>
            </w:r>
          </w:p>
        </w:tc>
        <w:tc>
          <w:tcPr>
            <w:tcW w:w="1591" w:type="dxa"/>
            <w:shd w:val="clear" w:color="auto" w:fill="E6E6E6"/>
          </w:tcPr>
          <w:p w:rsidR="007E2FFC" w:rsidRPr="00305ED7" w:rsidRDefault="007E2FFC" w:rsidP="007E2FFC">
            <w:pPr>
              <w:jc w:val="center"/>
              <w:rPr>
                <w:rFonts w:ascii="Times New Roman" w:hAnsi="Times New Roman"/>
                <w:b/>
              </w:rPr>
            </w:pPr>
            <w:r w:rsidRPr="00305ED7">
              <w:rPr>
                <w:rFonts w:ascii="Times New Roman" w:hAnsi="Times New Roman"/>
                <w:b/>
              </w:rPr>
              <w:t>I.IZMJENE I DOPUNE PRORAČUNA 2021.G.</w:t>
            </w:r>
          </w:p>
        </w:tc>
      </w:tr>
      <w:tr w:rsidR="007E2FFC" w:rsidRPr="00305ED7" w:rsidTr="007E2FFC">
        <w:trPr>
          <w:trHeight w:val="380"/>
        </w:trPr>
        <w:tc>
          <w:tcPr>
            <w:tcW w:w="1307" w:type="dxa"/>
            <w:shd w:val="clear" w:color="auto" w:fill="E6E6E6"/>
          </w:tcPr>
          <w:p w:rsidR="007E2FFC" w:rsidRPr="00305ED7" w:rsidRDefault="007E2FFC" w:rsidP="007E2FFC">
            <w:pPr>
              <w:rPr>
                <w:rFonts w:ascii="Times New Roman" w:hAnsi="Times New Roman"/>
                <w:b/>
              </w:rPr>
            </w:pPr>
            <w:r w:rsidRPr="00305ED7">
              <w:rPr>
                <w:rFonts w:ascii="Times New Roman" w:hAnsi="Times New Roman"/>
                <w:b/>
              </w:rPr>
              <w:t xml:space="preserve">PROGRAM </w:t>
            </w:r>
          </w:p>
        </w:tc>
        <w:tc>
          <w:tcPr>
            <w:tcW w:w="3181" w:type="dxa"/>
            <w:shd w:val="clear" w:color="auto" w:fill="E6E6E6"/>
          </w:tcPr>
          <w:p w:rsidR="007E2FFC" w:rsidRPr="00305ED7" w:rsidRDefault="007E2FFC" w:rsidP="007E2FFC">
            <w:pPr>
              <w:rPr>
                <w:rFonts w:ascii="Times New Roman" w:hAnsi="Times New Roman"/>
                <w:b/>
              </w:rPr>
            </w:pPr>
            <w:r w:rsidRPr="00305ED7">
              <w:rPr>
                <w:rFonts w:ascii="Times New Roman" w:hAnsi="Times New Roman"/>
                <w:b/>
              </w:rPr>
              <w:t xml:space="preserve">KULTURA </w:t>
            </w:r>
          </w:p>
        </w:tc>
        <w:tc>
          <w:tcPr>
            <w:tcW w:w="1643" w:type="dxa"/>
            <w:shd w:val="clear" w:color="auto" w:fill="E6E6E6"/>
          </w:tcPr>
          <w:p w:rsidR="007E2FFC" w:rsidRPr="00305ED7" w:rsidRDefault="007E2FFC" w:rsidP="007E2FFC">
            <w:pPr>
              <w:jc w:val="right"/>
              <w:rPr>
                <w:rFonts w:ascii="Times New Roman" w:hAnsi="Times New Roman"/>
                <w:b/>
              </w:rPr>
            </w:pPr>
            <w:r w:rsidRPr="00305ED7">
              <w:rPr>
                <w:rFonts w:ascii="Times New Roman" w:hAnsi="Times New Roman"/>
                <w:b/>
              </w:rPr>
              <w:t>4.613.718,00</w:t>
            </w:r>
          </w:p>
        </w:tc>
        <w:tc>
          <w:tcPr>
            <w:tcW w:w="1427" w:type="dxa"/>
            <w:shd w:val="clear" w:color="auto" w:fill="E6E6E6"/>
          </w:tcPr>
          <w:p w:rsidR="007E2FFC" w:rsidRPr="00305ED7" w:rsidRDefault="007E2FFC" w:rsidP="007E2FFC">
            <w:pPr>
              <w:jc w:val="right"/>
              <w:rPr>
                <w:rFonts w:ascii="Times New Roman" w:hAnsi="Times New Roman"/>
                <w:b/>
              </w:rPr>
            </w:pPr>
            <w:r w:rsidRPr="00305ED7">
              <w:rPr>
                <w:rFonts w:ascii="Times New Roman" w:hAnsi="Times New Roman"/>
                <w:b/>
              </w:rPr>
              <w:t>94.400,00</w:t>
            </w:r>
          </w:p>
        </w:tc>
        <w:tc>
          <w:tcPr>
            <w:tcW w:w="1591" w:type="dxa"/>
            <w:shd w:val="clear" w:color="auto" w:fill="E6E6E6"/>
          </w:tcPr>
          <w:p w:rsidR="007E2FFC" w:rsidRPr="00305ED7" w:rsidRDefault="007E2FFC" w:rsidP="007E2FFC">
            <w:pPr>
              <w:jc w:val="right"/>
              <w:rPr>
                <w:rFonts w:ascii="Times New Roman" w:hAnsi="Times New Roman"/>
                <w:b/>
              </w:rPr>
            </w:pPr>
            <w:r w:rsidRPr="00305ED7">
              <w:rPr>
                <w:rFonts w:ascii="Times New Roman" w:hAnsi="Times New Roman"/>
                <w:b/>
              </w:rPr>
              <w:t>4.708.118,00</w:t>
            </w:r>
          </w:p>
        </w:tc>
      </w:tr>
      <w:tr w:rsidR="007E2FFC" w:rsidRPr="00305ED7" w:rsidTr="007E2FFC">
        <w:trPr>
          <w:trHeight w:val="365"/>
        </w:trPr>
        <w:tc>
          <w:tcPr>
            <w:tcW w:w="1307" w:type="dxa"/>
            <w:shd w:val="clear" w:color="auto" w:fill="E6E6E6"/>
          </w:tcPr>
          <w:p w:rsidR="007E2FFC" w:rsidRPr="00305ED7" w:rsidRDefault="007E2FFC" w:rsidP="007E2FFC">
            <w:pPr>
              <w:rPr>
                <w:rFonts w:ascii="Times New Roman" w:hAnsi="Times New Roman"/>
                <w:b/>
              </w:rPr>
            </w:pPr>
          </w:p>
        </w:tc>
        <w:tc>
          <w:tcPr>
            <w:tcW w:w="3181" w:type="dxa"/>
            <w:shd w:val="clear" w:color="auto" w:fill="E6E6E6"/>
          </w:tcPr>
          <w:p w:rsidR="007E2FFC" w:rsidRPr="00305ED7" w:rsidRDefault="007E2FFC" w:rsidP="007E2FFC">
            <w:pPr>
              <w:rPr>
                <w:rFonts w:ascii="Times New Roman" w:hAnsi="Times New Roman"/>
                <w:b/>
              </w:rPr>
            </w:pPr>
            <w:r w:rsidRPr="00305ED7">
              <w:rPr>
                <w:rFonts w:ascii="Times New Roman" w:hAnsi="Times New Roman"/>
                <w:b/>
              </w:rPr>
              <w:t xml:space="preserve">Proračunski korisnici u kulturi </w:t>
            </w:r>
          </w:p>
        </w:tc>
        <w:tc>
          <w:tcPr>
            <w:tcW w:w="1643" w:type="dxa"/>
            <w:shd w:val="clear" w:color="auto" w:fill="E6E6E6"/>
          </w:tcPr>
          <w:p w:rsidR="007E2FFC" w:rsidRPr="00305ED7" w:rsidRDefault="007E2FFC" w:rsidP="007E2FFC">
            <w:pPr>
              <w:jc w:val="right"/>
              <w:rPr>
                <w:rFonts w:ascii="Times New Roman" w:hAnsi="Times New Roman"/>
                <w:b/>
              </w:rPr>
            </w:pPr>
            <w:r w:rsidRPr="00305ED7">
              <w:rPr>
                <w:rFonts w:ascii="Times New Roman" w:hAnsi="Times New Roman"/>
                <w:b/>
              </w:rPr>
              <w:t>3.683.718,00</w:t>
            </w:r>
          </w:p>
        </w:tc>
        <w:tc>
          <w:tcPr>
            <w:tcW w:w="1427" w:type="dxa"/>
            <w:shd w:val="clear" w:color="auto" w:fill="E6E6E6"/>
          </w:tcPr>
          <w:p w:rsidR="007E2FFC" w:rsidRPr="00305ED7" w:rsidRDefault="007E2FFC" w:rsidP="007E2FFC">
            <w:pPr>
              <w:jc w:val="right"/>
              <w:rPr>
                <w:rFonts w:ascii="Times New Roman" w:hAnsi="Times New Roman"/>
                <w:b/>
              </w:rPr>
            </w:pPr>
            <w:r w:rsidRPr="00305ED7">
              <w:rPr>
                <w:rFonts w:ascii="Times New Roman" w:hAnsi="Times New Roman"/>
                <w:b/>
              </w:rPr>
              <w:t>54.400,00</w:t>
            </w:r>
          </w:p>
        </w:tc>
        <w:tc>
          <w:tcPr>
            <w:tcW w:w="1591" w:type="dxa"/>
            <w:shd w:val="clear" w:color="auto" w:fill="E6E6E6"/>
          </w:tcPr>
          <w:p w:rsidR="007E2FFC" w:rsidRPr="00305ED7" w:rsidRDefault="007E2FFC" w:rsidP="007E2FFC">
            <w:pPr>
              <w:jc w:val="right"/>
              <w:rPr>
                <w:rFonts w:ascii="Times New Roman" w:hAnsi="Times New Roman"/>
                <w:b/>
              </w:rPr>
            </w:pPr>
            <w:r w:rsidRPr="00305ED7">
              <w:rPr>
                <w:rFonts w:ascii="Times New Roman" w:hAnsi="Times New Roman"/>
                <w:b/>
              </w:rPr>
              <w:t>3.738.118,00</w:t>
            </w:r>
          </w:p>
        </w:tc>
      </w:tr>
      <w:tr w:rsidR="007E2FFC" w:rsidRPr="00305ED7" w:rsidTr="007E2FFC">
        <w:trPr>
          <w:trHeight w:val="380"/>
        </w:trPr>
        <w:tc>
          <w:tcPr>
            <w:tcW w:w="1307" w:type="dxa"/>
          </w:tcPr>
          <w:p w:rsidR="007E2FFC" w:rsidRPr="00C6636F" w:rsidRDefault="007E2FFC" w:rsidP="007E2FFC">
            <w:pPr>
              <w:rPr>
                <w:rFonts w:ascii="Times New Roman" w:hAnsi="Times New Roman"/>
              </w:rPr>
            </w:pPr>
            <w:proofErr w:type="spellStart"/>
            <w:r w:rsidRPr="00C6636F">
              <w:rPr>
                <w:rFonts w:ascii="Times New Roman" w:hAnsi="Times New Roman"/>
              </w:rPr>
              <w:t>Podglava</w:t>
            </w:r>
            <w:proofErr w:type="spellEnd"/>
            <w:r w:rsidR="00C6636F" w:rsidRPr="00C6636F">
              <w:rPr>
                <w:rFonts w:ascii="Times New Roman" w:hAnsi="Times New Roman"/>
              </w:rPr>
              <w:t xml:space="preserve"> 29470</w:t>
            </w:r>
          </w:p>
        </w:tc>
        <w:tc>
          <w:tcPr>
            <w:tcW w:w="3181" w:type="dxa"/>
          </w:tcPr>
          <w:p w:rsidR="007E2FFC" w:rsidRPr="00305ED7" w:rsidRDefault="007E2FFC" w:rsidP="007E2FFC">
            <w:pPr>
              <w:rPr>
                <w:rFonts w:ascii="Times New Roman" w:hAnsi="Times New Roman"/>
              </w:rPr>
            </w:pPr>
            <w:r w:rsidRPr="00305ED7">
              <w:rPr>
                <w:rFonts w:ascii="Times New Roman" w:hAnsi="Times New Roman"/>
              </w:rPr>
              <w:t xml:space="preserve">Gradska knjižnica Trogir </w:t>
            </w:r>
          </w:p>
        </w:tc>
        <w:tc>
          <w:tcPr>
            <w:tcW w:w="1643" w:type="dxa"/>
          </w:tcPr>
          <w:p w:rsidR="007E2FFC" w:rsidRPr="00305ED7" w:rsidRDefault="007E2FFC" w:rsidP="007E2FFC">
            <w:pPr>
              <w:jc w:val="right"/>
              <w:rPr>
                <w:rFonts w:ascii="Times New Roman" w:hAnsi="Times New Roman"/>
              </w:rPr>
            </w:pPr>
            <w:r w:rsidRPr="00305ED7">
              <w:rPr>
                <w:rFonts w:ascii="Times New Roman" w:hAnsi="Times New Roman"/>
              </w:rPr>
              <w:t>825.968,00</w:t>
            </w:r>
          </w:p>
        </w:tc>
        <w:tc>
          <w:tcPr>
            <w:tcW w:w="1427" w:type="dxa"/>
          </w:tcPr>
          <w:p w:rsidR="007E2FFC" w:rsidRPr="00305ED7" w:rsidRDefault="007E2FFC" w:rsidP="007E2FFC">
            <w:pPr>
              <w:jc w:val="right"/>
              <w:rPr>
                <w:rFonts w:ascii="Times New Roman" w:hAnsi="Times New Roman"/>
              </w:rPr>
            </w:pPr>
            <w:r w:rsidRPr="00305ED7">
              <w:rPr>
                <w:rFonts w:ascii="Times New Roman" w:hAnsi="Times New Roman"/>
              </w:rPr>
              <w:t>0,00</w:t>
            </w:r>
          </w:p>
        </w:tc>
        <w:tc>
          <w:tcPr>
            <w:tcW w:w="1591" w:type="dxa"/>
          </w:tcPr>
          <w:p w:rsidR="007E2FFC" w:rsidRPr="00305ED7" w:rsidRDefault="007E2FFC" w:rsidP="007E2FFC">
            <w:pPr>
              <w:jc w:val="right"/>
              <w:rPr>
                <w:rFonts w:ascii="Times New Roman" w:hAnsi="Times New Roman"/>
              </w:rPr>
            </w:pPr>
            <w:r w:rsidRPr="00305ED7">
              <w:rPr>
                <w:rFonts w:ascii="Times New Roman" w:hAnsi="Times New Roman"/>
              </w:rPr>
              <w:t>825.968,00</w:t>
            </w:r>
          </w:p>
        </w:tc>
      </w:tr>
      <w:tr w:rsidR="007E2FFC" w:rsidRPr="00305ED7" w:rsidTr="007E2FFC">
        <w:trPr>
          <w:trHeight w:val="380"/>
        </w:trPr>
        <w:tc>
          <w:tcPr>
            <w:tcW w:w="1307" w:type="dxa"/>
          </w:tcPr>
          <w:p w:rsidR="007E2FFC" w:rsidRPr="00C6636F" w:rsidRDefault="007E2FFC" w:rsidP="007E2FFC">
            <w:pPr>
              <w:rPr>
                <w:rFonts w:ascii="Times New Roman" w:hAnsi="Times New Roman"/>
              </w:rPr>
            </w:pPr>
            <w:proofErr w:type="spellStart"/>
            <w:r w:rsidRPr="00C6636F">
              <w:rPr>
                <w:rFonts w:ascii="Times New Roman" w:hAnsi="Times New Roman"/>
              </w:rPr>
              <w:t>Podglava</w:t>
            </w:r>
            <w:proofErr w:type="spellEnd"/>
            <w:r w:rsidR="00C6636F" w:rsidRPr="00C6636F">
              <w:rPr>
                <w:rFonts w:ascii="Times New Roman" w:hAnsi="Times New Roman"/>
              </w:rPr>
              <w:t xml:space="preserve"> 29488</w:t>
            </w:r>
          </w:p>
        </w:tc>
        <w:tc>
          <w:tcPr>
            <w:tcW w:w="3181" w:type="dxa"/>
          </w:tcPr>
          <w:p w:rsidR="007E2FFC" w:rsidRPr="00305ED7" w:rsidRDefault="007E2FFC" w:rsidP="007E2FFC">
            <w:pPr>
              <w:rPr>
                <w:rFonts w:ascii="Times New Roman" w:hAnsi="Times New Roman"/>
              </w:rPr>
            </w:pPr>
            <w:r w:rsidRPr="00305ED7">
              <w:rPr>
                <w:rFonts w:ascii="Times New Roman" w:hAnsi="Times New Roman"/>
              </w:rPr>
              <w:t>Muzej Grada Trogira</w:t>
            </w:r>
          </w:p>
        </w:tc>
        <w:tc>
          <w:tcPr>
            <w:tcW w:w="1643" w:type="dxa"/>
          </w:tcPr>
          <w:p w:rsidR="007E2FFC" w:rsidRPr="00305ED7" w:rsidRDefault="007E2FFC" w:rsidP="007E2FFC">
            <w:pPr>
              <w:jc w:val="right"/>
              <w:rPr>
                <w:rFonts w:ascii="Times New Roman" w:hAnsi="Times New Roman"/>
              </w:rPr>
            </w:pPr>
            <w:r w:rsidRPr="00305ED7">
              <w:rPr>
                <w:rFonts w:ascii="Times New Roman" w:hAnsi="Times New Roman"/>
              </w:rPr>
              <w:t xml:space="preserve"> 2.557.750,00</w:t>
            </w:r>
          </w:p>
        </w:tc>
        <w:tc>
          <w:tcPr>
            <w:tcW w:w="1427" w:type="dxa"/>
          </w:tcPr>
          <w:p w:rsidR="007E2FFC" w:rsidRPr="00305ED7" w:rsidRDefault="007E2FFC" w:rsidP="007E2FFC">
            <w:pPr>
              <w:jc w:val="right"/>
              <w:rPr>
                <w:rFonts w:ascii="Times New Roman" w:hAnsi="Times New Roman"/>
              </w:rPr>
            </w:pPr>
            <w:r w:rsidRPr="00305ED7">
              <w:rPr>
                <w:rFonts w:ascii="Times New Roman" w:hAnsi="Times New Roman"/>
              </w:rPr>
              <w:t>54.400,00</w:t>
            </w:r>
          </w:p>
        </w:tc>
        <w:tc>
          <w:tcPr>
            <w:tcW w:w="1591" w:type="dxa"/>
          </w:tcPr>
          <w:p w:rsidR="007E2FFC" w:rsidRPr="00305ED7" w:rsidRDefault="007E2FFC" w:rsidP="007E2FFC">
            <w:pPr>
              <w:jc w:val="right"/>
              <w:rPr>
                <w:rFonts w:ascii="Times New Roman" w:hAnsi="Times New Roman"/>
              </w:rPr>
            </w:pPr>
            <w:r w:rsidRPr="00305ED7">
              <w:rPr>
                <w:rFonts w:ascii="Times New Roman" w:hAnsi="Times New Roman"/>
              </w:rPr>
              <w:t>2.612.150,00</w:t>
            </w:r>
          </w:p>
        </w:tc>
      </w:tr>
      <w:tr w:rsidR="007E2FFC" w:rsidRPr="00305ED7" w:rsidTr="00F40FF4">
        <w:trPr>
          <w:trHeight w:val="365"/>
        </w:trPr>
        <w:tc>
          <w:tcPr>
            <w:tcW w:w="1307" w:type="dxa"/>
            <w:tcBorders>
              <w:bottom w:val="single" w:sz="4" w:space="0" w:color="auto"/>
            </w:tcBorders>
            <w:shd w:val="clear" w:color="auto" w:fill="auto"/>
          </w:tcPr>
          <w:p w:rsidR="007E2FFC" w:rsidRPr="00C6636F" w:rsidRDefault="007E2FFC" w:rsidP="007E2FFC">
            <w:pPr>
              <w:rPr>
                <w:rFonts w:ascii="Times New Roman" w:hAnsi="Times New Roman"/>
              </w:rPr>
            </w:pPr>
            <w:r w:rsidRPr="00C6636F">
              <w:rPr>
                <w:rFonts w:ascii="Times New Roman" w:hAnsi="Times New Roman"/>
              </w:rPr>
              <w:lastRenderedPageBreak/>
              <w:t>Aktivnost</w:t>
            </w:r>
            <w:r w:rsidR="00C6636F" w:rsidRPr="00C6636F">
              <w:rPr>
                <w:rFonts w:ascii="Times New Roman" w:hAnsi="Times New Roman"/>
              </w:rPr>
              <w:t xml:space="preserve"> A100005</w:t>
            </w:r>
          </w:p>
        </w:tc>
        <w:tc>
          <w:tcPr>
            <w:tcW w:w="3181" w:type="dxa"/>
            <w:tcBorders>
              <w:bottom w:val="single" w:sz="4" w:space="0" w:color="auto"/>
            </w:tcBorders>
            <w:shd w:val="clear" w:color="auto" w:fill="auto"/>
          </w:tcPr>
          <w:p w:rsidR="007E2FFC" w:rsidRPr="00305ED7" w:rsidRDefault="007E2FFC" w:rsidP="007E2FFC">
            <w:pPr>
              <w:rPr>
                <w:rFonts w:ascii="Times New Roman" w:hAnsi="Times New Roman"/>
              </w:rPr>
            </w:pPr>
            <w:r w:rsidRPr="00305ED7">
              <w:rPr>
                <w:rFonts w:ascii="Times New Roman" w:hAnsi="Times New Roman"/>
              </w:rPr>
              <w:t>Pučko otvoreno učilište Trogir</w:t>
            </w:r>
          </w:p>
        </w:tc>
        <w:tc>
          <w:tcPr>
            <w:tcW w:w="1643" w:type="dxa"/>
            <w:tcBorders>
              <w:bottom w:val="single" w:sz="4" w:space="0" w:color="auto"/>
            </w:tcBorders>
            <w:shd w:val="clear" w:color="auto" w:fill="auto"/>
          </w:tcPr>
          <w:p w:rsidR="007E2FFC" w:rsidRPr="00305ED7" w:rsidRDefault="007E2FFC" w:rsidP="007E2FFC">
            <w:pPr>
              <w:jc w:val="right"/>
              <w:rPr>
                <w:rFonts w:ascii="Times New Roman" w:hAnsi="Times New Roman"/>
              </w:rPr>
            </w:pPr>
            <w:r w:rsidRPr="00305ED7">
              <w:rPr>
                <w:rFonts w:ascii="Times New Roman" w:hAnsi="Times New Roman"/>
              </w:rPr>
              <w:t>300.000,00</w:t>
            </w:r>
          </w:p>
        </w:tc>
        <w:tc>
          <w:tcPr>
            <w:tcW w:w="1427" w:type="dxa"/>
            <w:tcBorders>
              <w:bottom w:val="single" w:sz="4" w:space="0" w:color="auto"/>
            </w:tcBorders>
            <w:shd w:val="clear" w:color="auto" w:fill="auto"/>
          </w:tcPr>
          <w:p w:rsidR="007E2FFC" w:rsidRPr="00305ED7" w:rsidRDefault="007E2FFC" w:rsidP="007E2FFC">
            <w:pPr>
              <w:jc w:val="right"/>
              <w:rPr>
                <w:rFonts w:ascii="Times New Roman" w:hAnsi="Times New Roman"/>
              </w:rPr>
            </w:pPr>
            <w:r w:rsidRPr="00305ED7">
              <w:rPr>
                <w:rFonts w:ascii="Times New Roman" w:hAnsi="Times New Roman"/>
              </w:rPr>
              <w:t>0,00</w:t>
            </w:r>
          </w:p>
        </w:tc>
        <w:tc>
          <w:tcPr>
            <w:tcW w:w="1591" w:type="dxa"/>
            <w:tcBorders>
              <w:bottom w:val="single" w:sz="4" w:space="0" w:color="auto"/>
            </w:tcBorders>
            <w:shd w:val="clear" w:color="auto" w:fill="auto"/>
          </w:tcPr>
          <w:p w:rsidR="007E2FFC" w:rsidRPr="00305ED7" w:rsidRDefault="007E2FFC" w:rsidP="007E2FFC">
            <w:pPr>
              <w:jc w:val="right"/>
              <w:rPr>
                <w:rFonts w:ascii="Times New Roman" w:hAnsi="Times New Roman"/>
              </w:rPr>
            </w:pPr>
            <w:r w:rsidRPr="00305ED7">
              <w:rPr>
                <w:rFonts w:ascii="Times New Roman" w:hAnsi="Times New Roman"/>
              </w:rPr>
              <w:t>300.000,00</w:t>
            </w:r>
          </w:p>
        </w:tc>
      </w:tr>
      <w:tr w:rsidR="007E2FFC" w:rsidRPr="00305ED7" w:rsidTr="004D7388">
        <w:trPr>
          <w:trHeight w:val="629"/>
        </w:trPr>
        <w:tc>
          <w:tcPr>
            <w:tcW w:w="1307" w:type="dxa"/>
            <w:shd w:val="clear" w:color="auto" w:fill="auto"/>
          </w:tcPr>
          <w:p w:rsidR="007E2FFC" w:rsidRPr="00C6636F" w:rsidRDefault="007E2FFC" w:rsidP="007E2FFC">
            <w:pPr>
              <w:rPr>
                <w:rFonts w:ascii="Times New Roman" w:hAnsi="Times New Roman"/>
              </w:rPr>
            </w:pPr>
            <w:r w:rsidRPr="00C6636F">
              <w:rPr>
                <w:rFonts w:ascii="Times New Roman" w:hAnsi="Times New Roman"/>
              </w:rPr>
              <w:t>Aktivnost</w:t>
            </w:r>
            <w:r w:rsidR="00C6636F" w:rsidRPr="00C6636F">
              <w:rPr>
                <w:rFonts w:ascii="Times New Roman" w:hAnsi="Times New Roman"/>
              </w:rPr>
              <w:t xml:space="preserve"> A100006</w:t>
            </w:r>
          </w:p>
        </w:tc>
        <w:tc>
          <w:tcPr>
            <w:tcW w:w="3181" w:type="dxa"/>
            <w:shd w:val="clear" w:color="auto" w:fill="auto"/>
          </w:tcPr>
          <w:p w:rsidR="007E2FFC" w:rsidRPr="00305ED7" w:rsidRDefault="004D7388" w:rsidP="007E2FFC">
            <w:pPr>
              <w:rPr>
                <w:rFonts w:ascii="Times New Roman" w:hAnsi="Times New Roman"/>
              </w:rPr>
            </w:pPr>
            <w:r w:rsidRPr="00305ED7">
              <w:rPr>
                <w:rFonts w:ascii="Times New Roman" w:hAnsi="Times New Roman"/>
              </w:rPr>
              <w:t xml:space="preserve">Financiranje udruga, ustanova i pojedinaca u kulturi </w:t>
            </w:r>
            <w:r w:rsidR="007E2FFC" w:rsidRPr="00305ED7">
              <w:rPr>
                <w:rFonts w:ascii="Times New Roman" w:hAnsi="Times New Roman"/>
              </w:rPr>
              <w:t xml:space="preserve"> </w:t>
            </w:r>
          </w:p>
        </w:tc>
        <w:tc>
          <w:tcPr>
            <w:tcW w:w="1643" w:type="dxa"/>
            <w:shd w:val="clear" w:color="auto" w:fill="auto"/>
          </w:tcPr>
          <w:p w:rsidR="007E2FFC" w:rsidRPr="00305ED7" w:rsidRDefault="007E2FFC" w:rsidP="007E2FFC">
            <w:pPr>
              <w:jc w:val="right"/>
              <w:rPr>
                <w:rFonts w:ascii="Times New Roman" w:hAnsi="Times New Roman"/>
              </w:rPr>
            </w:pPr>
            <w:r w:rsidRPr="00305ED7">
              <w:rPr>
                <w:rFonts w:ascii="Times New Roman" w:hAnsi="Times New Roman"/>
              </w:rPr>
              <w:t>700.000,00</w:t>
            </w:r>
          </w:p>
        </w:tc>
        <w:tc>
          <w:tcPr>
            <w:tcW w:w="1427" w:type="dxa"/>
            <w:shd w:val="clear" w:color="auto" w:fill="auto"/>
          </w:tcPr>
          <w:p w:rsidR="007E2FFC" w:rsidRPr="00305ED7" w:rsidRDefault="007E2FFC" w:rsidP="007E2FFC">
            <w:pPr>
              <w:jc w:val="right"/>
              <w:rPr>
                <w:rFonts w:ascii="Times New Roman" w:hAnsi="Times New Roman"/>
              </w:rPr>
            </w:pPr>
            <w:r w:rsidRPr="00305ED7">
              <w:rPr>
                <w:rFonts w:ascii="Times New Roman" w:hAnsi="Times New Roman"/>
              </w:rPr>
              <w:t>0,00</w:t>
            </w:r>
          </w:p>
        </w:tc>
        <w:tc>
          <w:tcPr>
            <w:tcW w:w="1591" w:type="dxa"/>
            <w:shd w:val="clear" w:color="auto" w:fill="auto"/>
          </w:tcPr>
          <w:p w:rsidR="007E2FFC" w:rsidRPr="00305ED7" w:rsidRDefault="007E2FFC" w:rsidP="007E2FFC">
            <w:pPr>
              <w:jc w:val="right"/>
              <w:rPr>
                <w:rFonts w:ascii="Times New Roman" w:hAnsi="Times New Roman"/>
              </w:rPr>
            </w:pPr>
            <w:r w:rsidRPr="00305ED7">
              <w:rPr>
                <w:rFonts w:ascii="Times New Roman" w:hAnsi="Times New Roman"/>
              </w:rPr>
              <w:t>700.000,00</w:t>
            </w:r>
          </w:p>
        </w:tc>
      </w:tr>
      <w:tr w:rsidR="007E2FFC" w:rsidRPr="00305ED7" w:rsidTr="00F40FF4">
        <w:trPr>
          <w:trHeight w:val="628"/>
        </w:trPr>
        <w:tc>
          <w:tcPr>
            <w:tcW w:w="1307" w:type="dxa"/>
            <w:tcBorders>
              <w:bottom w:val="single" w:sz="4" w:space="0" w:color="auto"/>
            </w:tcBorders>
            <w:shd w:val="clear" w:color="auto" w:fill="auto"/>
          </w:tcPr>
          <w:p w:rsidR="007E2FFC" w:rsidRPr="00C6636F" w:rsidRDefault="007E2FFC" w:rsidP="007E2FFC">
            <w:pPr>
              <w:rPr>
                <w:rFonts w:ascii="Times New Roman" w:hAnsi="Times New Roman"/>
              </w:rPr>
            </w:pPr>
            <w:r w:rsidRPr="00C6636F">
              <w:rPr>
                <w:rFonts w:ascii="Times New Roman" w:hAnsi="Times New Roman"/>
              </w:rPr>
              <w:t xml:space="preserve">Aktivnost </w:t>
            </w:r>
            <w:r w:rsidR="00C6636F" w:rsidRPr="00C6636F">
              <w:rPr>
                <w:rFonts w:ascii="Times New Roman" w:hAnsi="Times New Roman"/>
              </w:rPr>
              <w:t>A100050</w:t>
            </w:r>
          </w:p>
        </w:tc>
        <w:tc>
          <w:tcPr>
            <w:tcW w:w="3181" w:type="dxa"/>
            <w:tcBorders>
              <w:bottom w:val="single" w:sz="4" w:space="0" w:color="auto"/>
            </w:tcBorders>
            <w:shd w:val="clear" w:color="auto" w:fill="auto"/>
          </w:tcPr>
          <w:p w:rsidR="007E2FFC" w:rsidRPr="00305ED7" w:rsidRDefault="004D7388" w:rsidP="007E2FFC">
            <w:pPr>
              <w:rPr>
                <w:rFonts w:ascii="Times New Roman" w:hAnsi="Times New Roman"/>
              </w:rPr>
            </w:pPr>
            <w:r w:rsidRPr="00305ED7">
              <w:rPr>
                <w:rFonts w:ascii="Times New Roman" w:hAnsi="Times New Roman"/>
              </w:rPr>
              <w:t>Promidžba i očuvanje kulturne baštine</w:t>
            </w:r>
            <w:r w:rsidR="007E2FFC" w:rsidRPr="00305ED7">
              <w:rPr>
                <w:rFonts w:ascii="Times New Roman" w:hAnsi="Times New Roman"/>
              </w:rPr>
              <w:t xml:space="preserve"> </w:t>
            </w:r>
          </w:p>
        </w:tc>
        <w:tc>
          <w:tcPr>
            <w:tcW w:w="1643" w:type="dxa"/>
            <w:tcBorders>
              <w:bottom w:val="single" w:sz="4" w:space="0" w:color="auto"/>
            </w:tcBorders>
            <w:shd w:val="clear" w:color="auto" w:fill="auto"/>
          </w:tcPr>
          <w:p w:rsidR="007E2FFC" w:rsidRPr="00305ED7" w:rsidRDefault="007E2FFC" w:rsidP="007E2FFC">
            <w:pPr>
              <w:jc w:val="right"/>
              <w:rPr>
                <w:rFonts w:ascii="Times New Roman" w:hAnsi="Times New Roman"/>
              </w:rPr>
            </w:pPr>
            <w:r w:rsidRPr="00305ED7">
              <w:rPr>
                <w:rFonts w:ascii="Times New Roman" w:hAnsi="Times New Roman"/>
              </w:rPr>
              <w:t>230.000,00</w:t>
            </w:r>
          </w:p>
        </w:tc>
        <w:tc>
          <w:tcPr>
            <w:tcW w:w="1427" w:type="dxa"/>
            <w:tcBorders>
              <w:bottom w:val="single" w:sz="4" w:space="0" w:color="auto"/>
            </w:tcBorders>
            <w:shd w:val="clear" w:color="auto" w:fill="auto"/>
          </w:tcPr>
          <w:p w:rsidR="007E2FFC" w:rsidRPr="00305ED7" w:rsidRDefault="007E2FFC" w:rsidP="007E2FFC">
            <w:pPr>
              <w:jc w:val="right"/>
              <w:rPr>
                <w:rFonts w:ascii="Times New Roman" w:hAnsi="Times New Roman"/>
              </w:rPr>
            </w:pPr>
            <w:r w:rsidRPr="00305ED7">
              <w:rPr>
                <w:rFonts w:ascii="Times New Roman" w:hAnsi="Times New Roman"/>
              </w:rPr>
              <w:t>40.000,00</w:t>
            </w:r>
          </w:p>
        </w:tc>
        <w:tc>
          <w:tcPr>
            <w:tcW w:w="1591" w:type="dxa"/>
            <w:tcBorders>
              <w:bottom w:val="single" w:sz="4" w:space="0" w:color="auto"/>
            </w:tcBorders>
            <w:shd w:val="clear" w:color="auto" w:fill="auto"/>
          </w:tcPr>
          <w:p w:rsidR="007E2FFC" w:rsidRPr="00305ED7" w:rsidRDefault="007E2FFC" w:rsidP="007E2FFC">
            <w:pPr>
              <w:jc w:val="right"/>
              <w:rPr>
                <w:rFonts w:ascii="Times New Roman" w:hAnsi="Times New Roman"/>
              </w:rPr>
            </w:pPr>
            <w:r w:rsidRPr="00305ED7">
              <w:rPr>
                <w:rFonts w:ascii="Times New Roman" w:hAnsi="Times New Roman"/>
              </w:rPr>
              <w:t>270.000,00</w:t>
            </w:r>
          </w:p>
        </w:tc>
      </w:tr>
    </w:tbl>
    <w:p w:rsidR="00743AF4" w:rsidRPr="00305ED7" w:rsidRDefault="00743AF4" w:rsidP="00743AF4">
      <w:pPr>
        <w:jc w:val="center"/>
        <w:rPr>
          <w:rFonts w:ascii="Times New Roman" w:hAnsi="Times New Roman"/>
        </w:rPr>
      </w:pPr>
    </w:p>
    <w:p w:rsidR="00743AF4" w:rsidRPr="00305ED7" w:rsidRDefault="00743AF4" w:rsidP="00743AF4">
      <w:pPr>
        <w:autoSpaceDE w:val="0"/>
        <w:adjustRightInd w:val="0"/>
        <w:rPr>
          <w:rFonts w:ascii="Times New Roman" w:hAnsi="Times New Roman"/>
        </w:rPr>
      </w:pPr>
    </w:p>
    <w:p w:rsidR="00743AF4" w:rsidRPr="00305ED7" w:rsidRDefault="007E2FFC" w:rsidP="00743AF4">
      <w:pPr>
        <w:autoSpaceDE w:val="0"/>
        <w:adjustRightInd w:val="0"/>
        <w:rPr>
          <w:rFonts w:ascii="Times New Roman" w:hAnsi="Times New Roman"/>
        </w:rPr>
      </w:pPr>
      <w:r w:rsidRPr="00305ED7">
        <w:rPr>
          <w:rFonts w:ascii="Times New Roman" w:hAnsi="Times New Roman"/>
        </w:rPr>
        <w:t xml:space="preserve">U </w:t>
      </w:r>
      <w:r w:rsidR="00743AF4" w:rsidRPr="00305ED7">
        <w:rPr>
          <w:rFonts w:ascii="Times New Roman" w:hAnsi="Times New Roman"/>
        </w:rPr>
        <w:t xml:space="preserve">Programu javnih potreba u kulturi Grada Trogira za 2021. godinu  potrebno je uvećati </w:t>
      </w:r>
      <w:proofErr w:type="spellStart"/>
      <w:r w:rsidR="00743AF4" w:rsidRPr="00305ED7">
        <w:rPr>
          <w:rFonts w:ascii="Times New Roman" w:hAnsi="Times New Roman"/>
        </w:rPr>
        <w:t>Podglavu</w:t>
      </w:r>
      <w:proofErr w:type="spellEnd"/>
      <w:r w:rsidR="00743AF4" w:rsidRPr="00305ED7">
        <w:rPr>
          <w:rFonts w:ascii="Times New Roman" w:hAnsi="Times New Roman"/>
        </w:rPr>
        <w:t xml:space="preserve"> 29488 Muzej grada Trogira za 54.400,00 kuna radi pokrića troškova postavljanja kipa Sv. Ivana u lapidarij Muzeja grada Trogira. Pored ovog povećanja potrebno je napraviti određene preraspodjele po kontima kod istog proračunskog korisnika.</w:t>
      </w:r>
    </w:p>
    <w:p w:rsidR="00743AF4" w:rsidRPr="00305ED7" w:rsidRDefault="009D2818" w:rsidP="00743AF4">
      <w:pPr>
        <w:autoSpaceDE w:val="0"/>
        <w:adjustRightInd w:val="0"/>
        <w:rPr>
          <w:rFonts w:ascii="Times New Roman" w:hAnsi="Times New Roman"/>
        </w:rPr>
      </w:pPr>
      <w:r w:rsidRPr="00305ED7">
        <w:rPr>
          <w:rFonts w:ascii="Times New Roman" w:hAnsi="Times New Roman"/>
        </w:rPr>
        <w:t xml:space="preserve">Aktivnost </w:t>
      </w:r>
      <w:r w:rsidR="00743AF4" w:rsidRPr="00305ED7">
        <w:rPr>
          <w:rFonts w:ascii="Times New Roman" w:hAnsi="Times New Roman"/>
        </w:rPr>
        <w:t xml:space="preserve"> – Promidžba i očuvanje kulturne baštine je potrebno povećati za 40.000,00 kuna i to konto 3631 – tekuće pomoći unutar općeg proračuna radi realizacije sporazuma o sufinanciranju sanacije krova i prozora na zgradi suda u Trogiru između Ministarstva pravosuđa i jedinica lokalne samouprave Grada Trogira te općina </w:t>
      </w:r>
      <w:proofErr w:type="spellStart"/>
      <w:r w:rsidR="00743AF4" w:rsidRPr="00305ED7">
        <w:rPr>
          <w:rFonts w:ascii="Times New Roman" w:hAnsi="Times New Roman"/>
        </w:rPr>
        <w:t>Seget</w:t>
      </w:r>
      <w:proofErr w:type="spellEnd"/>
      <w:r w:rsidR="00743AF4" w:rsidRPr="00305ED7">
        <w:rPr>
          <w:rFonts w:ascii="Times New Roman" w:hAnsi="Times New Roman"/>
        </w:rPr>
        <w:t>, Marina i Okrug.</w:t>
      </w:r>
    </w:p>
    <w:p w:rsidR="00743AF4" w:rsidRPr="00305ED7" w:rsidRDefault="00743AF4" w:rsidP="00743AF4">
      <w:pPr>
        <w:autoSpaceDE w:val="0"/>
        <w:adjustRightInd w:val="0"/>
        <w:rPr>
          <w:rFonts w:ascii="Times New Roman" w:hAnsi="Times New Roman"/>
        </w:rPr>
      </w:pPr>
      <w:r w:rsidRPr="00305ED7">
        <w:rPr>
          <w:rFonts w:ascii="Times New Roman" w:hAnsi="Times New Roman"/>
        </w:rPr>
        <w:t>Ostale pozicije Programa javnih potreba u kulturi Grada Trogira za 2021. godinu («Službeni glasnik Grada Trogira» broj 27/20) ostaju nepromijenjene.</w:t>
      </w:r>
    </w:p>
    <w:p w:rsidR="00743AF4" w:rsidRPr="00305ED7" w:rsidRDefault="00743AF4" w:rsidP="00743AF4">
      <w:pPr>
        <w:autoSpaceDE w:val="0"/>
        <w:adjustRightInd w:val="0"/>
        <w:rPr>
          <w:rFonts w:ascii="Times New Roman" w:hAnsi="Times New Roman"/>
        </w:rPr>
      </w:pPr>
    </w:p>
    <w:p w:rsidR="00743AF4" w:rsidRPr="00305ED7" w:rsidRDefault="00743AF4" w:rsidP="00743AF4">
      <w:pPr>
        <w:autoSpaceDE w:val="0"/>
        <w:adjustRightInd w:val="0"/>
        <w:rPr>
          <w:rFonts w:ascii="Times New Roman" w:hAnsi="Times New Roman"/>
          <w:b/>
        </w:rPr>
      </w:pPr>
      <w:r w:rsidRPr="00305ED7">
        <w:rPr>
          <w:rFonts w:ascii="Times New Roman" w:hAnsi="Times New Roman"/>
          <w:b/>
        </w:rPr>
        <w:t>Program 1203 SPORT I TEHNIČKA KULTURA</w:t>
      </w:r>
    </w:p>
    <w:p w:rsidR="00743AF4" w:rsidRPr="00305ED7" w:rsidRDefault="00743AF4" w:rsidP="00743AF4">
      <w:pPr>
        <w:autoSpaceDE w:val="0"/>
        <w:adjustRightInd w:val="0"/>
        <w:rPr>
          <w:rFonts w:ascii="Times New Roman" w:hAnsi="Times New Roman"/>
          <w:b/>
        </w:rPr>
      </w:pPr>
      <w:r w:rsidRPr="00305ED7">
        <w:rPr>
          <w:rFonts w:ascii="Times New Roman" w:hAnsi="Times New Roman"/>
          <w:b/>
        </w:rPr>
        <w:t>Opis i cilj programa</w:t>
      </w:r>
    </w:p>
    <w:p w:rsidR="00743AF4" w:rsidRPr="00305ED7" w:rsidRDefault="00743AF4" w:rsidP="00743AF4">
      <w:pPr>
        <w:autoSpaceDE w:val="0"/>
        <w:adjustRightInd w:val="0"/>
        <w:rPr>
          <w:rFonts w:ascii="Times New Roman" w:hAnsi="Times New Roman"/>
        </w:rPr>
      </w:pPr>
      <w:r w:rsidRPr="00305ED7">
        <w:rPr>
          <w:rFonts w:ascii="Times New Roman" w:hAnsi="Times New Roman"/>
        </w:rPr>
        <w:t xml:space="preserve">U okviru ovog programa obavljaju se poslovi zadovoljavanja potreba lokalnih stanovnika u području sporta i tehničke kulture. </w:t>
      </w:r>
    </w:p>
    <w:p w:rsidR="00743AF4" w:rsidRPr="00305ED7" w:rsidRDefault="00743AF4" w:rsidP="009D2818">
      <w:pPr>
        <w:autoSpaceDE w:val="0"/>
        <w:adjustRightInd w:val="0"/>
        <w:rPr>
          <w:rFonts w:ascii="Times New Roman" w:hAnsi="Times New Roman"/>
        </w:rPr>
      </w:pPr>
      <w:r w:rsidRPr="00305ED7">
        <w:rPr>
          <w:rFonts w:ascii="Times New Roman" w:hAnsi="Times New Roman"/>
        </w:rPr>
        <w:t>Cilj ovog programa je realizacija Programa javnih potreba u sportu i tehničkoj kulturi, u suradnji sa Zajednicom sportskih udruga Trogir, i to kroz: poticanje i promicanje sporta, provođenje sportskih aktivnosti djece, mladeži i studenata, djelovanje sportskih udruga, sportskih zajednica i saveza, sportska priprema, domaća i međunarodna natjecanja te opća i posebna zdravstvena zaštita sportaša, sportsko rekreacijske aktivnosti građana, sportske aktivnosti osoba s teškoćama u razvoju i osoba s invaliditetom. Također, cilj programa je osiguravanje sredstava za redovito funkcioniranje „Javne ustanove sportski objekti Trogir“ kao i osiguranje sredstava za održavanje objekata.</w:t>
      </w:r>
    </w:p>
    <w:tbl>
      <w:tblPr>
        <w:tblpPr w:leftFromText="180" w:rightFromText="180" w:vertAnchor="text" w:horzAnchor="margin" w:tblpY="-74"/>
        <w:tblW w:w="8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2947"/>
        <w:gridCol w:w="1506"/>
        <w:gridCol w:w="1507"/>
        <w:gridCol w:w="1634"/>
      </w:tblGrid>
      <w:tr w:rsidR="00F40FF4" w:rsidRPr="00305ED7" w:rsidTr="00F40FF4">
        <w:tc>
          <w:tcPr>
            <w:tcW w:w="0" w:type="auto"/>
            <w:shd w:val="clear" w:color="auto" w:fill="E6E6E6"/>
          </w:tcPr>
          <w:p w:rsidR="00F40FF4" w:rsidRPr="00305ED7" w:rsidRDefault="00F40FF4" w:rsidP="00F40FF4">
            <w:pPr>
              <w:rPr>
                <w:rFonts w:ascii="Times New Roman" w:hAnsi="Times New Roman"/>
                <w:b/>
              </w:rPr>
            </w:pPr>
          </w:p>
        </w:tc>
        <w:tc>
          <w:tcPr>
            <w:tcW w:w="3316" w:type="dxa"/>
            <w:shd w:val="clear" w:color="auto" w:fill="E6E6E6"/>
          </w:tcPr>
          <w:p w:rsidR="00F40FF4" w:rsidRPr="00305ED7" w:rsidRDefault="00F40FF4" w:rsidP="00F40FF4">
            <w:pPr>
              <w:rPr>
                <w:rFonts w:ascii="Times New Roman" w:hAnsi="Times New Roman"/>
                <w:b/>
              </w:rPr>
            </w:pPr>
          </w:p>
        </w:tc>
        <w:tc>
          <w:tcPr>
            <w:tcW w:w="1538" w:type="dxa"/>
            <w:shd w:val="clear" w:color="auto" w:fill="E6E6E6"/>
            <w:vAlign w:val="center"/>
          </w:tcPr>
          <w:p w:rsidR="00F40FF4" w:rsidRPr="00305ED7" w:rsidRDefault="00F40FF4" w:rsidP="00F40FF4">
            <w:pPr>
              <w:rPr>
                <w:rFonts w:ascii="Times New Roman" w:hAnsi="Times New Roman"/>
                <w:b/>
              </w:rPr>
            </w:pPr>
            <w:r w:rsidRPr="00305ED7">
              <w:rPr>
                <w:rFonts w:ascii="Times New Roman" w:hAnsi="Times New Roman"/>
                <w:b/>
              </w:rPr>
              <w:t>PLAN 2021.G.</w:t>
            </w:r>
          </w:p>
        </w:tc>
        <w:tc>
          <w:tcPr>
            <w:tcW w:w="1518" w:type="dxa"/>
            <w:shd w:val="clear" w:color="auto" w:fill="E6E6E6"/>
            <w:vAlign w:val="center"/>
          </w:tcPr>
          <w:p w:rsidR="00F40FF4" w:rsidRPr="00305ED7" w:rsidRDefault="00F40FF4" w:rsidP="00F40FF4">
            <w:pPr>
              <w:jc w:val="center"/>
              <w:rPr>
                <w:rFonts w:ascii="Times New Roman" w:hAnsi="Times New Roman"/>
                <w:b/>
              </w:rPr>
            </w:pPr>
            <w:r w:rsidRPr="00305ED7">
              <w:rPr>
                <w:rFonts w:ascii="Times New Roman" w:hAnsi="Times New Roman"/>
                <w:b/>
              </w:rPr>
              <w:t>PROMJENA (IZNOS)</w:t>
            </w:r>
          </w:p>
        </w:tc>
        <w:tc>
          <w:tcPr>
            <w:tcW w:w="0" w:type="auto"/>
            <w:shd w:val="clear" w:color="auto" w:fill="E6E6E6"/>
            <w:vAlign w:val="center"/>
          </w:tcPr>
          <w:p w:rsidR="00F40FF4" w:rsidRPr="00305ED7" w:rsidRDefault="00F40FF4" w:rsidP="00F40FF4">
            <w:pPr>
              <w:jc w:val="center"/>
              <w:rPr>
                <w:rFonts w:ascii="Times New Roman" w:hAnsi="Times New Roman"/>
                <w:b/>
              </w:rPr>
            </w:pPr>
            <w:r w:rsidRPr="00305ED7">
              <w:rPr>
                <w:rFonts w:ascii="Times New Roman" w:hAnsi="Times New Roman"/>
                <w:b/>
              </w:rPr>
              <w:t>I.IZMJENE I DOPUNE PRORAČUNA ZA 2021.G.</w:t>
            </w:r>
          </w:p>
        </w:tc>
      </w:tr>
      <w:tr w:rsidR="00F40FF4" w:rsidRPr="00305ED7" w:rsidTr="00F40FF4">
        <w:tc>
          <w:tcPr>
            <w:tcW w:w="0" w:type="auto"/>
            <w:shd w:val="clear" w:color="auto" w:fill="E6E6E6"/>
          </w:tcPr>
          <w:p w:rsidR="00F40FF4" w:rsidRPr="00305ED7" w:rsidRDefault="00F40FF4" w:rsidP="00F40FF4">
            <w:pPr>
              <w:rPr>
                <w:rFonts w:ascii="Times New Roman" w:hAnsi="Times New Roman"/>
                <w:b/>
              </w:rPr>
            </w:pPr>
            <w:r w:rsidRPr="00305ED7">
              <w:rPr>
                <w:rFonts w:ascii="Times New Roman" w:hAnsi="Times New Roman"/>
                <w:b/>
              </w:rPr>
              <w:t xml:space="preserve">PROGRAM </w:t>
            </w:r>
          </w:p>
        </w:tc>
        <w:tc>
          <w:tcPr>
            <w:tcW w:w="3316" w:type="dxa"/>
            <w:shd w:val="clear" w:color="auto" w:fill="E6E6E6"/>
          </w:tcPr>
          <w:p w:rsidR="00F40FF4" w:rsidRPr="00305ED7" w:rsidRDefault="00F40FF4" w:rsidP="00F40FF4">
            <w:pPr>
              <w:rPr>
                <w:rFonts w:ascii="Times New Roman" w:hAnsi="Times New Roman"/>
                <w:b/>
              </w:rPr>
            </w:pPr>
            <w:r w:rsidRPr="00305ED7">
              <w:rPr>
                <w:rFonts w:ascii="Times New Roman" w:hAnsi="Times New Roman"/>
                <w:b/>
              </w:rPr>
              <w:t>SPORT I TEHNIČKA KULTURA</w:t>
            </w:r>
          </w:p>
        </w:tc>
        <w:tc>
          <w:tcPr>
            <w:tcW w:w="1538" w:type="dxa"/>
            <w:shd w:val="clear" w:color="auto" w:fill="E6E6E6"/>
          </w:tcPr>
          <w:p w:rsidR="00F40FF4" w:rsidRPr="00305ED7" w:rsidRDefault="00F40FF4" w:rsidP="00F40FF4">
            <w:pPr>
              <w:rPr>
                <w:rFonts w:ascii="Times New Roman" w:hAnsi="Times New Roman"/>
                <w:b/>
              </w:rPr>
            </w:pPr>
            <w:r w:rsidRPr="00305ED7">
              <w:rPr>
                <w:rFonts w:ascii="Times New Roman" w:hAnsi="Times New Roman"/>
                <w:b/>
              </w:rPr>
              <w:t>3.750.000,00</w:t>
            </w:r>
          </w:p>
        </w:tc>
        <w:tc>
          <w:tcPr>
            <w:tcW w:w="1518" w:type="dxa"/>
            <w:shd w:val="clear" w:color="auto" w:fill="E6E6E6"/>
          </w:tcPr>
          <w:p w:rsidR="00F40FF4" w:rsidRPr="00305ED7" w:rsidRDefault="00F40FF4" w:rsidP="00F40FF4">
            <w:pPr>
              <w:jc w:val="right"/>
              <w:rPr>
                <w:rFonts w:ascii="Times New Roman" w:hAnsi="Times New Roman"/>
                <w:b/>
              </w:rPr>
            </w:pPr>
            <w:r w:rsidRPr="00305ED7">
              <w:rPr>
                <w:rFonts w:ascii="Times New Roman" w:hAnsi="Times New Roman"/>
                <w:b/>
              </w:rPr>
              <w:t>300.000,00</w:t>
            </w:r>
          </w:p>
        </w:tc>
        <w:tc>
          <w:tcPr>
            <w:tcW w:w="0" w:type="auto"/>
            <w:shd w:val="clear" w:color="auto" w:fill="E6E6E6"/>
          </w:tcPr>
          <w:p w:rsidR="00F40FF4" w:rsidRPr="00305ED7" w:rsidRDefault="00F40FF4" w:rsidP="00F40FF4">
            <w:pPr>
              <w:jc w:val="right"/>
              <w:rPr>
                <w:rFonts w:ascii="Times New Roman" w:hAnsi="Times New Roman"/>
                <w:b/>
              </w:rPr>
            </w:pPr>
            <w:r w:rsidRPr="00305ED7">
              <w:rPr>
                <w:rFonts w:ascii="Times New Roman" w:hAnsi="Times New Roman"/>
                <w:b/>
              </w:rPr>
              <w:t>4.050.000,00</w:t>
            </w:r>
          </w:p>
        </w:tc>
      </w:tr>
      <w:tr w:rsidR="00F40FF4" w:rsidRPr="00305ED7" w:rsidTr="00F40FF4">
        <w:tc>
          <w:tcPr>
            <w:tcW w:w="0" w:type="auto"/>
            <w:shd w:val="clear" w:color="auto" w:fill="auto"/>
          </w:tcPr>
          <w:p w:rsidR="00F40FF4" w:rsidRPr="00C6636F" w:rsidRDefault="00F40FF4" w:rsidP="00F40FF4">
            <w:pPr>
              <w:rPr>
                <w:rFonts w:ascii="Times New Roman" w:hAnsi="Times New Roman"/>
              </w:rPr>
            </w:pPr>
            <w:r w:rsidRPr="00C6636F">
              <w:rPr>
                <w:rFonts w:ascii="Times New Roman" w:hAnsi="Times New Roman"/>
              </w:rPr>
              <w:t>GLAVA</w:t>
            </w:r>
            <w:r w:rsidR="00C6636F" w:rsidRPr="00C6636F">
              <w:rPr>
                <w:rFonts w:ascii="Times New Roman" w:hAnsi="Times New Roman"/>
              </w:rPr>
              <w:t xml:space="preserve"> 02103</w:t>
            </w:r>
          </w:p>
        </w:tc>
        <w:tc>
          <w:tcPr>
            <w:tcW w:w="3316" w:type="dxa"/>
            <w:shd w:val="clear" w:color="auto" w:fill="auto"/>
          </w:tcPr>
          <w:p w:rsidR="00F40FF4" w:rsidRPr="00305ED7" w:rsidRDefault="00F40FF4" w:rsidP="00F40FF4">
            <w:pPr>
              <w:rPr>
                <w:rFonts w:ascii="Times New Roman" w:hAnsi="Times New Roman"/>
              </w:rPr>
            </w:pPr>
            <w:r w:rsidRPr="00305ED7">
              <w:rPr>
                <w:rFonts w:ascii="Times New Roman" w:hAnsi="Times New Roman"/>
              </w:rPr>
              <w:t>Športski objekti Trogir</w:t>
            </w:r>
          </w:p>
        </w:tc>
        <w:tc>
          <w:tcPr>
            <w:tcW w:w="1538" w:type="dxa"/>
            <w:shd w:val="clear" w:color="auto" w:fill="auto"/>
          </w:tcPr>
          <w:p w:rsidR="00F40FF4" w:rsidRPr="00305ED7" w:rsidRDefault="00F40FF4" w:rsidP="00F40FF4">
            <w:pPr>
              <w:rPr>
                <w:rFonts w:ascii="Times New Roman" w:hAnsi="Times New Roman"/>
              </w:rPr>
            </w:pPr>
            <w:r w:rsidRPr="00305ED7">
              <w:rPr>
                <w:rFonts w:ascii="Times New Roman" w:hAnsi="Times New Roman"/>
              </w:rPr>
              <w:t>1.750.000,00</w:t>
            </w:r>
          </w:p>
        </w:tc>
        <w:tc>
          <w:tcPr>
            <w:tcW w:w="1518" w:type="dxa"/>
            <w:shd w:val="clear" w:color="auto" w:fill="auto"/>
          </w:tcPr>
          <w:p w:rsidR="00F40FF4" w:rsidRPr="00305ED7" w:rsidRDefault="00F40FF4" w:rsidP="00F40FF4">
            <w:pPr>
              <w:jc w:val="right"/>
              <w:rPr>
                <w:rFonts w:ascii="Times New Roman" w:hAnsi="Times New Roman"/>
              </w:rPr>
            </w:pPr>
            <w:r w:rsidRPr="00305ED7">
              <w:rPr>
                <w:rFonts w:ascii="Times New Roman" w:hAnsi="Times New Roman"/>
              </w:rPr>
              <w:t>0,00</w:t>
            </w:r>
          </w:p>
        </w:tc>
        <w:tc>
          <w:tcPr>
            <w:tcW w:w="0" w:type="auto"/>
            <w:shd w:val="clear" w:color="auto" w:fill="auto"/>
          </w:tcPr>
          <w:p w:rsidR="00F40FF4" w:rsidRPr="00305ED7" w:rsidRDefault="00F40FF4" w:rsidP="00F40FF4">
            <w:pPr>
              <w:jc w:val="right"/>
              <w:rPr>
                <w:rFonts w:ascii="Times New Roman" w:hAnsi="Times New Roman"/>
              </w:rPr>
            </w:pPr>
            <w:r w:rsidRPr="00305ED7">
              <w:rPr>
                <w:rFonts w:ascii="Times New Roman" w:hAnsi="Times New Roman"/>
              </w:rPr>
              <w:t>1.750.000,00</w:t>
            </w:r>
          </w:p>
        </w:tc>
      </w:tr>
      <w:tr w:rsidR="00F40FF4" w:rsidRPr="00305ED7" w:rsidTr="00F40FF4">
        <w:tc>
          <w:tcPr>
            <w:tcW w:w="0" w:type="auto"/>
            <w:shd w:val="clear" w:color="auto" w:fill="auto"/>
          </w:tcPr>
          <w:p w:rsidR="00F40FF4" w:rsidRPr="00C6636F" w:rsidRDefault="00F40FF4" w:rsidP="00F40FF4">
            <w:pPr>
              <w:rPr>
                <w:rFonts w:ascii="Times New Roman" w:hAnsi="Times New Roman"/>
              </w:rPr>
            </w:pPr>
            <w:r w:rsidRPr="00C6636F">
              <w:rPr>
                <w:rFonts w:ascii="Times New Roman" w:hAnsi="Times New Roman"/>
              </w:rPr>
              <w:t>Aktivnost</w:t>
            </w:r>
            <w:r w:rsidR="00C6636F" w:rsidRPr="00C6636F">
              <w:rPr>
                <w:rFonts w:ascii="Times New Roman" w:hAnsi="Times New Roman"/>
              </w:rPr>
              <w:t xml:space="preserve"> A</w:t>
            </w:r>
            <w:r w:rsidR="00C6636F">
              <w:rPr>
                <w:rFonts w:ascii="Times New Roman" w:hAnsi="Times New Roman"/>
              </w:rPr>
              <w:t>100008</w:t>
            </w:r>
          </w:p>
        </w:tc>
        <w:tc>
          <w:tcPr>
            <w:tcW w:w="3316" w:type="dxa"/>
            <w:shd w:val="clear" w:color="auto" w:fill="auto"/>
          </w:tcPr>
          <w:p w:rsidR="00F40FF4" w:rsidRPr="00305ED7" w:rsidRDefault="00F40FF4" w:rsidP="00F40FF4">
            <w:pPr>
              <w:rPr>
                <w:rFonts w:ascii="Times New Roman" w:hAnsi="Times New Roman"/>
              </w:rPr>
            </w:pPr>
            <w:r w:rsidRPr="00305ED7">
              <w:rPr>
                <w:rFonts w:ascii="Times New Roman" w:hAnsi="Times New Roman"/>
              </w:rPr>
              <w:t>Udruge, ustanove i pojedinci u sportu i tehničkoj kulturi</w:t>
            </w:r>
          </w:p>
        </w:tc>
        <w:tc>
          <w:tcPr>
            <w:tcW w:w="1538" w:type="dxa"/>
            <w:shd w:val="clear" w:color="auto" w:fill="auto"/>
          </w:tcPr>
          <w:p w:rsidR="00F40FF4" w:rsidRPr="00305ED7" w:rsidRDefault="00F40FF4" w:rsidP="00F40FF4">
            <w:pPr>
              <w:rPr>
                <w:rFonts w:ascii="Times New Roman" w:hAnsi="Times New Roman"/>
              </w:rPr>
            </w:pPr>
            <w:r w:rsidRPr="00305ED7">
              <w:rPr>
                <w:rFonts w:ascii="Times New Roman" w:hAnsi="Times New Roman"/>
              </w:rPr>
              <w:t>2.000.000,00</w:t>
            </w:r>
          </w:p>
        </w:tc>
        <w:tc>
          <w:tcPr>
            <w:tcW w:w="1518" w:type="dxa"/>
            <w:shd w:val="clear" w:color="auto" w:fill="auto"/>
          </w:tcPr>
          <w:p w:rsidR="00F40FF4" w:rsidRPr="00305ED7" w:rsidRDefault="00F40FF4" w:rsidP="00F40FF4">
            <w:pPr>
              <w:jc w:val="right"/>
              <w:rPr>
                <w:rFonts w:ascii="Times New Roman" w:hAnsi="Times New Roman"/>
              </w:rPr>
            </w:pPr>
            <w:r w:rsidRPr="00305ED7">
              <w:rPr>
                <w:rFonts w:ascii="Times New Roman" w:hAnsi="Times New Roman"/>
              </w:rPr>
              <w:t>300.000,00</w:t>
            </w:r>
          </w:p>
        </w:tc>
        <w:tc>
          <w:tcPr>
            <w:tcW w:w="0" w:type="auto"/>
            <w:shd w:val="clear" w:color="auto" w:fill="auto"/>
          </w:tcPr>
          <w:p w:rsidR="00F40FF4" w:rsidRPr="00305ED7" w:rsidRDefault="00F40FF4" w:rsidP="00F40FF4">
            <w:pPr>
              <w:jc w:val="right"/>
              <w:rPr>
                <w:rFonts w:ascii="Times New Roman" w:hAnsi="Times New Roman"/>
              </w:rPr>
            </w:pPr>
            <w:r w:rsidRPr="00305ED7">
              <w:rPr>
                <w:rFonts w:ascii="Times New Roman" w:hAnsi="Times New Roman"/>
              </w:rPr>
              <w:t>2.300.000,00</w:t>
            </w:r>
          </w:p>
        </w:tc>
      </w:tr>
    </w:tbl>
    <w:p w:rsidR="009D2818" w:rsidRPr="00305ED7" w:rsidRDefault="009D2818" w:rsidP="00743AF4">
      <w:pPr>
        <w:autoSpaceDE w:val="0"/>
        <w:adjustRightInd w:val="0"/>
        <w:rPr>
          <w:rFonts w:ascii="Times New Roman" w:hAnsi="Times New Roman"/>
        </w:rPr>
      </w:pPr>
    </w:p>
    <w:p w:rsidR="00743AF4" w:rsidRPr="00305ED7" w:rsidRDefault="00743AF4" w:rsidP="00743AF4">
      <w:pPr>
        <w:autoSpaceDE w:val="0"/>
        <w:adjustRightInd w:val="0"/>
        <w:rPr>
          <w:rFonts w:ascii="Times New Roman" w:hAnsi="Times New Roman"/>
        </w:rPr>
      </w:pPr>
      <w:r w:rsidRPr="00305ED7">
        <w:rPr>
          <w:rFonts w:ascii="Times New Roman" w:hAnsi="Times New Roman"/>
        </w:rPr>
        <w:t>Program javnih potreba u sportu i tehničkoj kulturi Grada Trogira za 2021. godinu («Službeni glasnik Grada Trogira» broj 27/20) potrebno je uvećati ukupno za 300.000,00 kuna  radi povećanja tekućih donacija prema Zajednici sportskih udruga Trogira zbog iznimnih rezultata trogirskih sportaša te plasmana nekoliko trogirskih klubova u viši rang natjecanja što će iziskivati i veću podršku od strane Grada Trogira i Zajednice sportskih udruga Trogira.</w:t>
      </w:r>
    </w:p>
    <w:p w:rsidR="00743AF4" w:rsidRPr="00305ED7" w:rsidRDefault="00743AF4" w:rsidP="00743AF4">
      <w:pPr>
        <w:autoSpaceDE w:val="0"/>
        <w:adjustRightInd w:val="0"/>
        <w:rPr>
          <w:rFonts w:ascii="Times New Roman" w:hAnsi="Times New Roman"/>
        </w:rPr>
      </w:pPr>
      <w:r w:rsidRPr="00305ED7">
        <w:rPr>
          <w:rFonts w:ascii="Times New Roman" w:hAnsi="Times New Roman"/>
        </w:rPr>
        <w:lastRenderedPageBreak/>
        <w:t>Ostale pozicije Programa javnih potreba u sportu i tehničkoj kulturi Grada Trogira za 2021. godinu («Službeni glasnik Grada Trogira» broj 27/20) ostaju nepromijenjene.</w:t>
      </w:r>
    </w:p>
    <w:p w:rsidR="00743AF4" w:rsidRPr="00305ED7" w:rsidRDefault="00743AF4" w:rsidP="00F40FF4">
      <w:pPr>
        <w:rPr>
          <w:rFonts w:ascii="Times New Roman" w:hAnsi="Times New Roman"/>
        </w:rPr>
      </w:pPr>
    </w:p>
    <w:p w:rsidR="00743AF4" w:rsidRPr="00305ED7" w:rsidRDefault="00743AF4" w:rsidP="00743AF4">
      <w:pPr>
        <w:autoSpaceDE w:val="0"/>
        <w:adjustRightInd w:val="0"/>
        <w:rPr>
          <w:rFonts w:ascii="Times New Roman" w:hAnsi="Times New Roman"/>
          <w:b/>
        </w:rPr>
      </w:pPr>
      <w:r w:rsidRPr="00305ED7">
        <w:rPr>
          <w:rFonts w:ascii="Times New Roman" w:hAnsi="Times New Roman"/>
          <w:b/>
        </w:rPr>
        <w:t>Program 1204 PROTUPOŽARNA ZAŠTITA I ZAŠTITA I SPAŠAVANJE</w:t>
      </w:r>
    </w:p>
    <w:p w:rsidR="00743AF4" w:rsidRPr="00305ED7" w:rsidRDefault="00743AF4" w:rsidP="00743AF4">
      <w:pPr>
        <w:autoSpaceDE w:val="0"/>
        <w:adjustRightInd w:val="0"/>
        <w:rPr>
          <w:rFonts w:ascii="Times New Roman" w:hAnsi="Times New Roman"/>
          <w:b/>
        </w:rPr>
      </w:pPr>
      <w:r w:rsidRPr="00305ED7">
        <w:rPr>
          <w:rFonts w:ascii="Times New Roman" w:hAnsi="Times New Roman"/>
          <w:b/>
        </w:rPr>
        <w:t>Opis i cilj programa</w:t>
      </w:r>
    </w:p>
    <w:p w:rsidR="00743AF4" w:rsidRPr="00305ED7" w:rsidRDefault="00743AF4" w:rsidP="00743AF4">
      <w:pPr>
        <w:autoSpaceDE w:val="0"/>
        <w:adjustRightInd w:val="0"/>
        <w:rPr>
          <w:rFonts w:ascii="Times New Roman" w:hAnsi="Times New Roman"/>
        </w:rPr>
      </w:pPr>
      <w:r w:rsidRPr="00305ED7">
        <w:rPr>
          <w:rFonts w:ascii="Times New Roman" w:hAnsi="Times New Roman"/>
        </w:rPr>
        <w:t xml:space="preserve">U okviru ovog programa obavljaju se poslovi osiguranja cjelovitog sustava protupožarne zaštite i zaštite i spašavanja. </w:t>
      </w:r>
    </w:p>
    <w:p w:rsidR="00743AF4" w:rsidRPr="00305ED7" w:rsidRDefault="00743AF4" w:rsidP="00743AF4">
      <w:pPr>
        <w:autoSpaceDE w:val="0"/>
        <w:adjustRightInd w:val="0"/>
        <w:rPr>
          <w:rFonts w:ascii="Times New Roman" w:hAnsi="Times New Roman"/>
        </w:rPr>
      </w:pPr>
      <w:r w:rsidRPr="00305ED7">
        <w:rPr>
          <w:rFonts w:ascii="Times New Roman" w:hAnsi="Times New Roman"/>
        </w:rPr>
        <w:t>Cilj ovog programa je osiguravanje sredstava za redovnu djelatnost JVP Trogir, DVD-a Trogir, kapitalne donacije za nabavku opreme za JVP Trogir, DVD Trogir, potom provedba mjera zaštite od požara u ljetnoj sezoni, zatim osiguravanje sredstava kroz kapitalnu donaciju za JVP Trogir i DVD Trogir za nabavku novih vatrogasnog vozila i opreme, provedba mjera zaštite i spašavanja na području Grada Trogira sukladno Zakonu o sustavu civilne zaštite. Nadalje, sufinanciraju se programi udruga iz ovog područja koji su od posebnog značaja za Grad Trogir te osposobljavanje i opremanje postrojbi civilne zaštite.</w:t>
      </w:r>
    </w:p>
    <w:p w:rsidR="00743AF4" w:rsidRPr="00305ED7" w:rsidRDefault="00743AF4" w:rsidP="00743AF4">
      <w:pPr>
        <w:autoSpaceDE w:val="0"/>
        <w:adjustRightInd w:val="0"/>
        <w:rPr>
          <w:rFonts w:ascii="Times New Roman" w:hAnsi="Times New Roman"/>
        </w:rPr>
      </w:pPr>
      <w:r w:rsidRPr="00305ED7">
        <w:rPr>
          <w:rFonts w:ascii="Times New Roman" w:hAnsi="Times New Roman"/>
        </w:rPr>
        <w:t>Potrebna sredstva za izvršenje aktivnosti sadržanih u ovom programu za razdoblje 2021. su slijedeća:</w:t>
      </w:r>
    </w:p>
    <w:tbl>
      <w:tblPr>
        <w:tblW w:w="89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2966"/>
        <w:gridCol w:w="1491"/>
        <w:gridCol w:w="1503"/>
        <w:gridCol w:w="1634"/>
      </w:tblGrid>
      <w:tr w:rsidR="00B56BD6" w:rsidRPr="00305ED7" w:rsidTr="00B56BD6">
        <w:tc>
          <w:tcPr>
            <w:tcW w:w="0" w:type="auto"/>
            <w:shd w:val="clear" w:color="auto" w:fill="E6E6E6"/>
          </w:tcPr>
          <w:p w:rsidR="00B56BD6" w:rsidRPr="00305ED7" w:rsidRDefault="00B56BD6" w:rsidP="00311E96">
            <w:pPr>
              <w:rPr>
                <w:rFonts w:ascii="Times New Roman" w:hAnsi="Times New Roman"/>
                <w:b/>
              </w:rPr>
            </w:pPr>
          </w:p>
        </w:tc>
        <w:tc>
          <w:tcPr>
            <w:tcW w:w="3316" w:type="dxa"/>
            <w:shd w:val="clear" w:color="auto" w:fill="E6E6E6"/>
          </w:tcPr>
          <w:p w:rsidR="00B56BD6" w:rsidRPr="00305ED7" w:rsidRDefault="00B56BD6" w:rsidP="00311E96">
            <w:pPr>
              <w:rPr>
                <w:rFonts w:ascii="Times New Roman" w:hAnsi="Times New Roman"/>
                <w:b/>
              </w:rPr>
            </w:pPr>
          </w:p>
        </w:tc>
        <w:tc>
          <w:tcPr>
            <w:tcW w:w="1538" w:type="dxa"/>
            <w:shd w:val="clear" w:color="auto" w:fill="E6E6E6"/>
            <w:vAlign w:val="center"/>
          </w:tcPr>
          <w:p w:rsidR="00B56BD6" w:rsidRPr="00305ED7" w:rsidRDefault="00B56BD6" w:rsidP="00311E96">
            <w:pPr>
              <w:rPr>
                <w:rFonts w:ascii="Times New Roman" w:hAnsi="Times New Roman"/>
                <w:b/>
              </w:rPr>
            </w:pPr>
            <w:r w:rsidRPr="00305ED7">
              <w:rPr>
                <w:rFonts w:ascii="Times New Roman" w:hAnsi="Times New Roman"/>
                <w:b/>
              </w:rPr>
              <w:t>PLAN 2021.G.</w:t>
            </w:r>
          </w:p>
        </w:tc>
        <w:tc>
          <w:tcPr>
            <w:tcW w:w="1518" w:type="dxa"/>
            <w:shd w:val="clear" w:color="auto" w:fill="E6E6E6"/>
            <w:vAlign w:val="center"/>
          </w:tcPr>
          <w:p w:rsidR="00B56BD6" w:rsidRPr="00305ED7" w:rsidRDefault="00B56BD6" w:rsidP="00311E96">
            <w:pPr>
              <w:jc w:val="center"/>
              <w:rPr>
                <w:rFonts w:ascii="Times New Roman" w:hAnsi="Times New Roman"/>
                <w:b/>
              </w:rPr>
            </w:pPr>
            <w:r w:rsidRPr="00305ED7">
              <w:rPr>
                <w:rFonts w:ascii="Times New Roman" w:hAnsi="Times New Roman"/>
                <w:b/>
              </w:rPr>
              <w:t>PROMJENA (IZNOS)</w:t>
            </w:r>
          </w:p>
        </w:tc>
        <w:tc>
          <w:tcPr>
            <w:tcW w:w="0" w:type="auto"/>
            <w:shd w:val="clear" w:color="auto" w:fill="E6E6E6"/>
            <w:vAlign w:val="center"/>
          </w:tcPr>
          <w:p w:rsidR="00B56BD6" w:rsidRPr="00305ED7" w:rsidRDefault="00B56BD6" w:rsidP="00311E96">
            <w:pPr>
              <w:jc w:val="center"/>
              <w:rPr>
                <w:rFonts w:ascii="Times New Roman" w:hAnsi="Times New Roman"/>
                <w:b/>
              </w:rPr>
            </w:pPr>
            <w:r w:rsidRPr="00305ED7">
              <w:rPr>
                <w:rFonts w:ascii="Times New Roman" w:hAnsi="Times New Roman"/>
                <w:b/>
              </w:rPr>
              <w:t>I.IZMJENE I DOPUNE PRORAČUNA ZA 2021.G.</w:t>
            </w:r>
          </w:p>
        </w:tc>
      </w:tr>
      <w:tr w:rsidR="00B56BD6" w:rsidRPr="00305ED7" w:rsidTr="00B56BD6">
        <w:tc>
          <w:tcPr>
            <w:tcW w:w="0" w:type="auto"/>
            <w:shd w:val="clear" w:color="auto" w:fill="E6E6E6"/>
          </w:tcPr>
          <w:p w:rsidR="00B56BD6" w:rsidRPr="00305ED7" w:rsidRDefault="00B56BD6" w:rsidP="00311E96">
            <w:pPr>
              <w:rPr>
                <w:rFonts w:ascii="Times New Roman" w:hAnsi="Times New Roman"/>
                <w:b/>
              </w:rPr>
            </w:pPr>
            <w:r w:rsidRPr="00305ED7">
              <w:rPr>
                <w:rFonts w:ascii="Times New Roman" w:hAnsi="Times New Roman"/>
                <w:b/>
              </w:rPr>
              <w:t xml:space="preserve">PROGRAM </w:t>
            </w:r>
          </w:p>
        </w:tc>
        <w:tc>
          <w:tcPr>
            <w:tcW w:w="3316" w:type="dxa"/>
            <w:shd w:val="clear" w:color="auto" w:fill="E6E6E6"/>
          </w:tcPr>
          <w:p w:rsidR="00B56BD6" w:rsidRPr="00305ED7" w:rsidRDefault="00B56BD6" w:rsidP="00311E96">
            <w:pPr>
              <w:rPr>
                <w:rFonts w:ascii="Times New Roman" w:hAnsi="Times New Roman"/>
                <w:b/>
              </w:rPr>
            </w:pPr>
            <w:r w:rsidRPr="00305ED7">
              <w:rPr>
                <w:rFonts w:ascii="Times New Roman" w:hAnsi="Times New Roman"/>
                <w:b/>
              </w:rPr>
              <w:t>PROTUPOŽARNA ZAŠTITA I ZAŠTITA I SPAŠAVANJE</w:t>
            </w:r>
          </w:p>
        </w:tc>
        <w:tc>
          <w:tcPr>
            <w:tcW w:w="1538" w:type="dxa"/>
            <w:shd w:val="clear" w:color="auto" w:fill="E6E6E6"/>
            <w:vAlign w:val="center"/>
          </w:tcPr>
          <w:p w:rsidR="00B56BD6" w:rsidRPr="00305ED7" w:rsidRDefault="00C35042" w:rsidP="00311E96">
            <w:pPr>
              <w:rPr>
                <w:rFonts w:ascii="Times New Roman" w:hAnsi="Times New Roman"/>
                <w:b/>
              </w:rPr>
            </w:pPr>
            <w:r w:rsidRPr="00305ED7">
              <w:rPr>
                <w:rFonts w:ascii="Times New Roman" w:hAnsi="Times New Roman"/>
                <w:b/>
              </w:rPr>
              <w:t>5.7</w:t>
            </w:r>
            <w:r w:rsidR="00B56BD6" w:rsidRPr="00305ED7">
              <w:rPr>
                <w:rFonts w:ascii="Times New Roman" w:hAnsi="Times New Roman"/>
                <w:b/>
              </w:rPr>
              <w:t>02.000,00</w:t>
            </w:r>
          </w:p>
        </w:tc>
        <w:tc>
          <w:tcPr>
            <w:tcW w:w="1518" w:type="dxa"/>
            <w:shd w:val="clear" w:color="auto" w:fill="E6E6E6"/>
            <w:vAlign w:val="center"/>
          </w:tcPr>
          <w:p w:rsidR="00B56BD6" w:rsidRPr="00305ED7" w:rsidRDefault="00C35042" w:rsidP="00311E96">
            <w:pPr>
              <w:jc w:val="right"/>
              <w:rPr>
                <w:rFonts w:ascii="Times New Roman" w:hAnsi="Times New Roman"/>
                <w:b/>
              </w:rPr>
            </w:pPr>
            <w:r w:rsidRPr="00305ED7">
              <w:rPr>
                <w:rFonts w:ascii="Times New Roman" w:hAnsi="Times New Roman"/>
                <w:b/>
              </w:rPr>
              <w:t>690</w:t>
            </w:r>
            <w:r w:rsidR="00B56BD6" w:rsidRPr="00305ED7">
              <w:rPr>
                <w:rFonts w:ascii="Times New Roman" w:hAnsi="Times New Roman"/>
                <w:b/>
              </w:rPr>
              <w:t>.200,00</w:t>
            </w:r>
          </w:p>
        </w:tc>
        <w:tc>
          <w:tcPr>
            <w:tcW w:w="0" w:type="auto"/>
            <w:shd w:val="clear" w:color="auto" w:fill="E6E6E6"/>
            <w:vAlign w:val="center"/>
          </w:tcPr>
          <w:p w:rsidR="00B56BD6" w:rsidRPr="00305ED7" w:rsidRDefault="00C35042" w:rsidP="00B56BD6">
            <w:pPr>
              <w:jc w:val="left"/>
              <w:rPr>
                <w:rFonts w:ascii="Times New Roman" w:hAnsi="Times New Roman"/>
                <w:b/>
              </w:rPr>
            </w:pPr>
            <w:r w:rsidRPr="00305ED7">
              <w:rPr>
                <w:rFonts w:ascii="Times New Roman" w:hAnsi="Times New Roman"/>
                <w:b/>
              </w:rPr>
              <w:t>6.392.200,00</w:t>
            </w:r>
          </w:p>
        </w:tc>
      </w:tr>
      <w:tr w:rsidR="00F40FF4" w:rsidRPr="00305ED7" w:rsidTr="00F40FF4">
        <w:tc>
          <w:tcPr>
            <w:tcW w:w="0" w:type="auto"/>
            <w:shd w:val="clear" w:color="auto" w:fill="auto"/>
          </w:tcPr>
          <w:p w:rsidR="00B56BD6" w:rsidRPr="00675AFA" w:rsidRDefault="00B56BD6" w:rsidP="00311E96">
            <w:pPr>
              <w:rPr>
                <w:rFonts w:ascii="Times New Roman" w:hAnsi="Times New Roman"/>
              </w:rPr>
            </w:pPr>
            <w:r w:rsidRPr="00675AFA">
              <w:rPr>
                <w:rFonts w:ascii="Times New Roman" w:hAnsi="Times New Roman"/>
              </w:rPr>
              <w:t>GLAVA</w:t>
            </w:r>
            <w:r w:rsidR="00675AFA">
              <w:rPr>
                <w:rFonts w:ascii="Times New Roman" w:hAnsi="Times New Roman"/>
              </w:rPr>
              <w:t xml:space="preserve"> 02104</w:t>
            </w:r>
          </w:p>
        </w:tc>
        <w:tc>
          <w:tcPr>
            <w:tcW w:w="3316" w:type="dxa"/>
            <w:shd w:val="clear" w:color="auto" w:fill="auto"/>
          </w:tcPr>
          <w:p w:rsidR="00B56BD6" w:rsidRPr="00305ED7" w:rsidRDefault="004D7388" w:rsidP="00311E96">
            <w:pPr>
              <w:rPr>
                <w:rFonts w:ascii="Times New Roman" w:hAnsi="Times New Roman"/>
              </w:rPr>
            </w:pPr>
            <w:r w:rsidRPr="00305ED7">
              <w:rPr>
                <w:rFonts w:ascii="Times New Roman" w:hAnsi="Times New Roman"/>
              </w:rPr>
              <w:t xml:space="preserve">Javna vatrogasna postrojba </w:t>
            </w:r>
          </w:p>
        </w:tc>
        <w:tc>
          <w:tcPr>
            <w:tcW w:w="1538" w:type="dxa"/>
            <w:shd w:val="clear" w:color="auto" w:fill="auto"/>
          </w:tcPr>
          <w:p w:rsidR="00B56BD6" w:rsidRPr="00305ED7" w:rsidRDefault="00B56BD6" w:rsidP="00B56BD6">
            <w:pPr>
              <w:rPr>
                <w:rFonts w:ascii="Times New Roman" w:hAnsi="Times New Roman"/>
              </w:rPr>
            </w:pPr>
            <w:r w:rsidRPr="00305ED7">
              <w:rPr>
                <w:rFonts w:ascii="Times New Roman" w:hAnsi="Times New Roman"/>
              </w:rPr>
              <w:t>4.467.000,00</w:t>
            </w:r>
          </w:p>
        </w:tc>
        <w:tc>
          <w:tcPr>
            <w:tcW w:w="1518" w:type="dxa"/>
            <w:shd w:val="clear" w:color="auto" w:fill="auto"/>
          </w:tcPr>
          <w:p w:rsidR="00B56BD6" w:rsidRPr="00305ED7" w:rsidRDefault="00B56BD6" w:rsidP="00311E96">
            <w:pPr>
              <w:jc w:val="right"/>
              <w:rPr>
                <w:rFonts w:ascii="Times New Roman" w:hAnsi="Times New Roman"/>
              </w:rPr>
            </w:pPr>
            <w:r w:rsidRPr="00305ED7">
              <w:rPr>
                <w:rFonts w:ascii="Times New Roman" w:hAnsi="Times New Roman"/>
              </w:rPr>
              <w:t>670.200,00</w:t>
            </w:r>
          </w:p>
        </w:tc>
        <w:tc>
          <w:tcPr>
            <w:tcW w:w="0" w:type="auto"/>
            <w:shd w:val="clear" w:color="auto" w:fill="auto"/>
          </w:tcPr>
          <w:p w:rsidR="00B56BD6" w:rsidRPr="00305ED7" w:rsidRDefault="00B56BD6" w:rsidP="00311E96">
            <w:pPr>
              <w:jc w:val="right"/>
              <w:rPr>
                <w:rFonts w:ascii="Times New Roman" w:hAnsi="Times New Roman"/>
              </w:rPr>
            </w:pPr>
            <w:r w:rsidRPr="00305ED7">
              <w:rPr>
                <w:rFonts w:ascii="Times New Roman" w:hAnsi="Times New Roman"/>
              </w:rPr>
              <w:t>5.137.200,00</w:t>
            </w:r>
          </w:p>
        </w:tc>
      </w:tr>
      <w:tr w:rsidR="00F40FF4" w:rsidRPr="00305ED7" w:rsidTr="00F40FF4">
        <w:tc>
          <w:tcPr>
            <w:tcW w:w="0" w:type="auto"/>
            <w:shd w:val="clear" w:color="auto" w:fill="auto"/>
          </w:tcPr>
          <w:p w:rsidR="00B56BD6" w:rsidRPr="00675AFA" w:rsidRDefault="00B56BD6" w:rsidP="00311E96">
            <w:pPr>
              <w:rPr>
                <w:rFonts w:ascii="Times New Roman" w:hAnsi="Times New Roman"/>
              </w:rPr>
            </w:pPr>
            <w:r w:rsidRPr="00675AFA">
              <w:rPr>
                <w:rFonts w:ascii="Times New Roman" w:hAnsi="Times New Roman"/>
              </w:rPr>
              <w:t>Aktivnost</w:t>
            </w:r>
            <w:r w:rsidR="00675AFA">
              <w:rPr>
                <w:rFonts w:ascii="Times New Roman" w:hAnsi="Times New Roman"/>
              </w:rPr>
              <w:t xml:space="preserve"> A100009</w:t>
            </w:r>
          </w:p>
        </w:tc>
        <w:tc>
          <w:tcPr>
            <w:tcW w:w="3316" w:type="dxa"/>
            <w:shd w:val="clear" w:color="auto" w:fill="auto"/>
          </w:tcPr>
          <w:p w:rsidR="00B56BD6" w:rsidRPr="00305ED7" w:rsidRDefault="00B56BD6" w:rsidP="00311E96">
            <w:pPr>
              <w:rPr>
                <w:rFonts w:ascii="Times New Roman" w:hAnsi="Times New Roman"/>
              </w:rPr>
            </w:pPr>
            <w:r w:rsidRPr="00305ED7">
              <w:rPr>
                <w:rFonts w:ascii="Times New Roman" w:hAnsi="Times New Roman"/>
              </w:rPr>
              <w:t>Redovna djelatnost DVD-a</w:t>
            </w:r>
          </w:p>
        </w:tc>
        <w:tc>
          <w:tcPr>
            <w:tcW w:w="1538" w:type="dxa"/>
            <w:shd w:val="clear" w:color="auto" w:fill="auto"/>
          </w:tcPr>
          <w:p w:rsidR="00B56BD6" w:rsidRPr="00305ED7" w:rsidRDefault="00C35042" w:rsidP="00311E96">
            <w:pPr>
              <w:rPr>
                <w:rFonts w:ascii="Times New Roman" w:hAnsi="Times New Roman"/>
              </w:rPr>
            </w:pPr>
            <w:r w:rsidRPr="00305ED7">
              <w:rPr>
                <w:rFonts w:ascii="Times New Roman" w:hAnsi="Times New Roman"/>
              </w:rPr>
              <w:t>400.000,</w:t>
            </w:r>
            <w:r w:rsidR="00B56BD6" w:rsidRPr="00305ED7">
              <w:rPr>
                <w:rFonts w:ascii="Times New Roman" w:hAnsi="Times New Roman"/>
              </w:rPr>
              <w:t>00</w:t>
            </w:r>
          </w:p>
        </w:tc>
        <w:tc>
          <w:tcPr>
            <w:tcW w:w="1518" w:type="dxa"/>
            <w:shd w:val="clear" w:color="auto" w:fill="auto"/>
          </w:tcPr>
          <w:p w:rsidR="00B56BD6" w:rsidRPr="00305ED7" w:rsidRDefault="00C35042" w:rsidP="00311E96">
            <w:pPr>
              <w:jc w:val="right"/>
              <w:rPr>
                <w:rFonts w:ascii="Times New Roman" w:hAnsi="Times New Roman"/>
              </w:rPr>
            </w:pPr>
            <w:r w:rsidRPr="00305ED7">
              <w:rPr>
                <w:rFonts w:ascii="Times New Roman" w:hAnsi="Times New Roman"/>
              </w:rPr>
              <w:t>20.000,00</w:t>
            </w:r>
          </w:p>
        </w:tc>
        <w:tc>
          <w:tcPr>
            <w:tcW w:w="0" w:type="auto"/>
            <w:shd w:val="clear" w:color="auto" w:fill="auto"/>
          </w:tcPr>
          <w:p w:rsidR="00B56BD6" w:rsidRPr="00305ED7" w:rsidRDefault="00C35042" w:rsidP="00311E96">
            <w:pPr>
              <w:jc w:val="right"/>
              <w:rPr>
                <w:rFonts w:ascii="Times New Roman" w:hAnsi="Times New Roman"/>
              </w:rPr>
            </w:pPr>
            <w:r w:rsidRPr="00305ED7">
              <w:rPr>
                <w:rFonts w:ascii="Times New Roman" w:hAnsi="Times New Roman"/>
              </w:rPr>
              <w:t>420.000,00</w:t>
            </w:r>
          </w:p>
        </w:tc>
      </w:tr>
      <w:tr w:rsidR="00B56BD6" w:rsidRPr="00305ED7" w:rsidTr="00F40FF4">
        <w:tc>
          <w:tcPr>
            <w:tcW w:w="0" w:type="auto"/>
            <w:shd w:val="clear" w:color="auto" w:fill="auto"/>
          </w:tcPr>
          <w:p w:rsidR="00B56BD6" w:rsidRPr="00675AFA" w:rsidRDefault="00B56BD6" w:rsidP="00311E96">
            <w:pPr>
              <w:rPr>
                <w:rFonts w:ascii="Times New Roman" w:hAnsi="Times New Roman"/>
              </w:rPr>
            </w:pPr>
            <w:r w:rsidRPr="00675AFA">
              <w:rPr>
                <w:rFonts w:ascii="Times New Roman" w:hAnsi="Times New Roman"/>
              </w:rPr>
              <w:t>Aktivnost</w:t>
            </w:r>
            <w:r w:rsidR="00675AFA">
              <w:rPr>
                <w:rFonts w:ascii="Times New Roman" w:hAnsi="Times New Roman"/>
              </w:rPr>
              <w:t xml:space="preserve"> A100017</w:t>
            </w:r>
          </w:p>
        </w:tc>
        <w:tc>
          <w:tcPr>
            <w:tcW w:w="3316" w:type="dxa"/>
            <w:shd w:val="clear" w:color="auto" w:fill="auto"/>
          </w:tcPr>
          <w:p w:rsidR="00B56BD6" w:rsidRPr="00305ED7" w:rsidRDefault="00B56BD6" w:rsidP="00311E96">
            <w:pPr>
              <w:rPr>
                <w:rFonts w:ascii="Times New Roman" w:hAnsi="Times New Roman"/>
              </w:rPr>
            </w:pPr>
            <w:r w:rsidRPr="00305ED7">
              <w:rPr>
                <w:rFonts w:ascii="Times New Roman" w:hAnsi="Times New Roman"/>
              </w:rPr>
              <w:t>Civilna zaštita</w:t>
            </w:r>
          </w:p>
        </w:tc>
        <w:tc>
          <w:tcPr>
            <w:tcW w:w="1538" w:type="dxa"/>
            <w:shd w:val="clear" w:color="auto" w:fill="auto"/>
          </w:tcPr>
          <w:p w:rsidR="00B56BD6" w:rsidRPr="00305ED7" w:rsidRDefault="00B56BD6" w:rsidP="00311E96">
            <w:pPr>
              <w:rPr>
                <w:rFonts w:ascii="Times New Roman" w:hAnsi="Times New Roman"/>
              </w:rPr>
            </w:pPr>
            <w:r w:rsidRPr="00305ED7">
              <w:rPr>
                <w:rFonts w:ascii="Times New Roman" w:hAnsi="Times New Roman"/>
              </w:rPr>
              <w:t>100.000,00</w:t>
            </w:r>
          </w:p>
        </w:tc>
        <w:tc>
          <w:tcPr>
            <w:tcW w:w="1518" w:type="dxa"/>
            <w:shd w:val="clear" w:color="auto" w:fill="auto"/>
          </w:tcPr>
          <w:p w:rsidR="00B56BD6" w:rsidRPr="00305ED7" w:rsidRDefault="00B56BD6" w:rsidP="00311E96">
            <w:pPr>
              <w:jc w:val="right"/>
              <w:rPr>
                <w:rFonts w:ascii="Times New Roman" w:hAnsi="Times New Roman"/>
              </w:rPr>
            </w:pPr>
            <w:r w:rsidRPr="00305ED7">
              <w:rPr>
                <w:rFonts w:ascii="Times New Roman" w:hAnsi="Times New Roman"/>
              </w:rPr>
              <w:t>0,00</w:t>
            </w:r>
          </w:p>
        </w:tc>
        <w:tc>
          <w:tcPr>
            <w:tcW w:w="0" w:type="auto"/>
            <w:shd w:val="clear" w:color="auto" w:fill="auto"/>
          </w:tcPr>
          <w:p w:rsidR="00B56BD6" w:rsidRPr="00305ED7" w:rsidRDefault="00B56BD6" w:rsidP="00311E96">
            <w:pPr>
              <w:jc w:val="right"/>
              <w:rPr>
                <w:rFonts w:ascii="Times New Roman" w:hAnsi="Times New Roman"/>
              </w:rPr>
            </w:pPr>
            <w:r w:rsidRPr="00305ED7">
              <w:rPr>
                <w:rFonts w:ascii="Times New Roman" w:hAnsi="Times New Roman"/>
              </w:rPr>
              <w:t>100.000,00</w:t>
            </w:r>
          </w:p>
        </w:tc>
      </w:tr>
      <w:tr w:rsidR="00B56BD6" w:rsidRPr="00305ED7" w:rsidTr="00F40FF4">
        <w:tc>
          <w:tcPr>
            <w:tcW w:w="0" w:type="auto"/>
            <w:shd w:val="clear" w:color="auto" w:fill="auto"/>
          </w:tcPr>
          <w:p w:rsidR="00B56BD6" w:rsidRPr="00675AFA" w:rsidRDefault="00B56BD6" w:rsidP="00311E96">
            <w:pPr>
              <w:rPr>
                <w:rFonts w:ascii="Times New Roman" w:hAnsi="Times New Roman"/>
              </w:rPr>
            </w:pPr>
            <w:r w:rsidRPr="00675AFA">
              <w:rPr>
                <w:rFonts w:ascii="Times New Roman" w:hAnsi="Times New Roman"/>
              </w:rPr>
              <w:t xml:space="preserve">Kapitalni projekt  </w:t>
            </w:r>
            <w:r w:rsidR="00675AFA">
              <w:rPr>
                <w:rFonts w:ascii="Times New Roman" w:hAnsi="Times New Roman"/>
              </w:rPr>
              <w:t>K100018</w:t>
            </w:r>
          </w:p>
        </w:tc>
        <w:tc>
          <w:tcPr>
            <w:tcW w:w="3316" w:type="dxa"/>
            <w:shd w:val="clear" w:color="auto" w:fill="auto"/>
          </w:tcPr>
          <w:p w:rsidR="00B56BD6" w:rsidRPr="00305ED7" w:rsidRDefault="00B56BD6" w:rsidP="00311E96">
            <w:pPr>
              <w:rPr>
                <w:rFonts w:ascii="Times New Roman" w:hAnsi="Times New Roman"/>
              </w:rPr>
            </w:pPr>
            <w:r w:rsidRPr="00305ED7">
              <w:rPr>
                <w:rFonts w:ascii="Times New Roman" w:hAnsi="Times New Roman"/>
              </w:rPr>
              <w:t xml:space="preserve">Nabava novog vatrogasnog vozila </w:t>
            </w:r>
          </w:p>
        </w:tc>
        <w:tc>
          <w:tcPr>
            <w:tcW w:w="1538" w:type="dxa"/>
            <w:shd w:val="clear" w:color="auto" w:fill="auto"/>
          </w:tcPr>
          <w:p w:rsidR="00B56BD6" w:rsidRPr="00305ED7" w:rsidRDefault="00B56BD6" w:rsidP="00311E96">
            <w:pPr>
              <w:rPr>
                <w:rFonts w:ascii="Times New Roman" w:hAnsi="Times New Roman"/>
              </w:rPr>
            </w:pPr>
            <w:r w:rsidRPr="00305ED7">
              <w:rPr>
                <w:rFonts w:ascii="Times New Roman" w:hAnsi="Times New Roman"/>
              </w:rPr>
              <w:t>735.000,00</w:t>
            </w:r>
          </w:p>
        </w:tc>
        <w:tc>
          <w:tcPr>
            <w:tcW w:w="1518" w:type="dxa"/>
            <w:shd w:val="clear" w:color="auto" w:fill="auto"/>
          </w:tcPr>
          <w:p w:rsidR="00B56BD6" w:rsidRPr="00305ED7" w:rsidRDefault="00B56BD6" w:rsidP="00311E96">
            <w:pPr>
              <w:jc w:val="right"/>
              <w:rPr>
                <w:rFonts w:ascii="Times New Roman" w:hAnsi="Times New Roman"/>
              </w:rPr>
            </w:pPr>
            <w:r w:rsidRPr="00305ED7">
              <w:rPr>
                <w:rFonts w:ascii="Times New Roman" w:hAnsi="Times New Roman"/>
              </w:rPr>
              <w:t>0,00</w:t>
            </w:r>
          </w:p>
        </w:tc>
        <w:tc>
          <w:tcPr>
            <w:tcW w:w="0" w:type="auto"/>
            <w:shd w:val="clear" w:color="auto" w:fill="auto"/>
          </w:tcPr>
          <w:p w:rsidR="00B56BD6" w:rsidRPr="00305ED7" w:rsidRDefault="00B56BD6" w:rsidP="00311E96">
            <w:pPr>
              <w:jc w:val="right"/>
              <w:rPr>
                <w:rFonts w:ascii="Times New Roman" w:hAnsi="Times New Roman"/>
              </w:rPr>
            </w:pPr>
            <w:r w:rsidRPr="00305ED7">
              <w:rPr>
                <w:rFonts w:ascii="Times New Roman" w:hAnsi="Times New Roman"/>
              </w:rPr>
              <w:t>735.000,00</w:t>
            </w:r>
          </w:p>
        </w:tc>
      </w:tr>
    </w:tbl>
    <w:p w:rsidR="00743AF4" w:rsidRPr="00305ED7" w:rsidRDefault="00743AF4" w:rsidP="00743AF4">
      <w:pPr>
        <w:autoSpaceDE w:val="0"/>
        <w:adjustRightInd w:val="0"/>
        <w:rPr>
          <w:rFonts w:ascii="Times New Roman" w:hAnsi="Times New Roman"/>
        </w:rPr>
      </w:pPr>
    </w:p>
    <w:p w:rsidR="00743AF4" w:rsidRPr="00305ED7" w:rsidRDefault="00C35042" w:rsidP="009D2818">
      <w:pPr>
        <w:autoSpaceDE w:val="0"/>
        <w:adjustRightInd w:val="0"/>
        <w:rPr>
          <w:rFonts w:ascii="Times New Roman" w:hAnsi="Times New Roman"/>
        </w:rPr>
      </w:pPr>
      <w:r w:rsidRPr="00305ED7">
        <w:rPr>
          <w:rFonts w:ascii="Times New Roman" w:hAnsi="Times New Roman"/>
        </w:rPr>
        <w:t>Povećanje od 67</w:t>
      </w:r>
      <w:r w:rsidR="00743AF4" w:rsidRPr="00305ED7">
        <w:rPr>
          <w:rFonts w:ascii="Times New Roman" w:hAnsi="Times New Roman"/>
        </w:rPr>
        <w:t>0.200,00 kn se prvenstveno odnosi na povećanje troškova za plaće vatrogasaca u JVP Trogir sukladno kolektivnom ugovoru, a sve temeljem novog Zakona o vatrogastvu</w:t>
      </w:r>
      <w:r w:rsidR="00B56BD6" w:rsidRPr="00305ED7">
        <w:rPr>
          <w:rFonts w:ascii="Times New Roman" w:hAnsi="Times New Roman"/>
        </w:rPr>
        <w:t>,</w:t>
      </w:r>
      <w:r w:rsidR="00743AF4" w:rsidRPr="00305ED7">
        <w:rPr>
          <w:rFonts w:ascii="Times New Roman" w:hAnsi="Times New Roman"/>
        </w:rPr>
        <w:t xml:space="preserve">  te povećanjem sredstava za provedbu posebnih mjera zaštite od požara</w:t>
      </w:r>
      <w:r w:rsidR="009D2818" w:rsidRPr="00305ED7">
        <w:rPr>
          <w:rFonts w:ascii="Times New Roman" w:hAnsi="Times New Roman"/>
        </w:rPr>
        <w:t xml:space="preserve"> u iznosu od 20.000,00 kn.</w:t>
      </w:r>
    </w:p>
    <w:p w:rsidR="009D2818" w:rsidRPr="00305ED7" w:rsidRDefault="009D2818" w:rsidP="009D2818">
      <w:pPr>
        <w:autoSpaceDE w:val="0"/>
        <w:adjustRightInd w:val="0"/>
        <w:rPr>
          <w:rFonts w:ascii="Times New Roman" w:hAnsi="Times New Roman"/>
        </w:rPr>
      </w:pPr>
    </w:p>
    <w:p w:rsidR="00743AF4" w:rsidRPr="00305ED7" w:rsidRDefault="00743AF4" w:rsidP="00743AF4">
      <w:pPr>
        <w:autoSpaceDE w:val="0"/>
        <w:adjustRightInd w:val="0"/>
        <w:rPr>
          <w:rFonts w:ascii="Times New Roman" w:hAnsi="Times New Roman"/>
          <w:b/>
        </w:rPr>
      </w:pPr>
      <w:r w:rsidRPr="00305ED7">
        <w:rPr>
          <w:rFonts w:ascii="Times New Roman" w:hAnsi="Times New Roman"/>
          <w:b/>
        </w:rPr>
        <w:t xml:space="preserve">Program 1205 SOCIJALNA SKRB </w:t>
      </w:r>
    </w:p>
    <w:p w:rsidR="00743AF4" w:rsidRPr="00305ED7" w:rsidRDefault="00743AF4" w:rsidP="00743AF4">
      <w:pPr>
        <w:autoSpaceDE w:val="0"/>
        <w:adjustRightInd w:val="0"/>
        <w:rPr>
          <w:rFonts w:ascii="Times New Roman" w:hAnsi="Times New Roman"/>
          <w:b/>
        </w:rPr>
      </w:pPr>
      <w:r w:rsidRPr="00305ED7">
        <w:rPr>
          <w:rFonts w:ascii="Times New Roman" w:hAnsi="Times New Roman"/>
          <w:b/>
        </w:rPr>
        <w:t>Opis i cilj programa</w:t>
      </w:r>
    </w:p>
    <w:p w:rsidR="00743AF4" w:rsidRPr="00305ED7" w:rsidRDefault="00743AF4" w:rsidP="00743AF4">
      <w:pPr>
        <w:rPr>
          <w:rFonts w:ascii="Times New Roman" w:hAnsi="Times New Roman"/>
        </w:rPr>
      </w:pPr>
      <w:r w:rsidRPr="00305ED7">
        <w:rPr>
          <w:rFonts w:ascii="Times New Roman" w:hAnsi="Times New Roman"/>
        </w:rPr>
        <w:t xml:space="preserve">U okviru ovog programa obavljaju se poslovi provođenja programa pomoći obiteljima i kućanstvima, socijalne potpore za poboljšanje obrazovnog standarda, aktivnosti humanitarne skrbi kroz udruge građana i neprofitne organizacije. </w:t>
      </w:r>
    </w:p>
    <w:p w:rsidR="00743AF4" w:rsidRPr="00305ED7" w:rsidRDefault="00743AF4" w:rsidP="00743AF4">
      <w:pPr>
        <w:rPr>
          <w:rFonts w:ascii="Times New Roman" w:hAnsi="Times New Roman"/>
        </w:rPr>
      </w:pPr>
      <w:r w:rsidRPr="00305ED7">
        <w:rPr>
          <w:rFonts w:ascii="Times New Roman" w:hAnsi="Times New Roman"/>
        </w:rPr>
        <w:t xml:space="preserve">Cilj ovog programa je skrb o socijalno najugroženijim i najosjetljivijim skupinama građana čiji su ukupni mjesečni prihodi kućanstva, ostvareni po osnovi rada, imovine, prihoda od imovine ili na neki drugi način niži od Odlukom o socijalnoj skrbi utvrđenog gradskog cenzusa prihoda. Nadalje cilj programa je osiguravanje naknade za podmirenje troškova stanovanja kao i pomoć obiteljima za </w:t>
      </w:r>
      <w:r w:rsidRPr="00305ED7">
        <w:rPr>
          <w:rFonts w:ascii="Times New Roman" w:hAnsi="Times New Roman"/>
        </w:rPr>
        <w:lastRenderedPageBreak/>
        <w:t>novorođenu djecu i dodjela potpora za školovanje učenicima i studentima koji žive u obiteljima s niskim primanjima ili koriste neki vid pomoći centra za socijalnu skrb te novčanu pomoć za podmirenje troškova ogrijeva.</w:t>
      </w:r>
    </w:p>
    <w:p w:rsidR="00743AF4" w:rsidRPr="00305ED7" w:rsidRDefault="00743AF4" w:rsidP="00743AF4">
      <w:pPr>
        <w:rPr>
          <w:rFonts w:ascii="Times New Roman" w:hAnsi="Times New Roman"/>
        </w:rPr>
      </w:pPr>
      <w:r w:rsidRPr="00305ED7">
        <w:rPr>
          <w:rFonts w:ascii="Times New Roman" w:hAnsi="Times New Roman"/>
        </w:rPr>
        <w:t>Ujedno, cilj programa je sufinanciranje programa udruga i ustanova iz područja humanitarne skrbi koji su od interesa za Grad Trogir te Crvenog križa Trogir.</w:t>
      </w:r>
    </w:p>
    <w:p w:rsidR="00743AF4" w:rsidRPr="00305ED7" w:rsidRDefault="00743AF4" w:rsidP="00743AF4">
      <w:pPr>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312"/>
        <w:gridCol w:w="1764"/>
        <w:gridCol w:w="1416"/>
        <w:gridCol w:w="1559"/>
      </w:tblGrid>
      <w:tr w:rsidR="00C35042" w:rsidRPr="00305ED7" w:rsidTr="00675AFA">
        <w:tc>
          <w:tcPr>
            <w:tcW w:w="1413" w:type="dxa"/>
            <w:shd w:val="clear" w:color="auto" w:fill="E6E6E6"/>
          </w:tcPr>
          <w:p w:rsidR="00C35042" w:rsidRPr="00305ED7" w:rsidRDefault="00C35042" w:rsidP="00743AF4">
            <w:pPr>
              <w:rPr>
                <w:rFonts w:ascii="Times New Roman" w:hAnsi="Times New Roman"/>
                <w:b/>
              </w:rPr>
            </w:pPr>
          </w:p>
        </w:tc>
        <w:tc>
          <w:tcPr>
            <w:tcW w:w="3312" w:type="dxa"/>
            <w:shd w:val="clear" w:color="auto" w:fill="E6E6E6"/>
          </w:tcPr>
          <w:p w:rsidR="00C35042" w:rsidRPr="00305ED7" w:rsidRDefault="00C35042" w:rsidP="00743AF4">
            <w:pPr>
              <w:rPr>
                <w:rFonts w:ascii="Times New Roman" w:hAnsi="Times New Roman"/>
                <w:b/>
              </w:rPr>
            </w:pPr>
          </w:p>
        </w:tc>
        <w:tc>
          <w:tcPr>
            <w:tcW w:w="1764" w:type="dxa"/>
            <w:shd w:val="clear" w:color="auto" w:fill="E6E6E6"/>
            <w:vAlign w:val="center"/>
          </w:tcPr>
          <w:p w:rsidR="00C35042" w:rsidRPr="00305ED7" w:rsidRDefault="00C35042" w:rsidP="00C35042">
            <w:pPr>
              <w:jc w:val="center"/>
              <w:rPr>
                <w:rFonts w:ascii="Times New Roman" w:hAnsi="Times New Roman"/>
                <w:b/>
              </w:rPr>
            </w:pPr>
            <w:r w:rsidRPr="00305ED7">
              <w:rPr>
                <w:rFonts w:ascii="Times New Roman" w:hAnsi="Times New Roman"/>
                <w:b/>
              </w:rPr>
              <w:t>PLAN 2021.G.</w:t>
            </w:r>
          </w:p>
        </w:tc>
        <w:tc>
          <w:tcPr>
            <w:tcW w:w="1416" w:type="dxa"/>
            <w:shd w:val="clear" w:color="auto" w:fill="E6E6E6"/>
            <w:vAlign w:val="center"/>
          </w:tcPr>
          <w:p w:rsidR="00C35042" w:rsidRPr="00305ED7" w:rsidRDefault="00C35042" w:rsidP="00C35042">
            <w:pPr>
              <w:jc w:val="center"/>
              <w:rPr>
                <w:rFonts w:ascii="Times New Roman" w:hAnsi="Times New Roman"/>
                <w:b/>
              </w:rPr>
            </w:pPr>
            <w:r w:rsidRPr="00305ED7">
              <w:rPr>
                <w:rFonts w:ascii="Times New Roman" w:hAnsi="Times New Roman"/>
                <w:b/>
              </w:rPr>
              <w:t>PROMJENA (IZNOS)</w:t>
            </w:r>
          </w:p>
        </w:tc>
        <w:tc>
          <w:tcPr>
            <w:tcW w:w="1559" w:type="dxa"/>
            <w:shd w:val="clear" w:color="auto" w:fill="E6E6E6"/>
            <w:vAlign w:val="center"/>
          </w:tcPr>
          <w:p w:rsidR="00C35042" w:rsidRPr="00305ED7" w:rsidRDefault="00C35042" w:rsidP="00C35042">
            <w:pPr>
              <w:jc w:val="center"/>
              <w:rPr>
                <w:rFonts w:ascii="Times New Roman" w:hAnsi="Times New Roman"/>
                <w:b/>
              </w:rPr>
            </w:pPr>
            <w:r w:rsidRPr="00305ED7">
              <w:rPr>
                <w:rFonts w:ascii="Times New Roman" w:hAnsi="Times New Roman"/>
                <w:b/>
              </w:rPr>
              <w:t>I.IZMJENE I DOPUNE PRORAČUNA ZA 2021.G.</w:t>
            </w:r>
          </w:p>
        </w:tc>
      </w:tr>
      <w:tr w:rsidR="00C35042" w:rsidRPr="00305ED7" w:rsidTr="00675AFA">
        <w:tc>
          <w:tcPr>
            <w:tcW w:w="1413" w:type="dxa"/>
            <w:shd w:val="clear" w:color="auto" w:fill="E6E6E6"/>
          </w:tcPr>
          <w:p w:rsidR="00C35042" w:rsidRPr="00675AFA" w:rsidRDefault="00C35042" w:rsidP="00743AF4">
            <w:pPr>
              <w:rPr>
                <w:rFonts w:ascii="Times New Roman" w:hAnsi="Times New Roman"/>
              </w:rPr>
            </w:pPr>
            <w:r w:rsidRPr="00675AFA">
              <w:rPr>
                <w:rFonts w:ascii="Times New Roman" w:hAnsi="Times New Roman"/>
              </w:rPr>
              <w:t>PROGRAM</w:t>
            </w:r>
          </w:p>
        </w:tc>
        <w:tc>
          <w:tcPr>
            <w:tcW w:w="3312" w:type="dxa"/>
            <w:shd w:val="clear" w:color="auto" w:fill="E6E6E6"/>
          </w:tcPr>
          <w:p w:rsidR="00C35042" w:rsidRPr="00305ED7" w:rsidRDefault="00C35042" w:rsidP="00743AF4">
            <w:pPr>
              <w:rPr>
                <w:rFonts w:ascii="Times New Roman" w:hAnsi="Times New Roman"/>
                <w:b/>
              </w:rPr>
            </w:pPr>
            <w:r w:rsidRPr="00305ED7">
              <w:rPr>
                <w:rFonts w:ascii="Times New Roman" w:hAnsi="Times New Roman"/>
                <w:b/>
              </w:rPr>
              <w:t xml:space="preserve">SOCIJALNA SKRB </w:t>
            </w:r>
          </w:p>
        </w:tc>
        <w:tc>
          <w:tcPr>
            <w:tcW w:w="1764" w:type="dxa"/>
            <w:shd w:val="clear" w:color="auto" w:fill="E6E6E6"/>
          </w:tcPr>
          <w:p w:rsidR="00C35042" w:rsidRPr="00305ED7" w:rsidRDefault="00C35042" w:rsidP="00743AF4">
            <w:pPr>
              <w:jc w:val="right"/>
              <w:rPr>
                <w:rFonts w:ascii="Times New Roman" w:hAnsi="Times New Roman"/>
                <w:b/>
              </w:rPr>
            </w:pPr>
            <w:r w:rsidRPr="00305ED7">
              <w:rPr>
                <w:rFonts w:ascii="Times New Roman" w:hAnsi="Times New Roman"/>
                <w:b/>
              </w:rPr>
              <w:t>1.900.000,00</w:t>
            </w:r>
          </w:p>
        </w:tc>
        <w:tc>
          <w:tcPr>
            <w:tcW w:w="1416" w:type="dxa"/>
            <w:shd w:val="clear" w:color="auto" w:fill="E6E6E6"/>
          </w:tcPr>
          <w:p w:rsidR="00C35042" w:rsidRPr="00305ED7" w:rsidRDefault="00C35042" w:rsidP="00743AF4">
            <w:pPr>
              <w:jc w:val="right"/>
              <w:rPr>
                <w:rFonts w:ascii="Times New Roman" w:hAnsi="Times New Roman"/>
                <w:b/>
              </w:rPr>
            </w:pPr>
            <w:r w:rsidRPr="00305ED7">
              <w:rPr>
                <w:rFonts w:ascii="Times New Roman" w:hAnsi="Times New Roman"/>
                <w:b/>
              </w:rPr>
              <w:t>730.000,00</w:t>
            </w:r>
          </w:p>
        </w:tc>
        <w:tc>
          <w:tcPr>
            <w:tcW w:w="1559" w:type="dxa"/>
            <w:shd w:val="clear" w:color="auto" w:fill="E6E6E6"/>
          </w:tcPr>
          <w:p w:rsidR="00C35042" w:rsidRPr="00305ED7" w:rsidRDefault="00C35042" w:rsidP="00743AF4">
            <w:pPr>
              <w:jc w:val="right"/>
              <w:rPr>
                <w:rFonts w:ascii="Times New Roman" w:hAnsi="Times New Roman"/>
                <w:b/>
              </w:rPr>
            </w:pPr>
            <w:r w:rsidRPr="00305ED7">
              <w:rPr>
                <w:rFonts w:ascii="Times New Roman" w:hAnsi="Times New Roman"/>
                <w:b/>
              </w:rPr>
              <w:t>2.630.000,00</w:t>
            </w:r>
          </w:p>
        </w:tc>
      </w:tr>
      <w:tr w:rsidR="00743AF4" w:rsidRPr="00305ED7" w:rsidTr="00675AFA">
        <w:tc>
          <w:tcPr>
            <w:tcW w:w="1413" w:type="dxa"/>
            <w:shd w:val="clear" w:color="auto" w:fill="auto"/>
          </w:tcPr>
          <w:p w:rsidR="00743AF4" w:rsidRPr="00675AFA" w:rsidRDefault="00C35042" w:rsidP="00743AF4">
            <w:pPr>
              <w:rPr>
                <w:rFonts w:ascii="Times New Roman" w:hAnsi="Times New Roman"/>
              </w:rPr>
            </w:pPr>
            <w:r w:rsidRPr="00675AFA">
              <w:rPr>
                <w:rFonts w:ascii="Times New Roman" w:hAnsi="Times New Roman"/>
              </w:rPr>
              <w:t xml:space="preserve">Aktivnost </w:t>
            </w:r>
            <w:r w:rsidR="00675AFA">
              <w:rPr>
                <w:rFonts w:ascii="Times New Roman" w:hAnsi="Times New Roman"/>
              </w:rPr>
              <w:t>A100011</w:t>
            </w:r>
          </w:p>
        </w:tc>
        <w:tc>
          <w:tcPr>
            <w:tcW w:w="3312" w:type="dxa"/>
            <w:shd w:val="clear" w:color="auto" w:fill="auto"/>
          </w:tcPr>
          <w:p w:rsidR="00743AF4" w:rsidRPr="00305ED7" w:rsidRDefault="00743AF4" w:rsidP="00743AF4">
            <w:pPr>
              <w:rPr>
                <w:rFonts w:ascii="Times New Roman" w:hAnsi="Times New Roman"/>
              </w:rPr>
            </w:pPr>
            <w:r w:rsidRPr="00305ED7">
              <w:rPr>
                <w:rFonts w:ascii="Times New Roman" w:hAnsi="Times New Roman"/>
              </w:rPr>
              <w:t>Naknade građanima i kućanstvima iz proračuna</w:t>
            </w:r>
          </w:p>
        </w:tc>
        <w:tc>
          <w:tcPr>
            <w:tcW w:w="1764" w:type="dxa"/>
            <w:shd w:val="clear" w:color="auto" w:fill="auto"/>
          </w:tcPr>
          <w:p w:rsidR="00743AF4" w:rsidRPr="00305ED7" w:rsidRDefault="00C35042" w:rsidP="00743AF4">
            <w:pPr>
              <w:jc w:val="right"/>
              <w:rPr>
                <w:rFonts w:ascii="Times New Roman" w:hAnsi="Times New Roman"/>
              </w:rPr>
            </w:pPr>
            <w:r w:rsidRPr="00305ED7">
              <w:rPr>
                <w:rFonts w:ascii="Times New Roman" w:hAnsi="Times New Roman"/>
              </w:rPr>
              <w:t>1.520</w:t>
            </w:r>
            <w:r w:rsidR="00743AF4" w:rsidRPr="00305ED7">
              <w:rPr>
                <w:rFonts w:ascii="Times New Roman" w:hAnsi="Times New Roman"/>
              </w:rPr>
              <w:t>.000,00</w:t>
            </w:r>
          </w:p>
        </w:tc>
        <w:tc>
          <w:tcPr>
            <w:tcW w:w="1416" w:type="dxa"/>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700.000,00</w:t>
            </w:r>
          </w:p>
        </w:tc>
        <w:tc>
          <w:tcPr>
            <w:tcW w:w="1559" w:type="dxa"/>
            <w:shd w:val="clear" w:color="auto" w:fill="auto"/>
          </w:tcPr>
          <w:p w:rsidR="00743AF4" w:rsidRPr="00305ED7" w:rsidRDefault="00C35042" w:rsidP="00743AF4">
            <w:pPr>
              <w:jc w:val="right"/>
              <w:rPr>
                <w:rFonts w:ascii="Times New Roman" w:hAnsi="Times New Roman"/>
              </w:rPr>
            </w:pPr>
            <w:r w:rsidRPr="00305ED7">
              <w:rPr>
                <w:rFonts w:ascii="Times New Roman" w:hAnsi="Times New Roman"/>
              </w:rPr>
              <w:t>2.220</w:t>
            </w:r>
            <w:r w:rsidR="00743AF4" w:rsidRPr="00305ED7">
              <w:rPr>
                <w:rFonts w:ascii="Times New Roman" w:hAnsi="Times New Roman"/>
              </w:rPr>
              <w:t>.000,00</w:t>
            </w:r>
          </w:p>
        </w:tc>
      </w:tr>
      <w:tr w:rsidR="00743AF4" w:rsidRPr="00305ED7" w:rsidTr="00675AFA">
        <w:tc>
          <w:tcPr>
            <w:tcW w:w="1413" w:type="dxa"/>
            <w:tcBorders>
              <w:bottom w:val="single" w:sz="4" w:space="0" w:color="auto"/>
            </w:tcBorders>
            <w:shd w:val="clear" w:color="auto" w:fill="auto"/>
          </w:tcPr>
          <w:p w:rsidR="00743AF4" w:rsidRPr="00675AFA" w:rsidRDefault="00C35042" w:rsidP="00743AF4">
            <w:pPr>
              <w:rPr>
                <w:rFonts w:ascii="Times New Roman" w:hAnsi="Times New Roman"/>
              </w:rPr>
            </w:pPr>
            <w:r w:rsidRPr="00675AFA">
              <w:rPr>
                <w:rFonts w:ascii="Times New Roman" w:hAnsi="Times New Roman"/>
              </w:rPr>
              <w:t>Aktivnost</w:t>
            </w:r>
            <w:r w:rsidR="00675AFA">
              <w:rPr>
                <w:rFonts w:ascii="Times New Roman" w:hAnsi="Times New Roman"/>
              </w:rPr>
              <w:t xml:space="preserve"> A100012</w:t>
            </w:r>
          </w:p>
        </w:tc>
        <w:tc>
          <w:tcPr>
            <w:tcW w:w="3312" w:type="dxa"/>
            <w:tcBorders>
              <w:bottom w:val="single" w:sz="4" w:space="0" w:color="auto"/>
            </w:tcBorders>
            <w:shd w:val="clear" w:color="auto" w:fill="auto"/>
          </w:tcPr>
          <w:p w:rsidR="00743AF4" w:rsidRPr="00305ED7" w:rsidRDefault="00743AF4" w:rsidP="00743AF4">
            <w:pPr>
              <w:rPr>
                <w:rFonts w:ascii="Times New Roman" w:hAnsi="Times New Roman"/>
              </w:rPr>
            </w:pPr>
            <w:r w:rsidRPr="00305ED7">
              <w:rPr>
                <w:rFonts w:ascii="Times New Roman" w:hAnsi="Times New Roman"/>
              </w:rPr>
              <w:t>Humanitarna skrb za ustanove, udruge i pojedince</w:t>
            </w:r>
          </w:p>
        </w:tc>
        <w:tc>
          <w:tcPr>
            <w:tcW w:w="1764" w:type="dxa"/>
            <w:tcBorders>
              <w:bottom w:val="single" w:sz="4" w:space="0" w:color="auto"/>
            </w:tcBorders>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380.000,00</w:t>
            </w:r>
          </w:p>
        </w:tc>
        <w:tc>
          <w:tcPr>
            <w:tcW w:w="1416" w:type="dxa"/>
            <w:tcBorders>
              <w:bottom w:val="single" w:sz="4" w:space="0" w:color="auto"/>
            </w:tcBorders>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30.000,00</w:t>
            </w:r>
          </w:p>
        </w:tc>
        <w:tc>
          <w:tcPr>
            <w:tcW w:w="1559" w:type="dxa"/>
            <w:tcBorders>
              <w:bottom w:val="single" w:sz="4" w:space="0" w:color="auto"/>
            </w:tcBorders>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410.000,00</w:t>
            </w:r>
          </w:p>
        </w:tc>
      </w:tr>
    </w:tbl>
    <w:p w:rsidR="00743AF4" w:rsidRPr="00305ED7" w:rsidRDefault="00743AF4" w:rsidP="00743AF4">
      <w:pPr>
        <w:rPr>
          <w:rFonts w:ascii="Times New Roman" w:hAnsi="Times New Roman"/>
        </w:rPr>
      </w:pPr>
    </w:p>
    <w:p w:rsidR="00743AF4" w:rsidRPr="00305ED7" w:rsidRDefault="00743AF4" w:rsidP="00743AF4">
      <w:pPr>
        <w:rPr>
          <w:rFonts w:ascii="Times New Roman" w:hAnsi="Times New Roman"/>
        </w:rPr>
      </w:pPr>
      <w:r w:rsidRPr="00305ED7">
        <w:rPr>
          <w:rFonts w:ascii="Times New Roman" w:hAnsi="Times New Roman"/>
        </w:rPr>
        <w:t>Program javnih potreba u socijalnoj skrbi i ostalih društvenih djelatnosti Grada Trogira za 2021. godinu («Službeni glasnik Grada Trogira» broj 27/20) potrebno je izm</w:t>
      </w:r>
      <w:r w:rsidR="009D2818" w:rsidRPr="00305ED7">
        <w:rPr>
          <w:rFonts w:ascii="Times New Roman" w:hAnsi="Times New Roman"/>
        </w:rPr>
        <w:t>i</w:t>
      </w:r>
      <w:r w:rsidRPr="00305ED7">
        <w:rPr>
          <w:rFonts w:ascii="Times New Roman" w:hAnsi="Times New Roman"/>
        </w:rPr>
        <w:t xml:space="preserve">jeniti radi izmjena iznosa potrebnih za izvršenje </w:t>
      </w:r>
      <w:r w:rsidR="009D2818" w:rsidRPr="00305ED7">
        <w:rPr>
          <w:rFonts w:ascii="Times New Roman" w:hAnsi="Times New Roman"/>
        </w:rPr>
        <w:t>pojedinih</w:t>
      </w:r>
      <w:r w:rsidRPr="00305ED7">
        <w:rPr>
          <w:rFonts w:ascii="Times New Roman" w:hAnsi="Times New Roman"/>
        </w:rPr>
        <w:t xml:space="preserve"> aktivnosti. </w:t>
      </w:r>
    </w:p>
    <w:p w:rsidR="00743AF4" w:rsidRPr="00305ED7" w:rsidRDefault="00743AF4" w:rsidP="00743AF4">
      <w:pPr>
        <w:rPr>
          <w:rFonts w:ascii="Times New Roman" w:hAnsi="Times New Roman"/>
        </w:rPr>
      </w:pPr>
      <w:r w:rsidRPr="00305ED7">
        <w:rPr>
          <w:rFonts w:ascii="Times New Roman" w:hAnsi="Times New Roman"/>
        </w:rPr>
        <w:t xml:space="preserve">Aktivnost </w:t>
      </w:r>
      <w:r w:rsidR="00C35042" w:rsidRPr="00305ED7">
        <w:rPr>
          <w:rFonts w:ascii="Times New Roman" w:hAnsi="Times New Roman"/>
        </w:rPr>
        <w:t>– Naknade građanima i kućanstvima</w:t>
      </w:r>
      <w:r w:rsidRPr="00305ED7">
        <w:rPr>
          <w:rFonts w:ascii="Times New Roman" w:hAnsi="Times New Roman"/>
        </w:rPr>
        <w:t xml:space="preserve"> potrebno je uvećati za 730.000,00 kuna i to konto 3721 – pomoći obiteljima i kućanstvima potrebno je uvećati za 700.000,00 kuna radi povećanog broja zahtjeva sukladno Odluci o socijalnoj skrbi Grada Trogira i uvođenja prigodne novčane pomoći za nezaposlene osobe.</w:t>
      </w:r>
    </w:p>
    <w:p w:rsidR="00F40FF4" w:rsidRDefault="00C35042" w:rsidP="00675AFA">
      <w:pPr>
        <w:rPr>
          <w:rFonts w:ascii="Times New Roman" w:hAnsi="Times New Roman"/>
        </w:rPr>
      </w:pPr>
      <w:r w:rsidRPr="00305ED7">
        <w:rPr>
          <w:rFonts w:ascii="Times New Roman" w:hAnsi="Times New Roman"/>
        </w:rPr>
        <w:t>Aktivnost –</w:t>
      </w:r>
      <w:r w:rsidR="00743AF4" w:rsidRPr="00305ED7">
        <w:rPr>
          <w:rFonts w:ascii="Times New Roman" w:hAnsi="Times New Roman"/>
        </w:rPr>
        <w:t xml:space="preserve"> H</w:t>
      </w:r>
      <w:r w:rsidRPr="00305ED7">
        <w:rPr>
          <w:rFonts w:ascii="Times New Roman" w:hAnsi="Times New Roman"/>
        </w:rPr>
        <w:t xml:space="preserve">umanitarna skrb za ustanove, udruge i pojedince </w:t>
      </w:r>
      <w:r w:rsidR="00743AF4" w:rsidRPr="00305ED7">
        <w:rPr>
          <w:rFonts w:ascii="Times New Roman" w:hAnsi="Times New Roman"/>
        </w:rPr>
        <w:t xml:space="preserve">potrebno je uvećati za 30.000,00 kuna radi </w:t>
      </w:r>
      <w:r w:rsidR="009D2818" w:rsidRPr="00305ED7">
        <w:rPr>
          <w:rFonts w:ascii="Times New Roman" w:hAnsi="Times New Roman"/>
        </w:rPr>
        <w:t>otvaranja</w:t>
      </w:r>
      <w:r w:rsidR="00743AF4" w:rsidRPr="00305ED7">
        <w:rPr>
          <w:rFonts w:ascii="Times New Roman" w:hAnsi="Times New Roman"/>
        </w:rPr>
        <w:t xml:space="preserve"> novog konta 3235 – Zakupnine i najamnine a radi knjiženja troškova zakupa stanova za obitelji kojima su stanovi teško oštećeni u požaru koji se dogodio u staroj gradskoj jezgri.</w:t>
      </w:r>
    </w:p>
    <w:p w:rsidR="00675AFA" w:rsidRPr="00305ED7" w:rsidRDefault="00675AFA" w:rsidP="00675AFA">
      <w:pPr>
        <w:rPr>
          <w:rFonts w:ascii="Times New Roman" w:hAnsi="Times New Roman"/>
        </w:rPr>
      </w:pPr>
    </w:p>
    <w:p w:rsidR="00743AF4" w:rsidRPr="00305ED7" w:rsidRDefault="00743AF4" w:rsidP="00743AF4">
      <w:pPr>
        <w:autoSpaceDE w:val="0"/>
        <w:adjustRightInd w:val="0"/>
        <w:rPr>
          <w:rFonts w:ascii="Times New Roman" w:hAnsi="Times New Roman"/>
          <w:b/>
        </w:rPr>
      </w:pPr>
      <w:r w:rsidRPr="00305ED7">
        <w:rPr>
          <w:rFonts w:ascii="Times New Roman" w:hAnsi="Times New Roman"/>
          <w:b/>
        </w:rPr>
        <w:t>Program 1206 OSTALE DRUŠTVENE DJELATNOSTI</w:t>
      </w:r>
    </w:p>
    <w:p w:rsidR="00743AF4" w:rsidRPr="00305ED7" w:rsidRDefault="00743AF4" w:rsidP="00743AF4">
      <w:pPr>
        <w:autoSpaceDE w:val="0"/>
        <w:adjustRightInd w:val="0"/>
        <w:rPr>
          <w:rFonts w:ascii="Times New Roman" w:hAnsi="Times New Roman"/>
          <w:b/>
        </w:rPr>
      </w:pPr>
      <w:r w:rsidRPr="00305ED7">
        <w:rPr>
          <w:rFonts w:ascii="Times New Roman" w:hAnsi="Times New Roman"/>
          <w:b/>
        </w:rPr>
        <w:t>Opis i cilj programa</w:t>
      </w:r>
    </w:p>
    <w:p w:rsidR="00743AF4" w:rsidRPr="00305ED7" w:rsidRDefault="00743AF4" w:rsidP="00743AF4">
      <w:pPr>
        <w:autoSpaceDE w:val="0"/>
        <w:adjustRightInd w:val="0"/>
        <w:rPr>
          <w:rFonts w:ascii="Times New Roman" w:hAnsi="Times New Roman"/>
        </w:rPr>
      </w:pPr>
      <w:r w:rsidRPr="00305ED7">
        <w:rPr>
          <w:rFonts w:ascii="Times New Roman" w:hAnsi="Times New Roman"/>
        </w:rPr>
        <w:t xml:space="preserve">Ovaj Program obuhvaća nastavak višegodišnje suradnje s nevladinim udrugama i vjerskim zajednicama kroz tekuće donacije i kapitalne donacije, suradnju s braniteljima, braniteljskim obiteljima i udrugama kao i povećanje obujma pružanja zdravstvene zaštite. </w:t>
      </w:r>
    </w:p>
    <w:p w:rsidR="00743AF4" w:rsidRPr="00305ED7" w:rsidRDefault="00743AF4" w:rsidP="00743AF4">
      <w:pPr>
        <w:autoSpaceDE w:val="0"/>
        <w:adjustRightInd w:val="0"/>
        <w:rPr>
          <w:rFonts w:ascii="Times New Roman" w:hAnsi="Times New Roman"/>
        </w:rPr>
      </w:pPr>
      <w:r w:rsidRPr="00305ED7">
        <w:rPr>
          <w:rFonts w:ascii="Times New Roman" w:hAnsi="Times New Roman"/>
        </w:rPr>
        <w:t xml:space="preserve">Cilj ovog programa je razvoj civilnog društva na lokalnoj razini i financiranje programa nevladinih udruga koji su od interesa za Grad Trogir. Nadalje, cilj programa je i financiranje vjerskih zajednica u realizaciji njihovih projekata na lokalnoj razini. </w:t>
      </w:r>
    </w:p>
    <w:p w:rsidR="00743AF4" w:rsidRPr="00305ED7" w:rsidRDefault="00743AF4" w:rsidP="00743AF4">
      <w:pPr>
        <w:autoSpaceDE w:val="0"/>
        <w:adjustRightInd w:val="0"/>
        <w:rPr>
          <w:rFonts w:ascii="Times New Roman" w:hAnsi="Times New Roman"/>
        </w:rPr>
      </w:pPr>
      <w:r w:rsidRPr="00305ED7">
        <w:rPr>
          <w:rFonts w:ascii="Times New Roman" w:hAnsi="Times New Roman"/>
        </w:rPr>
        <w:t xml:space="preserve">Također, ovim programom se financira povećanje obujma zdravstvene zaštite kroz sufinanciranje dodatnih timova hitne medicinske pomoći. </w:t>
      </w:r>
    </w:p>
    <w:p w:rsidR="00743AF4" w:rsidRPr="00305ED7" w:rsidRDefault="00743AF4" w:rsidP="00743AF4">
      <w:pPr>
        <w:autoSpaceDE w:val="0"/>
        <w:adjustRightInd w:val="0"/>
        <w:rPr>
          <w:rFonts w:ascii="Times New Roman" w:hAnsi="Times New Roman"/>
        </w:rPr>
      </w:pPr>
      <w:r w:rsidRPr="00305ED7">
        <w:rPr>
          <w:rFonts w:ascii="Times New Roman" w:hAnsi="Times New Roman"/>
        </w:rPr>
        <w:t>Ujedno financira se i smještaj sezonskih policajaca te se kroz ovaj program se isplaćuje naknada HVIDR-i temeljem ugovora iz 2005. godine.</w:t>
      </w:r>
    </w:p>
    <w:p w:rsidR="00743AF4" w:rsidRPr="00305ED7" w:rsidRDefault="00246EF9" w:rsidP="00246EF9">
      <w:pPr>
        <w:autoSpaceDE w:val="0"/>
        <w:adjustRightInd w:val="0"/>
        <w:rPr>
          <w:rFonts w:ascii="Times New Roman" w:hAnsi="Times New Roman"/>
        </w:rPr>
      </w:pPr>
      <w:r w:rsidRPr="00305ED7">
        <w:rPr>
          <w:rFonts w:ascii="Times New Roman" w:hAnsi="Times New Roman"/>
        </w:rPr>
        <w:t xml:space="preserve">Aktivnost- </w:t>
      </w:r>
      <w:r w:rsidR="00743AF4" w:rsidRPr="00305ED7">
        <w:rPr>
          <w:rFonts w:ascii="Times New Roman" w:hAnsi="Times New Roman"/>
        </w:rPr>
        <w:t>Vjerske zajednice</w:t>
      </w:r>
      <w:r w:rsidRPr="00305ED7">
        <w:rPr>
          <w:rFonts w:ascii="Times New Roman" w:hAnsi="Times New Roman"/>
        </w:rPr>
        <w:t>, s</w:t>
      </w:r>
      <w:r w:rsidR="00743AF4" w:rsidRPr="00305ED7">
        <w:rPr>
          <w:rFonts w:ascii="Times New Roman" w:hAnsi="Times New Roman"/>
        </w:rPr>
        <w:t xml:space="preserve">redstva u ovoj aktivnosti se planiraju dodijeliti sukladno zahtjevima vjerskih zajednica za obilježavanje vjerskih blagdana te aktivnosti unutar vjerskih zajednica i to kroz tekuće i kapitalne donacije. </w:t>
      </w:r>
    </w:p>
    <w:p w:rsidR="00743AF4" w:rsidRPr="00305ED7" w:rsidRDefault="00246EF9" w:rsidP="00246EF9">
      <w:pPr>
        <w:autoSpaceDE w:val="0"/>
        <w:adjustRightInd w:val="0"/>
        <w:rPr>
          <w:rFonts w:ascii="Times New Roman" w:hAnsi="Times New Roman"/>
        </w:rPr>
      </w:pPr>
      <w:r w:rsidRPr="00305ED7">
        <w:rPr>
          <w:rFonts w:ascii="Times New Roman" w:hAnsi="Times New Roman"/>
        </w:rPr>
        <w:t xml:space="preserve">Aktivnost- Suradnja sa braniteljima, braniteljskim obiteljima i </w:t>
      </w:r>
      <w:r w:rsidR="00743AF4" w:rsidRPr="00305ED7">
        <w:rPr>
          <w:rFonts w:ascii="Times New Roman" w:hAnsi="Times New Roman"/>
        </w:rPr>
        <w:t xml:space="preserve"> udrugama</w:t>
      </w:r>
      <w:r w:rsidRPr="00305ED7">
        <w:rPr>
          <w:rFonts w:ascii="Times New Roman" w:hAnsi="Times New Roman"/>
        </w:rPr>
        <w:t>, s</w:t>
      </w:r>
      <w:r w:rsidR="00743AF4" w:rsidRPr="00305ED7">
        <w:rPr>
          <w:rFonts w:ascii="Times New Roman" w:hAnsi="Times New Roman"/>
        </w:rPr>
        <w:t xml:space="preserve">redstva u ovoj aktivnosti će se dodijeliti udrugama kojima nakon provedenog postupka Grad Trogir odobri sredstva za financiranje programa / projekata. </w:t>
      </w:r>
    </w:p>
    <w:p w:rsidR="00743AF4" w:rsidRPr="00305ED7" w:rsidRDefault="00743AF4" w:rsidP="00743AF4">
      <w:pPr>
        <w:autoSpaceDE w:val="0"/>
        <w:adjustRightInd w:val="0"/>
        <w:rPr>
          <w:rFonts w:ascii="Times New Roman" w:hAnsi="Times New Roman"/>
        </w:rPr>
      </w:pPr>
      <w:r w:rsidRPr="00305ED7">
        <w:rPr>
          <w:rFonts w:ascii="Times New Roman" w:hAnsi="Times New Roman"/>
        </w:rPr>
        <w:lastRenderedPageBreak/>
        <w:t>Također, planiran je određeni iznos za donacije ostalim udrugama i ustanovama proizašlim iz domovinskog rata</w:t>
      </w:r>
      <w:r w:rsidR="00246EF9" w:rsidRPr="00305ED7">
        <w:rPr>
          <w:rFonts w:ascii="Times New Roman" w:hAnsi="Times New Roman"/>
        </w:rPr>
        <w:t>,</w:t>
      </w:r>
      <w:r w:rsidRPr="00305ED7">
        <w:rPr>
          <w:rFonts w:ascii="Times New Roman" w:hAnsi="Times New Roman"/>
        </w:rPr>
        <w:t xml:space="preserve"> a koje se nisu javile na javni poziv za dostavu programa.</w:t>
      </w:r>
    </w:p>
    <w:p w:rsidR="00743AF4" w:rsidRPr="00305ED7" w:rsidRDefault="00246EF9" w:rsidP="00743AF4">
      <w:pPr>
        <w:autoSpaceDE w:val="0"/>
        <w:adjustRightInd w:val="0"/>
        <w:rPr>
          <w:rFonts w:ascii="Times New Roman" w:hAnsi="Times New Roman"/>
        </w:rPr>
      </w:pPr>
      <w:r w:rsidRPr="00305ED7">
        <w:rPr>
          <w:rFonts w:ascii="Times New Roman" w:hAnsi="Times New Roman"/>
        </w:rPr>
        <w:t xml:space="preserve">Aktivnost- </w:t>
      </w:r>
      <w:r w:rsidR="00743AF4" w:rsidRPr="00305ED7">
        <w:rPr>
          <w:rFonts w:ascii="Times New Roman" w:hAnsi="Times New Roman"/>
        </w:rPr>
        <w:t>Udruge, ustanove i pojedinci iz ostalih društven</w:t>
      </w:r>
      <w:r w:rsidRPr="00305ED7">
        <w:rPr>
          <w:rFonts w:ascii="Times New Roman" w:hAnsi="Times New Roman"/>
        </w:rPr>
        <w:t>ih djelatnosti, s</w:t>
      </w:r>
      <w:r w:rsidR="00743AF4" w:rsidRPr="00305ED7">
        <w:rPr>
          <w:rFonts w:ascii="Times New Roman" w:hAnsi="Times New Roman"/>
        </w:rPr>
        <w:t>redstva u ovoj aktivnosti će se dodijeliti udrugama kojima nakon provedenog postupka Grad Trogir odobri sredstva za fin</w:t>
      </w:r>
      <w:r w:rsidR="006C2096" w:rsidRPr="00305ED7">
        <w:rPr>
          <w:rFonts w:ascii="Times New Roman" w:hAnsi="Times New Roman"/>
        </w:rPr>
        <w:t xml:space="preserve">anciranje programa / projekata. </w:t>
      </w:r>
      <w:r w:rsidR="00743AF4" w:rsidRPr="00305ED7">
        <w:rPr>
          <w:rFonts w:ascii="Times New Roman" w:hAnsi="Times New Roman"/>
        </w:rPr>
        <w:t>Također, planiran je određeni iznos za  donacije ostalim udrugama i ustanovama iz područja ostalih društvenih djelatnosti a koje se nisu javile na javni poziv za dostavu programa.</w:t>
      </w:r>
    </w:p>
    <w:p w:rsidR="00743AF4" w:rsidRPr="00305ED7" w:rsidRDefault="006C2096" w:rsidP="00743AF4">
      <w:pPr>
        <w:autoSpaceDE w:val="0"/>
        <w:adjustRightInd w:val="0"/>
        <w:rPr>
          <w:rFonts w:ascii="Times New Roman" w:hAnsi="Times New Roman"/>
        </w:rPr>
      </w:pPr>
      <w:r w:rsidRPr="00305ED7">
        <w:rPr>
          <w:rFonts w:ascii="Times New Roman" w:hAnsi="Times New Roman"/>
        </w:rPr>
        <w:t>Kroz</w:t>
      </w:r>
      <w:r w:rsidR="00743AF4" w:rsidRPr="00305ED7">
        <w:rPr>
          <w:rFonts w:ascii="Times New Roman" w:hAnsi="Times New Roman"/>
        </w:rPr>
        <w:t xml:space="preserve"> ovu aktivnost se sufinanciraju rashodi za smještaj sezonskih policajaca te kapitalne pomoći državnom proračunu.</w:t>
      </w:r>
    </w:p>
    <w:p w:rsidR="00743AF4" w:rsidRPr="00305ED7" w:rsidRDefault="006C2096" w:rsidP="006C2096">
      <w:pPr>
        <w:autoSpaceDE w:val="0"/>
        <w:adjustRightInd w:val="0"/>
        <w:rPr>
          <w:rFonts w:ascii="Times New Roman" w:hAnsi="Times New Roman"/>
        </w:rPr>
      </w:pPr>
      <w:r w:rsidRPr="00305ED7">
        <w:rPr>
          <w:rFonts w:ascii="Times New Roman" w:hAnsi="Times New Roman"/>
        </w:rPr>
        <w:t xml:space="preserve">Aktivnost- </w:t>
      </w:r>
      <w:r w:rsidR="00743AF4" w:rsidRPr="00305ED7">
        <w:rPr>
          <w:rFonts w:ascii="Times New Roman" w:hAnsi="Times New Roman"/>
        </w:rPr>
        <w:t>Unapređenje zdravstva</w:t>
      </w:r>
      <w:r w:rsidRPr="00305ED7">
        <w:rPr>
          <w:rFonts w:ascii="Times New Roman" w:hAnsi="Times New Roman"/>
        </w:rPr>
        <w:t xml:space="preserve">, </w:t>
      </w:r>
      <w:r w:rsidR="00743AF4" w:rsidRPr="00305ED7">
        <w:rPr>
          <w:rFonts w:ascii="Times New Roman" w:hAnsi="Times New Roman"/>
        </w:rPr>
        <w:t>planirana su sredstva za sufinanciranje dodatnih timova hitne medicinske pomoći tijekom ljetnih mjeseci te ostale tekuće i kapitalne donacije za zdravstvo kao i financiranje zakupa stambenog prostora za potrebe smještaja liječnika.</w:t>
      </w:r>
    </w:p>
    <w:p w:rsidR="006C2096" w:rsidRPr="00305ED7" w:rsidRDefault="006C2096" w:rsidP="006C2096">
      <w:pPr>
        <w:autoSpaceDE w:val="0"/>
        <w:adjustRightInd w:val="0"/>
        <w:rPr>
          <w:rFonts w:ascii="Times New Roman" w:hAnsi="Times New Roman"/>
          <w:u w:val="single"/>
        </w:rPr>
      </w:pPr>
      <w:r w:rsidRPr="00305ED7">
        <w:rPr>
          <w:rFonts w:ascii="Times New Roman" w:hAnsi="Times New Roman"/>
          <w:u w:val="single"/>
        </w:rPr>
        <w:t xml:space="preserve">Tekući projekt - </w:t>
      </w:r>
      <w:r w:rsidR="00743AF4" w:rsidRPr="00305ED7">
        <w:rPr>
          <w:rFonts w:ascii="Times New Roman" w:hAnsi="Times New Roman"/>
          <w:u w:val="single"/>
        </w:rPr>
        <w:t xml:space="preserve">Grad Trogir inovativno edukacijski centar društvene </w:t>
      </w:r>
      <w:proofErr w:type="spellStart"/>
      <w:r w:rsidR="00743AF4" w:rsidRPr="00305ED7">
        <w:rPr>
          <w:rFonts w:ascii="Times New Roman" w:hAnsi="Times New Roman"/>
          <w:u w:val="single"/>
        </w:rPr>
        <w:t>inkl</w:t>
      </w:r>
      <w:r w:rsidRPr="00305ED7">
        <w:rPr>
          <w:rFonts w:ascii="Times New Roman" w:hAnsi="Times New Roman"/>
          <w:u w:val="single"/>
        </w:rPr>
        <w:t>uzije</w:t>
      </w:r>
      <w:proofErr w:type="spellEnd"/>
      <w:r w:rsidRPr="00305ED7">
        <w:rPr>
          <w:rFonts w:ascii="Times New Roman" w:hAnsi="Times New Roman"/>
          <w:u w:val="single"/>
        </w:rPr>
        <w:t xml:space="preserve"> urbane aglomeracije Split</w:t>
      </w:r>
    </w:p>
    <w:p w:rsidR="00743AF4" w:rsidRPr="00305ED7" w:rsidRDefault="00743AF4" w:rsidP="006C2096">
      <w:pPr>
        <w:autoSpaceDE w:val="0"/>
        <w:adjustRightInd w:val="0"/>
        <w:rPr>
          <w:rFonts w:ascii="Times New Roman" w:hAnsi="Times New Roman"/>
        </w:rPr>
      </w:pPr>
      <w:r w:rsidRPr="00305ED7">
        <w:rPr>
          <w:rFonts w:ascii="Times New Roman" w:hAnsi="Times New Roman"/>
        </w:rPr>
        <w:t xml:space="preserve">Cilj projekta „Grad Trogir inovativno edukacijski centar društvene </w:t>
      </w:r>
      <w:proofErr w:type="spellStart"/>
      <w:r w:rsidRPr="00305ED7">
        <w:rPr>
          <w:rFonts w:ascii="Times New Roman" w:hAnsi="Times New Roman"/>
        </w:rPr>
        <w:t>inkluzije</w:t>
      </w:r>
      <w:proofErr w:type="spellEnd"/>
      <w:r w:rsidRPr="00305ED7">
        <w:rPr>
          <w:rFonts w:ascii="Times New Roman" w:hAnsi="Times New Roman"/>
        </w:rPr>
        <w:t xml:space="preserve"> urbane aglomeracije Split“ je revitalizacija kino-dvorane te njezina preinaka u inovativno- edukacijski centar za mlade u dobi od 15 do 29 godine te osobe s invaliditetom na području Grada Trogira, unapređenje njihovih osobnih i društvenih kompetencija kroz organizaciju specijalističkih programa formalnog i neformalnog obrazovanja. Projekt će trajati 24 mjeseca, obuhvatiti 35 osoba, a provoditi će se u suradnji s udrugom TOMS i Pučkim otvorenim učilištem Trogir.</w:t>
      </w:r>
    </w:p>
    <w:p w:rsidR="006C2096" w:rsidRPr="00305ED7" w:rsidRDefault="00743AF4" w:rsidP="00743AF4">
      <w:pPr>
        <w:autoSpaceDE w:val="0"/>
        <w:adjustRightInd w:val="0"/>
        <w:rPr>
          <w:rFonts w:ascii="Times New Roman" w:hAnsi="Times New Roman"/>
        </w:rPr>
      </w:pPr>
      <w:r w:rsidRPr="00305ED7">
        <w:rPr>
          <w:rFonts w:ascii="Times New Roman" w:hAnsi="Times New Roman"/>
        </w:rPr>
        <w:t>Potrebna sredstva za izvršenje aktivnosti sadržanih u ovom programu za razdoblje 2021. su slijedeća:</w:t>
      </w:r>
    </w:p>
    <w:p w:rsidR="006C2096" w:rsidRPr="00305ED7" w:rsidRDefault="006C2096" w:rsidP="00743AF4">
      <w:pPr>
        <w:autoSpaceDE w:val="0"/>
        <w:adjustRightInd w:val="0"/>
        <w:rPr>
          <w:rFonts w:ascii="Times New Roman" w:hAnsi="Times New Roman"/>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558"/>
        <w:gridCol w:w="1856"/>
        <w:gridCol w:w="1490"/>
        <w:gridCol w:w="1640"/>
      </w:tblGrid>
      <w:tr w:rsidR="006C2096" w:rsidRPr="00305ED7" w:rsidTr="00675AFA">
        <w:trPr>
          <w:trHeight w:val="1147"/>
        </w:trPr>
        <w:tc>
          <w:tcPr>
            <w:tcW w:w="1413" w:type="dxa"/>
            <w:shd w:val="clear" w:color="auto" w:fill="E6E6E6"/>
          </w:tcPr>
          <w:p w:rsidR="006C2096" w:rsidRPr="00305ED7" w:rsidRDefault="006C2096" w:rsidP="00743AF4">
            <w:pPr>
              <w:rPr>
                <w:rFonts w:ascii="Times New Roman" w:hAnsi="Times New Roman"/>
                <w:b/>
              </w:rPr>
            </w:pPr>
          </w:p>
        </w:tc>
        <w:tc>
          <w:tcPr>
            <w:tcW w:w="3558" w:type="dxa"/>
            <w:shd w:val="clear" w:color="auto" w:fill="E6E6E6"/>
          </w:tcPr>
          <w:p w:rsidR="006C2096" w:rsidRPr="00305ED7" w:rsidRDefault="006C2096" w:rsidP="00743AF4">
            <w:pPr>
              <w:rPr>
                <w:rFonts w:ascii="Times New Roman" w:hAnsi="Times New Roman"/>
                <w:b/>
              </w:rPr>
            </w:pPr>
          </w:p>
        </w:tc>
        <w:tc>
          <w:tcPr>
            <w:tcW w:w="1856" w:type="dxa"/>
            <w:shd w:val="clear" w:color="auto" w:fill="E6E6E6"/>
            <w:vAlign w:val="center"/>
          </w:tcPr>
          <w:p w:rsidR="006C2096" w:rsidRPr="00305ED7" w:rsidRDefault="006C2096" w:rsidP="006C2096">
            <w:pPr>
              <w:jc w:val="center"/>
              <w:rPr>
                <w:rFonts w:ascii="Times New Roman" w:hAnsi="Times New Roman"/>
                <w:b/>
              </w:rPr>
            </w:pPr>
            <w:r w:rsidRPr="00305ED7">
              <w:rPr>
                <w:rFonts w:ascii="Times New Roman" w:hAnsi="Times New Roman"/>
                <w:b/>
              </w:rPr>
              <w:t>PLAN 2021.G.</w:t>
            </w:r>
          </w:p>
        </w:tc>
        <w:tc>
          <w:tcPr>
            <w:tcW w:w="1490" w:type="dxa"/>
            <w:shd w:val="clear" w:color="auto" w:fill="E6E6E6"/>
            <w:vAlign w:val="center"/>
          </w:tcPr>
          <w:p w:rsidR="006C2096" w:rsidRPr="00305ED7" w:rsidRDefault="006C2096" w:rsidP="006C2096">
            <w:pPr>
              <w:jc w:val="center"/>
              <w:rPr>
                <w:rFonts w:ascii="Times New Roman" w:hAnsi="Times New Roman"/>
                <w:b/>
              </w:rPr>
            </w:pPr>
            <w:r w:rsidRPr="00305ED7">
              <w:rPr>
                <w:rFonts w:ascii="Times New Roman" w:hAnsi="Times New Roman"/>
                <w:b/>
              </w:rPr>
              <w:t>PROMJENA (IZNOS)</w:t>
            </w:r>
          </w:p>
        </w:tc>
        <w:tc>
          <w:tcPr>
            <w:tcW w:w="1640" w:type="dxa"/>
            <w:shd w:val="clear" w:color="auto" w:fill="E6E6E6"/>
            <w:vAlign w:val="center"/>
          </w:tcPr>
          <w:p w:rsidR="006C2096" w:rsidRPr="00305ED7" w:rsidRDefault="006C2096" w:rsidP="006C2096">
            <w:pPr>
              <w:jc w:val="center"/>
              <w:rPr>
                <w:rFonts w:ascii="Times New Roman" w:hAnsi="Times New Roman"/>
                <w:b/>
              </w:rPr>
            </w:pPr>
            <w:r w:rsidRPr="00305ED7">
              <w:rPr>
                <w:rFonts w:ascii="Times New Roman" w:hAnsi="Times New Roman"/>
                <w:b/>
              </w:rPr>
              <w:t>I.IZMJENE I DOPUNE PRORAČUNA ZA 2021.G.</w:t>
            </w:r>
          </w:p>
        </w:tc>
      </w:tr>
      <w:tr w:rsidR="00743AF4" w:rsidRPr="00305ED7" w:rsidTr="00675AFA">
        <w:trPr>
          <w:trHeight w:val="642"/>
        </w:trPr>
        <w:tc>
          <w:tcPr>
            <w:tcW w:w="1413" w:type="dxa"/>
            <w:shd w:val="clear" w:color="auto" w:fill="E6E6E6"/>
          </w:tcPr>
          <w:p w:rsidR="00743AF4" w:rsidRPr="00305ED7" w:rsidRDefault="006C2096" w:rsidP="00743AF4">
            <w:pPr>
              <w:rPr>
                <w:rFonts w:ascii="Times New Roman" w:hAnsi="Times New Roman"/>
                <w:b/>
              </w:rPr>
            </w:pPr>
            <w:r w:rsidRPr="00305ED7">
              <w:rPr>
                <w:rFonts w:ascii="Times New Roman" w:hAnsi="Times New Roman"/>
                <w:b/>
              </w:rPr>
              <w:t>PROGRAM</w:t>
            </w:r>
          </w:p>
        </w:tc>
        <w:tc>
          <w:tcPr>
            <w:tcW w:w="3558" w:type="dxa"/>
            <w:shd w:val="clear" w:color="auto" w:fill="E6E6E6"/>
          </w:tcPr>
          <w:p w:rsidR="00743AF4" w:rsidRPr="00305ED7" w:rsidRDefault="006C2096" w:rsidP="00743AF4">
            <w:pPr>
              <w:rPr>
                <w:rFonts w:ascii="Times New Roman" w:hAnsi="Times New Roman"/>
                <w:b/>
              </w:rPr>
            </w:pPr>
            <w:r w:rsidRPr="00305ED7">
              <w:rPr>
                <w:rFonts w:ascii="Times New Roman" w:hAnsi="Times New Roman"/>
                <w:b/>
              </w:rPr>
              <w:t>OSTALE DRUŠTVENE DJELATNOSTI</w:t>
            </w:r>
          </w:p>
        </w:tc>
        <w:tc>
          <w:tcPr>
            <w:tcW w:w="1856" w:type="dxa"/>
            <w:shd w:val="clear" w:color="auto" w:fill="E6E6E6"/>
          </w:tcPr>
          <w:p w:rsidR="00743AF4" w:rsidRPr="00305ED7" w:rsidRDefault="006C2096" w:rsidP="00743AF4">
            <w:pPr>
              <w:jc w:val="right"/>
              <w:rPr>
                <w:rFonts w:ascii="Times New Roman" w:hAnsi="Times New Roman"/>
                <w:b/>
              </w:rPr>
            </w:pPr>
            <w:r w:rsidRPr="00305ED7">
              <w:rPr>
                <w:rFonts w:ascii="Times New Roman" w:hAnsi="Times New Roman"/>
                <w:b/>
              </w:rPr>
              <w:t>2.067.884,00</w:t>
            </w:r>
          </w:p>
        </w:tc>
        <w:tc>
          <w:tcPr>
            <w:tcW w:w="1490" w:type="dxa"/>
            <w:shd w:val="clear" w:color="auto" w:fill="E6E6E6"/>
          </w:tcPr>
          <w:p w:rsidR="00743AF4" w:rsidRPr="00305ED7" w:rsidRDefault="006C2096" w:rsidP="00743AF4">
            <w:pPr>
              <w:jc w:val="right"/>
              <w:rPr>
                <w:rFonts w:ascii="Times New Roman" w:hAnsi="Times New Roman"/>
                <w:b/>
              </w:rPr>
            </w:pPr>
            <w:r w:rsidRPr="00305ED7">
              <w:rPr>
                <w:rFonts w:ascii="Times New Roman" w:hAnsi="Times New Roman"/>
                <w:b/>
              </w:rPr>
              <w:t>85.000,00</w:t>
            </w:r>
          </w:p>
        </w:tc>
        <w:tc>
          <w:tcPr>
            <w:tcW w:w="1640" w:type="dxa"/>
            <w:shd w:val="clear" w:color="auto" w:fill="E6E6E6"/>
          </w:tcPr>
          <w:p w:rsidR="00743AF4" w:rsidRPr="00305ED7" w:rsidRDefault="006C2096" w:rsidP="00743AF4">
            <w:pPr>
              <w:jc w:val="right"/>
              <w:rPr>
                <w:rFonts w:ascii="Times New Roman" w:hAnsi="Times New Roman"/>
                <w:b/>
              </w:rPr>
            </w:pPr>
            <w:r w:rsidRPr="00305ED7">
              <w:rPr>
                <w:rFonts w:ascii="Times New Roman" w:hAnsi="Times New Roman"/>
                <w:b/>
              </w:rPr>
              <w:t>2.152.884,00</w:t>
            </w:r>
          </w:p>
        </w:tc>
      </w:tr>
      <w:tr w:rsidR="006C2096" w:rsidRPr="00305ED7" w:rsidTr="00675AFA">
        <w:trPr>
          <w:trHeight w:val="367"/>
        </w:trPr>
        <w:tc>
          <w:tcPr>
            <w:tcW w:w="1413" w:type="dxa"/>
            <w:shd w:val="clear" w:color="auto" w:fill="auto"/>
          </w:tcPr>
          <w:p w:rsidR="006C2096" w:rsidRPr="00675AFA" w:rsidRDefault="006C2096" w:rsidP="00743AF4">
            <w:pPr>
              <w:rPr>
                <w:rFonts w:ascii="Times New Roman" w:hAnsi="Times New Roman"/>
              </w:rPr>
            </w:pPr>
            <w:r w:rsidRPr="00675AFA">
              <w:rPr>
                <w:rFonts w:ascii="Times New Roman" w:hAnsi="Times New Roman"/>
              </w:rPr>
              <w:t>Aktivnost</w:t>
            </w:r>
            <w:r w:rsidR="00675AFA" w:rsidRPr="00675AFA">
              <w:rPr>
                <w:rFonts w:ascii="Times New Roman" w:hAnsi="Times New Roman"/>
              </w:rPr>
              <w:t xml:space="preserve"> A</w:t>
            </w:r>
            <w:r w:rsidR="00675AFA">
              <w:rPr>
                <w:rFonts w:ascii="Times New Roman" w:hAnsi="Times New Roman"/>
              </w:rPr>
              <w:t>10</w:t>
            </w:r>
            <w:r w:rsidR="00C306F4">
              <w:rPr>
                <w:rFonts w:ascii="Times New Roman" w:hAnsi="Times New Roman"/>
              </w:rPr>
              <w:t>0013</w:t>
            </w:r>
          </w:p>
        </w:tc>
        <w:tc>
          <w:tcPr>
            <w:tcW w:w="3558" w:type="dxa"/>
            <w:shd w:val="clear" w:color="auto" w:fill="auto"/>
          </w:tcPr>
          <w:p w:rsidR="006C2096" w:rsidRPr="00305ED7" w:rsidRDefault="006C2096" w:rsidP="00743AF4">
            <w:pPr>
              <w:rPr>
                <w:rFonts w:ascii="Times New Roman" w:hAnsi="Times New Roman"/>
              </w:rPr>
            </w:pPr>
            <w:r w:rsidRPr="00305ED7">
              <w:rPr>
                <w:rFonts w:ascii="Times New Roman" w:hAnsi="Times New Roman"/>
              </w:rPr>
              <w:t>Vjerske zajednice</w:t>
            </w:r>
          </w:p>
        </w:tc>
        <w:tc>
          <w:tcPr>
            <w:tcW w:w="1856" w:type="dxa"/>
            <w:shd w:val="clear" w:color="auto" w:fill="auto"/>
          </w:tcPr>
          <w:p w:rsidR="006C2096" w:rsidRPr="00305ED7" w:rsidRDefault="006C2096" w:rsidP="00743AF4">
            <w:pPr>
              <w:jc w:val="right"/>
              <w:rPr>
                <w:rFonts w:ascii="Times New Roman" w:hAnsi="Times New Roman"/>
              </w:rPr>
            </w:pPr>
            <w:r w:rsidRPr="00305ED7">
              <w:rPr>
                <w:rFonts w:ascii="Times New Roman" w:hAnsi="Times New Roman"/>
              </w:rPr>
              <w:t>100.000,00</w:t>
            </w:r>
          </w:p>
        </w:tc>
        <w:tc>
          <w:tcPr>
            <w:tcW w:w="1490" w:type="dxa"/>
            <w:shd w:val="clear" w:color="auto" w:fill="auto"/>
          </w:tcPr>
          <w:p w:rsidR="006C2096" w:rsidRPr="00305ED7" w:rsidRDefault="006C2096" w:rsidP="00743AF4">
            <w:pPr>
              <w:jc w:val="right"/>
              <w:rPr>
                <w:rFonts w:ascii="Times New Roman" w:hAnsi="Times New Roman"/>
              </w:rPr>
            </w:pPr>
            <w:r w:rsidRPr="00305ED7">
              <w:rPr>
                <w:rFonts w:ascii="Times New Roman" w:hAnsi="Times New Roman"/>
              </w:rPr>
              <w:t>0,00</w:t>
            </w:r>
          </w:p>
        </w:tc>
        <w:tc>
          <w:tcPr>
            <w:tcW w:w="1640" w:type="dxa"/>
            <w:shd w:val="clear" w:color="auto" w:fill="auto"/>
          </w:tcPr>
          <w:p w:rsidR="006C2096" w:rsidRPr="00305ED7" w:rsidRDefault="006C2096" w:rsidP="00743AF4">
            <w:pPr>
              <w:jc w:val="right"/>
              <w:rPr>
                <w:rFonts w:ascii="Times New Roman" w:hAnsi="Times New Roman"/>
              </w:rPr>
            </w:pPr>
            <w:r w:rsidRPr="00305ED7">
              <w:rPr>
                <w:rFonts w:ascii="Times New Roman" w:hAnsi="Times New Roman"/>
              </w:rPr>
              <w:t>100.000,00</w:t>
            </w:r>
          </w:p>
        </w:tc>
      </w:tr>
      <w:tr w:rsidR="00743AF4" w:rsidRPr="00305ED7" w:rsidTr="00675AFA">
        <w:trPr>
          <w:trHeight w:val="887"/>
        </w:trPr>
        <w:tc>
          <w:tcPr>
            <w:tcW w:w="1413" w:type="dxa"/>
            <w:shd w:val="clear" w:color="auto" w:fill="auto"/>
          </w:tcPr>
          <w:p w:rsidR="00743AF4" w:rsidRPr="00675AFA" w:rsidRDefault="006C2096" w:rsidP="00743AF4">
            <w:pPr>
              <w:rPr>
                <w:rFonts w:ascii="Times New Roman" w:hAnsi="Times New Roman"/>
              </w:rPr>
            </w:pPr>
            <w:r w:rsidRPr="00675AFA">
              <w:rPr>
                <w:rFonts w:ascii="Times New Roman" w:hAnsi="Times New Roman"/>
              </w:rPr>
              <w:t>Aktivnost</w:t>
            </w:r>
            <w:r w:rsidR="00C306F4">
              <w:rPr>
                <w:rFonts w:ascii="Times New Roman" w:hAnsi="Times New Roman"/>
              </w:rPr>
              <w:t xml:space="preserve"> A100014</w:t>
            </w:r>
          </w:p>
        </w:tc>
        <w:tc>
          <w:tcPr>
            <w:tcW w:w="3558" w:type="dxa"/>
            <w:shd w:val="clear" w:color="auto" w:fill="auto"/>
          </w:tcPr>
          <w:p w:rsidR="00743AF4" w:rsidRPr="00305ED7" w:rsidRDefault="00743AF4" w:rsidP="00743AF4">
            <w:pPr>
              <w:rPr>
                <w:rFonts w:ascii="Times New Roman" w:hAnsi="Times New Roman"/>
              </w:rPr>
            </w:pPr>
            <w:r w:rsidRPr="00305ED7">
              <w:rPr>
                <w:rFonts w:ascii="Times New Roman" w:hAnsi="Times New Roman"/>
              </w:rPr>
              <w:t>Suradnja s braniteljima, braniteljskim obiteljima i ostalim udrugama</w:t>
            </w:r>
          </w:p>
        </w:tc>
        <w:tc>
          <w:tcPr>
            <w:tcW w:w="1856" w:type="dxa"/>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360.000,00</w:t>
            </w:r>
          </w:p>
        </w:tc>
        <w:tc>
          <w:tcPr>
            <w:tcW w:w="1490" w:type="dxa"/>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0,00</w:t>
            </w:r>
          </w:p>
        </w:tc>
        <w:tc>
          <w:tcPr>
            <w:tcW w:w="1640" w:type="dxa"/>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360.000,00</w:t>
            </w:r>
          </w:p>
        </w:tc>
      </w:tr>
      <w:tr w:rsidR="00743AF4" w:rsidRPr="00305ED7" w:rsidTr="00675AFA">
        <w:trPr>
          <w:trHeight w:val="642"/>
        </w:trPr>
        <w:tc>
          <w:tcPr>
            <w:tcW w:w="1413" w:type="dxa"/>
            <w:shd w:val="clear" w:color="auto" w:fill="auto"/>
          </w:tcPr>
          <w:p w:rsidR="00743AF4" w:rsidRPr="00675AFA" w:rsidRDefault="006C2096" w:rsidP="00743AF4">
            <w:pPr>
              <w:rPr>
                <w:rFonts w:ascii="Times New Roman" w:hAnsi="Times New Roman"/>
              </w:rPr>
            </w:pPr>
            <w:r w:rsidRPr="00675AFA">
              <w:rPr>
                <w:rFonts w:ascii="Times New Roman" w:hAnsi="Times New Roman"/>
              </w:rPr>
              <w:t>Aktivnost</w:t>
            </w:r>
            <w:r w:rsidR="00C306F4">
              <w:rPr>
                <w:rFonts w:ascii="Times New Roman" w:hAnsi="Times New Roman"/>
              </w:rPr>
              <w:t xml:space="preserve"> A100015</w:t>
            </w:r>
          </w:p>
        </w:tc>
        <w:tc>
          <w:tcPr>
            <w:tcW w:w="3558" w:type="dxa"/>
            <w:shd w:val="clear" w:color="auto" w:fill="auto"/>
          </w:tcPr>
          <w:p w:rsidR="00743AF4" w:rsidRPr="00305ED7" w:rsidRDefault="00743AF4" w:rsidP="00743AF4">
            <w:pPr>
              <w:rPr>
                <w:rFonts w:ascii="Times New Roman" w:hAnsi="Times New Roman"/>
              </w:rPr>
            </w:pPr>
            <w:r w:rsidRPr="00305ED7">
              <w:rPr>
                <w:rFonts w:ascii="Times New Roman" w:hAnsi="Times New Roman"/>
              </w:rPr>
              <w:t>Udruge, ustanove i pojedinci iz ostalih društvenih djelatnosti</w:t>
            </w:r>
          </w:p>
        </w:tc>
        <w:tc>
          <w:tcPr>
            <w:tcW w:w="1856" w:type="dxa"/>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200.000,00</w:t>
            </w:r>
          </w:p>
        </w:tc>
        <w:tc>
          <w:tcPr>
            <w:tcW w:w="1490" w:type="dxa"/>
            <w:shd w:val="clear" w:color="auto" w:fill="auto"/>
          </w:tcPr>
          <w:p w:rsidR="00743AF4" w:rsidRPr="00305ED7" w:rsidRDefault="006C2096" w:rsidP="00743AF4">
            <w:pPr>
              <w:jc w:val="right"/>
              <w:rPr>
                <w:rFonts w:ascii="Times New Roman" w:hAnsi="Times New Roman"/>
              </w:rPr>
            </w:pPr>
            <w:r w:rsidRPr="00305ED7">
              <w:rPr>
                <w:rFonts w:ascii="Times New Roman" w:hAnsi="Times New Roman"/>
              </w:rPr>
              <w:t>10.000,00</w:t>
            </w:r>
          </w:p>
        </w:tc>
        <w:tc>
          <w:tcPr>
            <w:tcW w:w="1640" w:type="dxa"/>
            <w:shd w:val="clear" w:color="auto" w:fill="auto"/>
          </w:tcPr>
          <w:p w:rsidR="00743AF4" w:rsidRPr="00305ED7" w:rsidRDefault="006C2096" w:rsidP="00743AF4">
            <w:pPr>
              <w:jc w:val="right"/>
              <w:rPr>
                <w:rFonts w:ascii="Times New Roman" w:hAnsi="Times New Roman"/>
              </w:rPr>
            </w:pPr>
            <w:r w:rsidRPr="00305ED7">
              <w:rPr>
                <w:rFonts w:ascii="Times New Roman" w:hAnsi="Times New Roman"/>
              </w:rPr>
              <w:t>21</w:t>
            </w:r>
            <w:r w:rsidR="00743AF4" w:rsidRPr="00305ED7">
              <w:rPr>
                <w:rFonts w:ascii="Times New Roman" w:hAnsi="Times New Roman"/>
              </w:rPr>
              <w:t>0.000,00</w:t>
            </w:r>
          </w:p>
        </w:tc>
      </w:tr>
      <w:tr w:rsidR="00743AF4" w:rsidRPr="00305ED7" w:rsidTr="00675AFA">
        <w:trPr>
          <w:trHeight w:val="367"/>
        </w:trPr>
        <w:tc>
          <w:tcPr>
            <w:tcW w:w="1413" w:type="dxa"/>
            <w:shd w:val="clear" w:color="auto" w:fill="auto"/>
          </w:tcPr>
          <w:p w:rsidR="00743AF4" w:rsidRPr="00675AFA" w:rsidRDefault="006C2096" w:rsidP="00743AF4">
            <w:pPr>
              <w:rPr>
                <w:rFonts w:ascii="Times New Roman" w:hAnsi="Times New Roman"/>
              </w:rPr>
            </w:pPr>
            <w:r w:rsidRPr="00675AFA">
              <w:rPr>
                <w:rFonts w:ascii="Times New Roman" w:hAnsi="Times New Roman"/>
              </w:rPr>
              <w:t>Aktivnost</w:t>
            </w:r>
            <w:r w:rsidR="00C306F4">
              <w:rPr>
                <w:rFonts w:ascii="Times New Roman" w:hAnsi="Times New Roman"/>
              </w:rPr>
              <w:t xml:space="preserve"> A100016</w:t>
            </w:r>
          </w:p>
        </w:tc>
        <w:tc>
          <w:tcPr>
            <w:tcW w:w="3558" w:type="dxa"/>
            <w:shd w:val="clear" w:color="auto" w:fill="auto"/>
          </w:tcPr>
          <w:p w:rsidR="00743AF4" w:rsidRPr="00305ED7" w:rsidRDefault="00743AF4" w:rsidP="00743AF4">
            <w:pPr>
              <w:rPr>
                <w:rFonts w:ascii="Times New Roman" w:hAnsi="Times New Roman"/>
              </w:rPr>
            </w:pPr>
            <w:r w:rsidRPr="00305ED7">
              <w:rPr>
                <w:rFonts w:ascii="Times New Roman" w:hAnsi="Times New Roman"/>
              </w:rPr>
              <w:t>Unapređenje zdravstva</w:t>
            </w:r>
          </w:p>
        </w:tc>
        <w:tc>
          <w:tcPr>
            <w:tcW w:w="1856" w:type="dxa"/>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160.000,00</w:t>
            </w:r>
          </w:p>
        </w:tc>
        <w:tc>
          <w:tcPr>
            <w:tcW w:w="1490" w:type="dxa"/>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0,00</w:t>
            </w:r>
          </w:p>
        </w:tc>
        <w:tc>
          <w:tcPr>
            <w:tcW w:w="1640" w:type="dxa"/>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160.000,00</w:t>
            </w:r>
          </w:p>
        </w:tc>
      </w:tr>
      <w:tr w:rsidR="00743AF4" w:rsidRPr="00305ED7" w:rsidTr="00675AFA">
        <w:trPr>
          <w:trHeight w:val="642"/>
        </w:trPr>
        <w:tc>
          <w:tcPr>
            <w:tcW w:w="1413" w:type="dxa"/>
            <w:shd w:val="clear" w:color="auto" w:fill="auto"/>
          </w:tcPr>
          <w:p w:rsidR="00743AF4" w:rsidRPr="00675AFA" w:rsidRDefault="006C2096" w:rsidP="00743AF4">
            <w:pPr>
              <w:rPr>
                <w:rFonts w:ascii="Times New Roman" w:hAnsi="Times New Roman"/>
              </w:rPr>
            </w:pPr>
            <w:r w:rsidRPr="00675AFA">
              <w:rPr>
                <w:rFonts w:ascii="Times New Roman" w:hAnsi="Times New Roman"/>
              </w:rPr>
              <w:t>Tekući projekt</w:t>
            </w:r>
            <w:r w:rsidR="00C306F4">
              <w:rPr>
                <w:rFonts w:ascii="Times New Roman" w:hAnsi="Times New Roman"/>
              </w:rPr>
              <w:t xml:space="preserve"> T100075</w:t>
            </w:r>
          </w:p>
        </w:tc>
        <w:tc>
          <w:tcPr>
            <w:tcW w:w="3558" w:type="dxa"/>
            <w:shd w:val="clear" w:color="auto" w:fill="auto"/>
          </w:tcPr>
          <w:p w:rsidR="00743AF4" w:rsidRPr="00305ED7" w:rsidRDefault="00743AF4" w:rsidP="00743AF4">
            <w:pPr>
              <w:rPr>
                <w:rFonts w:ascii="Times New Roman" w:hAnsi="Times New Roman"/>
              </w:rPr>
            </w:pPr>
            <w:r w:rsidRPr="00305ED7">
              <w:rPr>
                <w:rFonts w:ascii="Times New Roman" w:hAnsi="Times New Roman"/>
              </w:rPr>
              <w:t xml:space="preserve">Grad Trogir – Inovativno edukacijski centar društvene </w:t>
            </w:r>
            <w:proofErr w:type="spellStart"/>
            <w:r w:rsidRPr="00305ED7">
              <w:rPr>
                <w:rFonts w:ascii="Times New Roman" w:hAnsi="Times New Roman"/>
              </w:rPr>
              <w:t>inkluzije</w:t>
            </w:r>
            <w:proofErr w:type="spellEnd"/>
          </w:p>
        </w:tc>
        <w:tc>
          <w:tcPr>
            <w:tcW w:w="1856" w:type="dxa"/>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1.247.884,00</w:t>
            </w:r>
          </w:p>
        </w:tc>
        <w:tc>
          <w:tcPr>
            <w:tcW w:w="1490" w:type="dxa"/>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0,00</w:t>
            </w:r>
          </w:p>
        </w:tc>
        <w:tc>
          <w:tcPr>
            <w:tcW w:w="1640" w:type="dxa"/>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1.247.884,00</w:t>
            </w:r>
          </w:p>
        </w:tc>
      </w:tr>
      <w:tr w:rsidR="00743AF4" w:rsidRPr="00305ED7" w:rsidTr="00675AFA">
        <w:trPr>
          <w:trHeight w:val="627"/>
        </w:trPr>
        <w:tc>
          <w:tcPr>
            <w:tcW w:w="1413" w:type="dxa"/>
            <w:shd w:val="clear" w:color="auto" w:fill="auto"/>
          </w:tcPr>
          <w:p w:rsidR="00743AF4" w:rsidRPr="00675AFA" w:rsidRDefault="006C2096" w:rsidP="00743AF4">
            <w:pPr>
              <w:rPr>
                <w:rFonts w:ascii="Times New Roman" w:hAnsi="Times New Roman"/>
              </w:rPr>
            </w:pPr>
            <w:r w:rsidRPr="00675AFA">
              <w:rPr>
                <w:rFonts w:ascii="Times New Roman" w:hAnsi="Times New Roman"/>
              </w:rPr>
              <w:t>Tekući projekt</w:t>
            </w:r>
            <w:r w:rsidR="00C306F4">
              <w:rPr>
                <w:rFonts w:ascii="Times New Roman" w:hAnsi="Times New Roman"/>
              </w:rPr>
              <w:t xml:space="preserve"> T100076</w:t>
            </w:r>
          </w:p>
        </w:tc>
        <w:tc>
          <w:tcPr>
            <w:tcW w:w="3558" w:type="dxa"/>
            <w:shd w:val="clear" w:color="auto" w:fill="auto"/>
          </w:tcPr>
          <w:p w:rsidR="00743AF4" w:rsidRPr="00305ED7" w:rsidRDefault="00743AF4" w:rsidP="004D7388">
            <w:pPr>
              <w:rPr>
                <w:rFonts w:ascii="Times New Roman" w:hAnsi="Times New Roman"/>
              </w:rPr>
            </w:pPr>
            <w:r w:rsidRPr="00305ED7">
              <w:rPr>
                <w:rFonts w:ascii="Times New Roman" w:hAnsi="Times New Roman"/>
              </w:rPr>
              <w:t xml:space="preserve">Grad Trogir </w:t>
            </w:r>
            <w:r w:rsidR="004D7388" w:rsidRPr="00305ED7">
              <w:rPr>
                <w:rFonts w:ascii="Times New Roman" w:hAnsi="Times New Roman"/>
              </w:rPr>
              <w:t xml:space="preserve">–dječji osmijeh-rana </w:t>
            </w:r>
            <w:r w:rsidR="00406D17" w:rsidRPr="00305ED7">
              <w:rPr>
                <w:rFonts w:ascii="Times New Roman" w:hAnsi="Times New Roman"/>
              </w:rPr>
              <w:t xml:space="preserve">i </w:t>
            </w:r>
            <w:r w:rsidR="004D7388" w:rsidRPr="00305ED7">
              <w:rPr>
                <w:rFonts w:ascii="Times New Roman" w:hAnsi="Times New Roman"/>
              </w:rPr>
              <w:t xml:space="preserve">učinkovita podrška obitelji </w:t>
            </w:r>
          </w:p>
        </w:tc>
        <w:tc>
          <w:tcPr>
            <w:tcW w:w="1856" w:type="dxa"/>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0,00</w:t>
            </w:r>
          </w:p>
        </w:tc>
        <w:tc>
          <w:tcPr>
            <w:tcW w:w="1490" w:type="dxa"/>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75.000,00</w:t>
            </w:r>
          </w:p>
        </w:tc>
        <w:tc>
          <w:tcPr>
            <w:tcW w:w="1640" w:type="dxa"/>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75.000,00</w:t>
            </w:r>
          </w:p>
        </w:tc>
      </w:tr>
    </w:tbl>
    <w:p w:rsidR="00743AF4" w:rsidRPr="00305ED7" w:rsidRDefault="00743AF4" w:rsidP="00743AF4">
      <w:pPr>
        <w:autoSpaceDE w:val="0"/>
        <w:adjustRightInd w:val="0"/>
        <w:rPr>
          <w:rFonts w:ascii="Times New Roman" w:hAnsi="Times New Roman"/>
        </w:rPr>
      </w:pPr>
    </w:p>
    <w:p w:rsidR="006C2096" w:rsidRPr="00305ED7" w:rsidRDefault="006C2096" w:rsidP="00743AF4">
      <w:pPr>
        <w:autoSpaceDE w:val="0"/>
        <w:adjustRightInd w:val="0"/>
        <w:rPr>
          <w:rFonts w:ascii="Times New Roman" w:hAnsi="Times New Roman"/>
        </w:rPr>
      </w:pPr>
      <w:r w:rsidRPr="00305ED7">
        <w:rPr>
          <w:rFonts w:ascii="Times New Roman" w:hAnsi="Times New Roman"/>
        </w:rPr>
        <w:t xml:space="preserve">Aktivnost </w:t>
      </w:r>
      <w:r w:rsidR="00743AF4" w:rsidRPr="00305ED7">
        <w:rPr>
          <w:rFonts w:ascii="Times New Roman" w:hAnsi="Times New Roman"/>
        </w:rPr>
        <w:t xml:space="preserve"> – Udruge, ustanove i pojedinci iz ostalih društvenih djelatnosti je potrebno povećati za 10.000,00 kuna na kontu 3811 a radi povećanja ostalih tekućih donacija zbog nepr</w:t>
      </w:r>
      <w:r w:rsidRPr="00305ED7">
        <w:rPr>
          <w:rFonts w:ascii="Times New Roman" w:hAnsi="Times New Roman"/>
        </w:rPr>
        <w:t>edviđenih aktivnosti/projekata.</w:t>
      </w:r>
    </w:p>
    <w:p w:rsidR="00743AF4" w:rsidRPr="00305ED7" w:rsidRDefault="00743AF4" w:rsidP="00743AF4">
      <w:pPr>
        <w:autoSpaceDE w:val="0"/>
        <w:adjustRightInd w:val="0"/>
        <w:rPr>
          <w:rFonts w:ascii="Times New Roman" w:hAnsi="Times New Roman"/>
        </w:rPr>
      </w:pPr>
      <w:r w:rsidRPr="00305ED7">
        <w:rPr>
          <w:rFonts w:ascii="Times New Roman" w:hAnsi="Times New Roman"/>
        </w:rPr>
        <w:lastRenderedPageBreak/>
        <w:t xml:space="preserve">Unutar Aktivnosti </w:t>
      </w:r>
      <w:r w:rsidR="006C2096" w:rsidRPr="00305ED7">
        <w:rPr>
          <w:rFonts w:ascii="Times New Roman" w:hAnsi="Times New Roman"/>
        </w:rPr>
        <w:t>–Unapređenje zdravstva</w:t>
      </w:r>
      <w:r w:rsidRPr="00305ED7">
        <w:rPr>
          <w:rFonts w:ascii="Times New Roman" w:hAnsi="Times New Roman"/>
        </w:rPr>
        <w:t xml:space="preserve"> je napravljena određena preraspodjela iznosa među kontima</w:t>
      </w:r>
      <w:r w:rsidR="006C2096" w:rsidRPr="00305ED7">
        <w:rPr>
          <w:rFonts w:ascii="Times New Roman" w:hAnsi="Times New Roman"/>
        </w:rPr>
        <w:t>,</w:t>
      </w:r>
      <w:r w:rsidRPr="00305ED7">
        <w:rPr>
          <w:rFonts w:ascii="Times New Roman" w:hAnsi="Times New Roman"/>
        </w:rPr>
        <w:t xml:space="preserve"> a ukupan iznos za realizaciju ove aktivnosti ostaje isti.</w:t>
      </w:r>
    </w:p>
    <w:p w:rsidR="00743AF4" w:rsidRPr="00305ED7" w:rsidRDefault="00743AF4" w:rsidP="00743AF4">
      <w:pPr>
        <w:autoSpaceDE w:val="0"/>
        <w:adjustRightInd w:val="0"/>
        <w:rPr>
          <w:rFonts w:ascii="Times New Roman" w:hAnsi="Times New Roman"/>
        </w:rPr>
      </w:pPr>
      <w:r w:rsidRPr="00305ED7">
        <w:rPr>
          <w:rFonts w:ascii="Times New Roman" w:hAnsi="Times New Roman"/>
        </w:rPr>
        <w:t>Također kod tekućeg projekta T100075 GRAD TROGIR- INOVATIVNO EDUK. CENTAR DRUŠTVENE INKLUZIJE URBANE AGLOMERACIJE SPLIT – je potrebno napraviti preraspodjelu iznosa među kontima dok ukupan iznos za realiza</w:t>
      </w:r>
      <w:r w:rsidR="006C2096" w:rsidRPr="00305ED7">
        <w:rPr>
          <w:rFonts w:ascii="Times New Roman" w:hAnsi="Times New Roman"/>
        </w:rPr>
        <w:t>ciju ovog projekta ostaje isti.</w:t>
      </w:r>
    </w:p>
    <w:p w:rsidR="006C2096" w:rsidRPr="00305ED7" w:rsidRDefault="006C2096" w:rsidP="005F7E3A">
      <w:pPr>
        <w:rPr>
          <w:rFonts w:ascii="Times New Roman" w:eastAsiaTheme="minorHAnsi" w:hAnsi="Times New Roman"/>
        </w:rPr>
      </w:pPr>
      <w:r w:rsidRPr="00305ED7">
        <w:rPr>
          <w:rFonts w:ascii="Times New Roman" w:hAnsi="Times New Roman"/>
        </w:rPr>
        <w:t xml:space="preserve">Također, </w:t>
      </w:r>
      <w:r w:rsidR="00743AF4" w:rsidRPr="00305ED7">
        <w:rPr>
          <w:rFonts w:ascii="Times New Roman" w:hAnsi="Times New Roman"/>
        </w:rPr>
        <w:t>potrebno je otvoriti novi tekući projekt T100076 GRAD TROGIR – DJEČJI OSMIJEH – RANA I UČIKOVITA PODRŠKA OBITEL</w:t>
      </w:r>
      <w:r w:rsidRPr="00305ED7">
        <w:rPr>
          <w:rFonts w:ascii="Times New Roman" w:hAnsi="Times New Roman"/>
        </w:rPr>
        <w:t>JI  u visini od 75.000,00 kuna.</w:t>
      </w:r>
      <w:r w:rsidR="00311E96" w:rsidRPr="00305ED7">
        <w:rPr>
          <w:rFonts w:ascii="Times New Roman" w:hAnsi="Times New Roman"/>
          <w:color w:val="1F497D"/>
        </w:rPr>
        <w:t xml:space="preserve"> </w:t>
      </w:r>
      <w:r w:rsidR="00311E96" w:rsidRPr="00305ED7">
        <w:rPr>
          <w:rFonts w:ascii="Times New Roman" w:hAnsi="Times New Roman"/>
        </w:rPr>
        <w:t>Radi se o projektu Dječji osmijeh – rana i učinkovita podrška obitelji”, čiji je nositelj Udruga TOMS, a Grad Trogir partner, koji će se financirati u 100-postotnom iznosu od 1.967.516 kuna. Projekt podrazumijeva nastavak skrbi i terapije za djecu s teškoćama i podršku njihovim obiteljima.</w:t>
      </w:r>
    </w:p>
    <w:p w:rsidR="005F7E3A" w:rsidRPr="00305ED7" w:rsidRDefault="005F7E3A" w:rsidP="005F7E3A">
      <w:pPr>
        <w:rPr>
          <w:rFonts w:ascii="Times New Roman" w:eastAsiaTheme="minorHAnsi" w:hAnsi="Times New Roman"/>
        </w:rPr>
      </w:pPr>
    </w:p>
    <w:p w:rsidR="00743AF4" w:rsidRPr="00305ED7" w:rsidRDefault="00743AF4" w:rsidP="00743AF4">
      <w:pPr>
        <w:autoSpaceDE w:val="0"/>
        <w:adjustRightInd w:val="0"/>
        <w:rPr>
          <w:rFonts w:ascii="Times New Roman" w:hAnsi="Times New Roman"/>
          <w:b/>
        </w:rPr>
      </w:pPr>
      <w:r w:rsidRPr="00305ED7">
        <w:rPr>
          <w:rFonts w:ascii="Times New Roman" w:hAnsi="Times New Roman"/>
          <w:b/>
        </w:rPr>
        <w:t>Program 1209 TURIZAM</w:t>
      </w:r>
    </w:p>
    <w:p w:rsidR="00743AF4" w:rsidRPr="00305ED7" w:rsidRDefault="00743AF4" w:rsidP="00743AF4">
      <w:pPr>
        <w:autoSpaceDE w:val="0"/>
        <w:adjustRightInd w:val="0"/>
        <w:rPr>
          <w:rFonts w:ascii="Times New Roman" w:hAnsi="Times New Roman"/>
          <w:b/>
        </w:rPr>
      </w:pPr>
      <w:r w:rsidRPr="00305ED7">
        <w:rPr>
          <w:rFonts w:ascii="Times New Roman" w:hAnsi="Times New Roman"/>
          <w:b/>
        </w:rPr>
        <w:t>Opis i cilj programa</w:t>
      </w:r>
    </w:p>
    <w:p w:rsidR="00743AF4" w:rsidRPr="00305ED7" w:rsidRDefault="00743AF4" w:rsidP="00743AF4">
      <w:pPr>
        <w:rPr>
          <w:rFonts w:ascii="Times New Roman" w:hAnsi="Times New Roman"/>
        </w:rPr>
      </w:pPr>
      <w:r w:rsidRPr="00305ED7">
        <w:rPr>
          <w:rFonts w:ascii="Times New Roman" w:hAnsi="Times New Roman"/>
        </w:rPr>
        <w:t xml:space="preserve">U okviru ovog programa obavljaju se poslovi provedbe mjera razvoja turističke destinacije i povećanja turističkog prometa kako inozemnih tako i domaćih gostiju kao i razvoj novih turističkih proizvoda. </w:t>
      </w:r>
    </w:p>
    <w:p w:rsidR="00743AF4" w:rsidRPr="00305ED7" w:rsidRDefault="00743AF4" w:rsidP="00743AF4">
      <w:pPr>
        <w:rPr>
          <w:rFonts w:ascii="Times New Roman" w:hAnsi="Times New Roman"/>
        </w:rPr>
      </w:pPr>
      <w:r w:rsidRPr="00305ED7">
        <w:rPr>
          <w:rFonts w:ascii="Times New Roman" w:hAnsi="Times New Roman"/>
        </w:rPr>
        <w:t xml:space="preserve">Cilj ovog programa je </w:t>
      </w:r>
      <w:proofErr w:type="spellStart"/>
      <w:r w:rsidRPr="00305ED7">
        <w:rPr>
          <w:rFonts w:ascii="Times New Roman" w:hAnsi="Times New Roman"/>
        </w:rPr>
        <w:t>brendiranje</w:t>
      </w:r>
      <w:proofErr w:type="spellEnd"/>
      <w:r w:rsidRPr="00305ED7">
        <w:rPr>
          <w:rFonts w:ascii="Times New Roman" w:hAnsi="Times New Roman"/>
        </w:rPr>
        <w:t xml:space="preserve"> Grada Trogira na domaćem i međunarodnom tržištu kao iznimno atraktivne i poželjne turističke destinacije te unapređenje selektivnih vidova turizma radi obogaćivanja turističke ponude grada. Nadalje, u okviru ovog programa surađuje se s udrugama iz područja turizma u provedbi pojedinih programa i projekata od interesa za Grad Trogir.</w:t>
      </w:r>
    </w:p>
    <w:p w:rsidR="00F40FF4" w:rsidRPr="00305ED7" w:rsidRDefault="00743AF4" w:rsidP="00743AF4">
      <w:pPr>
        <w:rPr>
          <w:rFonts w:ascii="Times New Roman" w:hAnsi="Times New Roman"/>
        </w:rPr>
      </w:pPr>
      <w:r w:rsidRPr="00305ED7">
        <w:rPr>
          <w:rFonts w:ascii="Times New Roman" w:hAnsi="Times New Roman"/>
        </w:rPr>
        <w:t>Mjerila uspješnosti ovih aktivnosti su povećanje turističkog prometa kako in</w:t>
      </w:r>
      <w:r w:rsidR="00F40FF4" w:rsidRPr="00305ED7">
        <w:rPr>
          <w:rFonts w:ascii="Times New Roman" w:hAnsi="Times New Roman"/>
        </w:rPr>
        <w:t>ozemnih tako i domaćih gostiju.</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3373"/>
        <w:gridCol w:w="1843"/>
        <w:gridCol w:w="1466"/>
        <w:gridCol w:w="1397"/>
      </w:tblGrid>
      <w:tr w:rsidR="006C2096" w:rsidRPr="00305ED7" w:rsidTr="00FC5433">
        <w:trPr>
          <w:trHeight w:val="983"/>
        </w:trPr>
        <w:tc>
          <w:tcPr>
            <w:tcW w:w="1447" w:type="dxa"/>
          </w:tcPr>
          <w:p w:rsidR="006C2096" w:rsidRPr="00305ED7" w:rsidRDefault="006C2096" w:rsidP="00743AF4">
            <w:pPr>
              <w:rPr>
                <w:rFonts w:ascii="Times New Roman" w:hAnsi="Times New Roman"/>
              </w:rPr>
            </w:pPr>
          </w:p>
        </w:tc>
        <w:tc>
          <w:tcPr>
            <w:tcW w:w="3373" w:type="dxa"/>
          </w:tcPr>
          <w:p w:rsidR="006C2096" w:rsidRPr="00305ED7" w:rsidRDefault="006C2096" w:rsidP="00743AF4">
            <w:pPr>
              <w:rPr>
                <w:rFonts w:ascii="Times New Roman" w:hAnsi="Times New Roman"/>
              </w:rPr>
            </w:pPr>
          </w:p>
        </w:tc>
        <w:tc>
          <w:tcPr>
            <w:tcW w:w="1843" w:type="dxa"/>
            <w:vAlign w:val="center"/>
          </w:tcPr>
          <w:p w:rsidR="006C2096" w:rsidRPr="00305ED7" w:rsidRDefault="006C2096" w:rsidP="006C2096">
            <w:pPr>
              <w:jc w:val="center"/>
              <w:rPr>
                <w:rFonts w:ascii="Times New Roman" w:hAnsi="Times New Roman"/>
                <w:b/>
              </w:rPr>
            </w:pPr>
            <w:r w:rsidRPr="00305ED7">
              <w:rPr>
                <w:rFonts w:ascii="Times New Roman" w:hAnsi="Times New Roman"/>
                <w:b/>
              </w:rPr>
              <w:t>PLAN 2021.G.</w:t>
            </w:r>
          </w:p>
        </w:tc>
        <w:tc>
          <w:tcPr>
            <w:tcW w:w="1466" w:type="dxa"/>
            <w:vAlign w:val="center"/>
          </w:tcPr>
          <w:p w:rsidR="006C2096" w:rsidRPr="00305ED7" w:rsidRDefault="006C2096" w:rsidP="006C2096">
            <w:pPr>
              <w:jc w:val="center"/>
              <w:rPr>
                <w:rFonts w:ascii="Times New Roman" w:hAnsi="Times New Roman"/>
                <w:b/>
              </w:rPr>
            </w:pPr>
            <w:r w:rsidRPr="00305ED7">
              <w:rPr>
                <w:rFonts w:ascii="Times New Roman" w:hAnsi="Times New Roman"/>
                <w:b/>
              </w:rPr>
              <w:t>PROMJENA (IZNOS)</w:t>
            </w:r>
          </w:p>
        </w:tc>
        <w:tc>
          <w:tcPr>
            <w:tcW w:w="1397" w:type="dxa"/>
            <w:vAlign w:val="center"/>
          </w:tcPr>
          <w:p w:rsidR="006C2096" w:rsidRPr="00305ED7" w:rsidRDefault="006C2096" w:rsidP="006C2096">
            <w:pPr>
              <w:jc w:val="center"/>
              <w:rPr>
                <w:rFonts w:ascii="Times New Roman" w:hAnsi="Times New Roman"/>
                <w:b/>
              </w:rPr>
            </w:pPr>
            <w:r w:rsidRPr="00305ED7">
              <w:rPr>
                <w:rFonts w:ascii="Times New Roman" w:hAnsi="Times New Roman"/>
                <w:b/>
              </w:rPr>
              <w:t>I.IZMJENE I DOPUNE PRORAČUNA ZA 2021.G.</w:t>
            </w:r>
          </w:p>
        </w:tc>
      </w:tr>
      <w:tr w:rsidR="00743AF4" w:rsidRPr="00305ED7" w:rsidTr="00FC5433">
        <w:tc>
          <w:tcPr>
            <w:tcW w:w="1447" w:type="dxa"/>
            <w:shd w:val="clear" w:color="auto" w:fill="E7E6E6" w:themeFill="background2"/>
          </w:tcPr>
          <w:p w:rsidR="00743AF4" w:rsidRPr="00305ED7" w:rsidRDefault="006C2096" w:rsidP="00743AF4">
            <w:pPr>
              <w:rPr>
                <w:rFonts w:ascii="Times New Roman" w:hAnsi="Times New Roman"/>
                <w:b/>
              </w:rPr>
            </w:pPr>
            <w:r w:rsidRPr="00305ED7">
              <w:rPr>
                <w:rFonts w:ascii="Times New Roman" w:hAnsi="Times New Roman"/>
                <w:b/>
              </w:rPr>
              <w:t>PROGRAM</w:t>
            </w:r>
            <w:r w:rsidR="00743AF4" w:rsidRPr="00305ED7">
              <w:rPr>
                <w:rFonts w:ascii="Times New Roman" w:hAnsi="Times New Roman"/>
                <w:b/>
              </w:rPr>
              <w:t xml:space="preserve">     </w:t>
            </w:r>
          </w:p>
        </w:tc>
        <w:tc>
          <w:tcPr>
            <w:tcW w:w="3373" w:type="dxa"/>
            <w:shd w:val="clear" w:color="auto" w:fill="E7E6E6" w:themeFill="background2"/>
          </w:tcPr>
          <w:p w:rsidR="00743AF4" w:rsidRPr="00305ED7" w:rsidRDefault="00F245A0" w:rsidP="00743AF4">
            <w:pPr>
              <w:rPr>
                <w:rFonts w:ascii="Times New Roman" w:hAnsi="Times New Roman"/>
                <w:b/>
              </w:rPr>
            </w:pPr>
            <w:r w:rsidRPr="00305ED7">
              <w:rPr>
                <w:rFonts w:ascii="Times New Roman" w:hAnsi="Times New Roman"/>
                <w:b/>
              </w:rPr>
              <w:t>TURIZAM</w:t>
            </w:r>
          </w:p>
        </w:tc>
        <w:tc>
          <w:tcPr>
            <w:tcW w:w="1843" w:type="dxa"/>
            <w:shd w:val="clear" w:color="auto" w:fill="E7E6E6" w:themeFill="background2"/>
          </w:tcPr>
          <w:p w:rsidR="00743AF4" w:rsidRPr="00305ED7" w:rsidRDefault="00F245A0" w:rsidP="00743AF4">
            <w:pPr>
              <w:jc w:val="right"/>
              <w:rPr>
                <w:rFonts w:ascii="Times New Roman" w:hAnsi="Times New Roman"/>
                <w:b/>
              </w:rPr>
            </w:pPr>
            <w:r w:rsidRPr="00305ED7">
              <w:rPr>
                <w:rFonts w:ascii="Times New Roman" w:hAnsi="Times New Roman"/>
                <w:b/>
              </w:rPr>
              <w:t>710.000,00</w:t>
            </w:r>
          </w:p>
        </w:tc>
        <w:tc>
          <w:tcPr>
            <w:tcW w:w="1466" w:type="dxa"/>
            <w:shd w:val="clear" w:color="auto" w:fill="E7E6E6" w:themeFill="background2"/>
          </w:tcPr>
          <w:p w:rsidR="00743AF4" w:rsidRPr="00305ED7" w:rsidRDefault="00F245A0" w:rsidP="00743AF4">
            <w:pPr>
              <w:jc w:val="center"/>
              <w:rPr>
                <w:rFonts w:ascii="Times New Roman" w:hAnsi="Times New Roman"/>
                <w:b/>
              </w:rPr>
            </w:pPr>
            <w:r w:rsidRPr="00305ED7">
              <w:rPr>
                <w:rFonts w:ascii="Times New Roman" w:hAnsi="Times New Roman"/>
                <w:b/>
              </w:rPr>
              <w:t>-140.000,00</w:t>
            </w:r>
          </w:p>
        </w:tc>
        <w:tc>
          <w:tcPr>
            <w:tcW w:w="1397" w:type="dxa"/>
            <w:shd w:val="clear" w:color="auto" w:fill="E7E6E6" w:themeFill="background2"/>
          </w:tcPr>
          <w:p w:rsidR="00743AF4" w:rsidRPr="00305ED7" w:rsidRDefault="00F245A0" w:rsidP="00743AF4">
            <w:pPr>
              <w:jc w:val="right"/>
              <w:rPr>
                <w:rFonts w:ascii="Times New Roman" w:hAnsi="Times New Roman"/>
                <w:b/>
              </w:rPr>
            </w:pPr>
            <w:r w:rsidRPr="00305ED7">
              <w:rPr>
                <w:rFonts w:ascii="Times New Roman" w:hAnsi="Times New Roman"/>
                <w:b/>
              </w:rPr>
              <w:t>570.000,00</w:t>
            </w:r>
          </w:p>
        </w:tc>
      </w:tr>
      <w:tr w:rsidR="00743AF4" w:rsidRPr="00305ED7" w:rsidTr="00FC5433">
        <w:tc>
          <w:tcPr>
            <w:tcW w:w="1447" w:type="dxa"/>
            <w:shd w:val="clear" w:color="auto" w:fill="auto"/>
          </w:tcPr>
          <w:p w:rsidR="00743AF4" w:rsidRPr="00C306F4" w:rsidRDefault="00F245A0" w:rsidP="00743AF4">
            <w:pPr>
              <w:rPr>
                <w:rFonts w:ascii="Times New Roman" w:hAnsi="Times New Roman"/>
              </w:rPr>
            </w:pPr>
            <w:r w:rsidRPr="00C306F4">
              <w:rPr>
                <w:rFonts w:ascii="Times New Roman" w:hAnsi="Times New Roman"/>
              </w:rPr>
              <w:t xml:space="preserve">Aktivnost </w:t>
            </w:r>
            <w:r w:rsidR="00C306F4">
              <w:rPr>
                <w:rFonts w:ascii="Times New Roman" w:hAnsi="Times New Roman"/>
              </w:rPr>
              <w:t>A100022</w:t>
            </w:r>
          </w:p>
        </w:tc>
        <w:tc>
          <w:tcPr>
            <w:tcW w:w="3373" w:type="dxa"/>
            <w:shd w:val="clear" w:color="auto" w:fill="auto"/>
          </w:tcPr>
          <w:p w:rsidR="00743AF4" w:rsidRPr="00305ED7" w:rsidRDefault="00F245A0" w:rsidP="00743AF4">
            <w:pPr>
              <w:rPr>
                <w:rFonts w:ascii="Times New Roman" w:hAnsi="Times New Roman"/>
              </w:rPr>
            </w:pPr>
            <w:r w:rsidRPr="00305ED7">
              <w:rPr>
                <w:rFonts w:ascii="Times New Roman" w:hAnsi="Times New Roman"/>
              </w:rPr>
              <w:t>Potpore turističkim udrugama</w:t>
            </w:r>
          </w:p>
          <w:p w:rsidR="0033436E" w:rsidRPr="00305ED7" w:rsidRDefault="0033436E" w:rsidP="00743AF4">
            <w:pPr>
              <w:rPr>
                <w:rFonts w:ascii="Times New Roman" w:hAnsi="Times New Roman"/>
              </w:rPr>
            </w:pPr>
          </w:p>
        </w:tc>
        <w:tc>
          <w:tcPr>
            <w:tcW w:w="1843" w:type="dxa"/>
            <w:shd w:val="clear" w:color="auto" w:fill="auto"/>
          </w:tcPr>
          <w:p w:rsidR="00743AF4" w:rsidRPr="00305ED7" w:rsidRDefault="00F245A0" w:rsidP="00743AF4">
            <w:pPr>
              <w:jc w:val="right"/>
              <w:rPr>
                <w:rFonts w:ascii="Times New Roman" w:hAnsi="Times New Roman"/>
              </w:rPr>
            </w:pPr>
            <w:r w:rsidRPr="00305ED7">
              <w:rPr>
                <w:rFonts w:ascii="Times New Roman" w:hAnsi="Times New Roman"/>
              </w:rPr>
              <w:t>10.000,00</w:t>
            </w:r>
          </w:p>
        </w:tc>
        <w:tc>
          <w:tcPr>
            <w:tcW w:w="1466" w:type="dxa"/>
            <w:shd w:val="clear" w:color="auto" w:fill="auto"/>
          </w:tcPr>
          <w:p w:rsidR="00743AF4" w:rsidRPr="00305ED7" w:rsidRDefault="00F245A0" w:rsidP="00743AF4">
            <w:pPr>
              <w:jc w:val="right"/>
              <w:rPr>
                <w:rFonts w:ascii="Times New Roman" w:hAnsi="Times New Roman"/>
              </w:rPr>
            </w:pPr>
            <w:r w:rsidRPr="00305ED7">
              <w:rPr>
                <w:rFonts w:ascii="Times New Roman" w:hAnsi="Times New Roman"/>
              </w:rPr>
              <w:t>10.000,00</w:t>
            </w:r>
          </w:p>
        </w:tc>
        <w:tc>
          <w:tcPr>
            <w:tcW w:w="1397" w:type="dxa"/>
            <w:shd w:val="clear" w:color="auto" w:fill="auto"/>
          </w:tcPr>
          <w:p w:rsidR="00743AF4" w:rsidRPr="00305ED7" w:rsidRDefault="00F245A0" w:rsidP="00743AF4">
            <w:pPr>
              <w:jc w:val="right"/>
              <w:rPr>
                <w:rFonts w:ascii="Times New Roman" w:hAnsi="Times New Roman"/>
              </w:rPr>
            </w:pPr>
            <w:r w:rsidRPr="00305ED7">
              <w:rPr>
                <w:rFonts w:ascii="Times New Roman" w:hAnsi="Times New Roman"/>
              </w:rPr>
              <w:t>20</w:t>
            </w:r>
            <w:r w:rsidR="00743AF4" w:rsidRPr="00305ED7">
              <w:rPr>
                <w:rFonts w:ascii="Times New Roman" w:hAnsi="Times New Roman"/>
              </w:rPr>
              <w:t>.000,00</w:t>
            </w:r>
          </w:p>
        </w:tc>
      </w:tr>
      <w:tr w:rsidR="00743AF4" w:rsidRPr="00305ED7" w:rsidTr="00FC5433">
        <w:tc>
          <w:tcPr>
            <w:tcW w:w="1447" w:type="dxa"/>
            <w:shd w:val="clear" w:color="auto" w:fill="auto"/>
          </w:tcPr>
          <w:p w:rsidR="00743AF4" w:rsidRPr="00C306F4" w:rsidRDefault="00F245A0" w:rsidP="00743AF4">
            <w:pPr>
              <w:rPr>
                <w:rFonts w:ascii="Times New Roman" w:hAnsi="Times New Roman"/>
              </w:rPr>
            </w:pPr>
            <w:r w:rsidRPr="00C306F4">
              <w:rPr>
                <w:rFonts w:ascii="Times New Roman" w:hAnsi="Times New Roman"/>
              </w:rPr>
              <w:t>Aktivnost</w:t>
            </w:r>
            <w:r w:rsidR="00C306F4">
              <w:rPr>
                <w:rFonts w:ascii="Times New Roman" w:hAnsi="Times New Roman"/>
              </w:rPr>
              <w:t xml:space="preserve"> A100055</w:t>
            </w:r>
          </w:p>
        </w:tc>
        <w:tc>
          <w:tcPr>
            <w:tcW w:w="3373" w:type="dxa"/>
            <w:shd w:val="clear" w:color="auto" w:fill="auto"/>
          </w:tcPr>
          <w:p w:rsidR="00743AF4" w:rsidRPr="00305ED7" w:rsidRDefault="00F245A0" w:rsidP="00743AF4">
            <w:pPr>
              <w:rPr>
                <w:rFonts w:ascii="Times New Roman" w:hAnsi="Times New Roman"/>
              </w:rPr>
            </w:pPr>
            <w:proofErr w:type="spellStart"/>
            <w:r w:rsidRPr="00305ED7">
              <w:rPr>
                <w:rFonts w:ascii="Times New Roman" w:hAnsi="Times New Roman"/>
              </w:rPr>
              <w:t>Brendiranje</w:t>
            </w:r>
            <w:proofErr w:type="spellEnd"/>
            <w:r w:rsidRPr="00305ED7">
              <w:rPr>
                <w:rFonts w:ascii="Times New Roman" w:hAnsi="Times New Roman"/>
              </w:rPr>
              <w:t xml:space="preserve"> Grada </w:t>
            </w:r>
          </w:p>
        </w:tc>
        <w:tc>
          <w:tcPr>
            <w:tcW w:w="1843" w:type="dxa"/>
            <w:shd w:val="clear" w:color="auto" w:fill="auto"/>
          </w:tcPr>
          <w:p w:rsidR="00743AF4" w:rsidRPr="00305ED7" w:rsidRDefault="00F245A0" w:rsidP="00743AF4">
            <w:pPr>
              <w:jc w:val="right"/>
              <w:rPr>
                <w:rFonts w:ascii="Times New Roman" w:hAnsi="Times New Roman"/>
              </w:rPr>
            </w:pPr>
            <w:r w:rsidRPr="00305ED7">
              <w:rPr>
                <w:rFonts w:ascii="Times New Roman" w:hAnsi="Times New Roman"/>
              </w:rPr>
              <w:t>300.000,00</w:t>
            </w:r>
          </w:p>
        </w:tc>
        <w:tc>
          <w:tcPr>
            <w:tcW w:w="1466" w:type="dxa"/>
            <w:shd w:val="clear" w:color="auto" w:fill="auto"/>
          </w:tcPr>
          <w:p w:rsidR="00743AF4" w:rsidRPr="00305ED7" w:rsidRDefault="00F245A0" w:rsidP="00743AF4">
            <w:pPr>
              <w:jc w:val="right"/>
              <w:rPr>
                <w:rFonts w:ascii="Times New Roman" w:hAnsi="Times New Roman"/>
              </w:rPr>
            </w:pPr>
            <w:r w:rsidRPr="00305ED7">
              <w:rPr>
                <w:rFonts w:ascii="Times New Roman" w:hAnsi="Times New Roman"/>
              </w:rPr>
              <w:t>0,00</w:t>
            </w:r>
          </w:p>
        </w:tc>
        <w:tc>
          <w:tcPr>
            <w:tcW w:w="1397" w:type="dxa"/>
            <w:shd w:val="clear" w:color="auto" w:fill="auto"/>
          </w:tcPr>
          <w:p w:rsidR="00743AF4" w:rsidRPr="00305ED7" w:rsidRDefault="00F245A0" w:rsidP="00743AF4">
            <w:pPr>
              <w:jc w:val="right"/>
              <w:rPr>
                <w:rFonts w:ascii="Times New Roman" w:hAnsi="Times New Roman"/>
              </w:rPr>
            </w:pPr>
            <w:r w:rsidRPr="00305ED7">
              <w:rPr>
                <w:rFonts w:ascii="Times New Roman" w:hAnsi="Times New Roman"/>
              </w:rPr>
              <w:t>30</w:t>
            </w:r>
            <w:r w:rsidR="00743AF4" w:rsidRPr="00305ED7">
              <w:rPr>
                <w:rFonts w:ascii="Times New Roman" w:hAnsi="Times New Roman"/>
              </w:rPr>
              <w:t>0.000,00</w:t>
            </w:r>
          </w:p>
        </w:tc>
      </w:tr>
      <w:tr w:rsidR="00743AF4" w:rsidRPr="00305ED7" w:rsidTr="00FC5433">
        <w:tc>
          <w:tcPr>
            <w:tcW w:w="1447" w:type="dxa"/>
            <w:shd w:val="clear" w:color="auto" w:fill="auto"/>
          </w:tcPr>
          <w:p w:rsidR="00743AF4" w:rsidRPr="00C306F4" w:rsidRDefault="00F245A0" w:rsidP="00743AF4">
            <w:pPr>
              <w:rPr>
                <w:rFonts w:ascii="Times New Roman" w:hAnsi="Times New Roman"/>
              </w:rPr>
            </w:pPr>
            <w:r w:rsidRPr="00C306F4">
              <w:rPr>
                <w:rFonts w:ascii="Times New Roman" w:hAnsi="Times New Roman"/>
              </w:rPr>
              <w:t xml:space="preserve">Aktivnost </w:t>
            </w:r>
            <w:r w:rsidR="00C306F4">
              <w:rPr>
                <w:rFonts w:ascii="Times New Roman" w:hAnsi="Times New Roman"/>
              </w:rPr>
              <w:t>A100056</w:t>
            </w:r>
          </w:p>
        </w:tc>
        <w:tc>
          <w:tcPr>
            <w:tcW w:w="3373" w:type="dxa"/>
            <w:shd w:val="clear" w:color="auto" w:fill="auto"/>
          </w:tcPr>
          <w:p w:rsidR="00743AF4" w:rsidRPr="00305ED7" w:rsidRDefault="00F245A0" w:rsidP="00743AF4">
            <w:pPr>
              <w:rPr>
                <w:rFonts w:ascii="Times New Roman" w:hAnsi="Times New Roman"/>
              </w:rPr>
            </w:pPr>
            <w:r w:rsidRPr="00305ED7">
              <w:rPr>
                <w:rFonts w:ascii="Times New Roman" w:hAnsi="Times New Roman"/>
              </w:rPr>
              <w:t xml:space="preserve">Potpora razvoju turizma </w:t>
            </w:r>
          </w:p>
        </w:tc>
        <w:tc>
          <w:tcPr>
            <w:tcW w:w="1843" w:type="dxa"/>
            <w:shd w:val="clear" w:color="auto" w:fill="auto"/>
          </w:tcPr>
          <w:p w:rsidR="00743AF4" w:rsidRPr="00305ED7" w:rsidRDefault="00F245A0" w:rsidP="00743AF4">
            <w:pPr>
              <w:jc w:val="right"/>
              <w:rPr>
                <w:rFonts w:ascii="Times New Roman" w:hAnsi="Times New Roman"/>
              </w:rPr>
            </w:pPr>
            <w:r w:rsidRPr="00305ED7">
              <w:rPr>
                <w:rFonts w:ascii="Times New Roman" w:hAnsi="Times New Roman"/>
              </w:rPr>
              <w:t>4</w:t>
            </w:r>
            <w:r w:rsidR="00743AF4" w:rsidRPr="00305ED7">
              <w:rPr>
                <w:rFonts w:ascii="Times New Roman" w:hAnsi="Times New Roman"/>
              </w:rPr>
              <w:t>00.000,00</w:t>
            </w:r>
          </w:p>
        </w:tc>
        <w:tc>
          <w:tcPr>
            <w:tcW w:w="1466" w:type="dxa"/>
            <w:shd w:val="clear" w:color="auto" w:fill="auto"/>
          </w:tcPr>
          <w:p w:rsidR="00743AF4" w:rsidRPr="00305ED7" w:rsidRDefault="00743AF4" w:rsidP="00743AF4">
            <w:pPr>
              <w:jc w:val="right"/>
              <w:rPr>
                <w:rFonts w:ascii="Times New Roman" w:hAnsi="Times New Roman"/>
              </w:rPr>
            </w:pPr>
            <w:r w:rsidRPr="00305ED7">
              <w:rPr>
                <w:rFonts w:ascii="Times New Roman" w:hAnsi="Times New Roman"/>
              </w:rPr>
              <w:t>-150.000,00</w:t>
            </w:r>
          </w:p>
        </w:tc>
        <w:tc>
          <w:tcPr>
            <w:tcW w:w="1397" w:type="dxa"/>
            <w:shd w:val="clear" w:color="auto" w:fill="auto"/>
          </w:tcPr>
          <w:p w:rsidR="00743AF4" w:rsidRPr="00305ED7" w:rsidRDefault="00F245A0" w:rsidP="00743AF4">
            <w:pPr>
              <w:jc w:val="right"/>
              <w:rPr>
                <w:rFonts w:ascii="Times New Roman" w:hAnsi="Times New Roman"/>
              </w:rPr>
            </w:pPr>
            <w:r w:rsidRPr="00305ED7">
              <w:rPr>
                <w:rFonts w:ascii="Times New Roman" w:hAnsi="Times New Roman"/>
              </w:rPr>
              <w:t>2</w:t>
            </w:r>
            <w:r w:rsidR="00743AF4" w:rsidRPr="00305ED7">
              <w:rPr>
                <w:rFonts w:ascii="Times New Roman" w:hAnsi="Times New Roman"/>
              </w:rPr>
              <w:t>50.000,00</w:t>
            </w:r>
          </w:p>
        </w:tc>
      </w:tr>
    </w:tbl>
    <w:p w:rsidR="00743AF4" w:rsidRPr="00305ED7" w:rsidRDefault="00743AF4" w:rsidP="00743AF4">
      <w:pPr>
        <w:rPr>
          <w:rFonts w:ascii="Times New Roman" w:hAnsi="Times New Roman"/>
        </w:rPr>
      </w:pPr>
    </w:p>
    <w:p w:rsidR="00743AF4" w:rsidRPr="00305ED7" w:rsidRDefault="00743AF4" w:rsidP="00743AF4">
      <w:pPr>
        <w:rPr>
          <w:rFonts w:ascii="Times New Roman" w:hAnsi="Times New Roman"/>
        </w:rPr>
      </w:pPr>
      <w:r w:rsidRPr="00305ED7">
        <w:rPr>
          <w:rFonts w:ascii="Times New Roman" w:hAnsi="Times New Roman"/>
        </w:rPr>
        <w:t xml:space="preserve">Programom razvoja turizma na području Grada Trogira utvrđene su aktivnosti, poslovi i djelatnosti u turizmu od značenja za Grad Trogir a namijenjena su za potpore turističkim udrugama, </w:t>
      </w:r>
      <w:proofErr w:type="spellStart"/>
      <w:r w:rsidRPr="00305ED7">
        <w:rPr>
          <w:rFonts w:ascii="Times New Roman" w:hAnsi="Times New Roman"/>
        </w:rPr>
        <w:t>brendiranje</w:t>
      </w:r>
      <w:proofErr w:type="spellEnd"/>
      <w:r w:rsidRPr="00305ED7">
        <w:rPr>
          <w:rFonts w:ascii="Times New Roman" w:hAnsi="Times New Roman"/>
        </w:rPr>
        <w:t xml:space="preserve"> grada i potpore razvoju turizma kroz tekuće i kapitalne donacije Turističkoj zajednici Grada Trogira.</w:t>
      </w:r>
    </w:p>
    <w:p w:rsidR="00743AF4" w:rsidRPr="00305ED7" w:rsidRDefault="00743AF4" w:rsidP="00743AF4">
      <w:pPr>
        <w:rPr>
          <w:rFonts w:ascii="Times New Roman" w:hAnsi="Times New Roman"/>
        </w:rPr>
      </w:pPr>
      <w:r w:rsidRPr="00305ED7">
        <w:rPr>
          <w:rFonts w:ascii="Times New Roman" w:hAnsi="Times New Roman"/>
        </w:rPr>
        <w:t xml:space="preserve">Projekt izrade brand strategije i vizualnog identiteta izrađen tijekom prošle godine, predviđa implementaciju mjera iz strategije na kulturno-povijesnu baštinu Grada Trogira, osobito primjenu novog vizualnog identiteta na turističku signalizaciju. Slijedom toga, planiran je dizajn i izrada novih oznaka i tabli za kulturno – povijesne spomenike na području stare gradske jezgre. Time bi se osnažio novi vizualni identitet grada kao dodana vrijednost kulturno turističkoj ponudi. </w:t>
      </w:r>
    </w:p>
    <w:p w:rsidR="00743AF4" w:rsidRPr="00305ED7" w:rsidRDefault="00743AF4" w:rsidP="00743AF4">
      <w:pPr>
        <w:rPr>
          <w:rFonts w:ascii="Times New Roman" w:hAnsi="Times New Roman"/>
        </w:rPr>
      </w:pPr>
      <w:r w:rsidRPr="00305ED7">
        <w:rPr>
          <w:rFonts w:ascii="Times New Roman" w:hAnsi="Times New Roman"/>
        </w:rPr>
        <w:t>Slijedom navedenog Program razvoja turizma na području Grada Trogira za 2021. godinu  potrebno je smanjiti za 140.000,00 kuna i to aktivnost – Potpora razvoju turizma za 150.000,00 kuna radi očekivanih boljih prihoda Turističke zajednice grada Trogira te automatski manje potrebe za tekućim donacijama od strane grada.</w:t>
      </w:r>
    </w:p>
    <w:p w:rsidR="00743AF4" w:rsidRPr="00305ED7" w:rsidRDefault="00F245A0" w:rsidP="00743AF4">
      <w:pPr>
        <w:rPr>
          <w:rFonts w:ascii="Times New Roman" w:hAnsi="Times New Roman"/>
        </w:rPr>
      </w:pPr>
      <w:r w:rsidRPr="00305ED7">
        <w:rPr>
          <w:rFonts w:ascii="Times New Roman" w:hAnsi="Times New Roman"/>
        </w:rPr>
        <w:lastRenderedPageBreak/>
        <w:t>Također aktivnost</w:t>
      </w:r>
      <w:r w:rsidR="00743AF4" w:rsidRPr="00305ED7">
        <w:rPr>
          <w:rFonts w:ascii="Times New Roman" w:hAnsi="Times New Roman"/>
        </w:rPr>
        <w:t>– Potpore turističkim udrugama potrebno je povećati za 10.000,00 kuna radi ostalih nepredviđenih aktivnosti/projekata u području turizma koje su se pojavile nakon provedenog javnog poziva za dostavu programa/projekata kojim se financiraju udruge civilnog društva.</w:t>
      </w:r>
    </w:p>
    <w:p w:rsidR="009D2818" w:rsidRPr="00305ED7" w:rsidRDefault="00743AF4" w:rsidP="005654AC">
      <w:pPr>
        <w:rPr>
          <w:rFonts w:ascii="Times New Roman" w:hAnsi="Times New Roman"/>
        </w:rPr>
      </w:pPr>
      <w:r w:rsidRPr="00305ED7">
        <w:rPr>
          <w:rFonts w:ascii="Times New Roman" w:hAnsi="Times New Roman"/>
        </w:rPr>
        <w:t>Ostatak Programa razvoja turizma na području Grada Trogira za 2021. godinu («Službeni glasnik Grada Trogira» broj 27/20) ostaje nepromijenjen.</w:t>
      </w:r>
    </w:p>
    <w:p w:rsidR="00F40FF4" w:rsidRPr="00305ED7" w:rsidRDefault="00F40FF4" w:rsidP="005654AC">
      <w:pPr>
        <w:rPr>
          <w:rFonts w:ascii="Times New Roman" w:hAnsi="Times New Roman"/>
        </w:rPr>
      </w:pPr>
    </w:p>
    <w:p w:rsidR="005654AC" w:rsidRPr="00305ED7" w:rsidRDefault="005654AC" w:rsidP="005654AC">
      <w:pPr>
        <w:tabs>
          <w:tab w:val="left" w:pos="0"/>
        </w:tabs>
        <w:rPr>
          <w:rFonts w:ascii="Times New Roman" w:hAnsi="Times New Roman"/>
          <w:b/>
          <w:lang w:eastAsia="hr-HR"/>
        </w:rPr>
      </w:pPr>
      <w:r w:rsidRPr="00305ED7">
        <w:rPr>
          <w:rFonts w:ascii="Times New Roman" w:hAnsi="Times New Roman"/>
          <w:b/>
          <w:lang w:eastAsia="hr-HR"/>
        </w:rPr>
        <w:t xml:space="preserve">022 UPRAVNI ODJEL ZA FINANCIJE, PRORAČUN I NAPLATU POTRAŽIVANJA </w:t>
      </w:r>
    </w:p>
    <w:p w:rsidR="005654AC" w:rsidRPr="00305ED7" w:rsidRDefault="005654AC" w:rsidP="005654AC">
      <w:pPr>
        <w:rPr>
          <w:rFonts w:ascii="Times New Roman" w:hAnsi="Times New Roman"/>
          <w:b/>
          <w:lang w:eastAsia="hr-HR"/>
        </w:rPr>
      </w:pPr>
      <w:r w:rsidRPr="00305ED7">
        <w:rPr>
          <w:rFonts w:ascii="Times New Roman" w:hAnsi="Times New Roman"/>
          <w:b/>
          <w:lang w:eastAsia="hr-HR"/>
        </w:rPr>
        <w:t>Program 1700 UPRAVLJANJE FINANCIJAMA</w:t>
      </w:r>
    </w:p>
    <w:p w:rsidR="005654AC" w:rsidRPr="00305ED7" w:rsidRDefault="005654AC" w:rsidP="005654AC">
      <w:pPr>
        <w:rPr>
          <w:rFonts w:ascii="Times New Roman" w:hAnsi="Times New Roman"/>
          <w:b/>
          <w:lang w:eastAsia="hr-HR"/>
        </w:rPr>
      </w:pPr>
      <w:r w:rsidRPr="00305ED7">
        <w:rPr>
          <w:rFonts w:ascii="Times New Roman" w:hAnsi="Times New Roman"/>
          <w:b/>
          <w:lang w:eastAsia="hr-HR"/>
        </w:rPr>
        <w:t>Opis i cilj programa</w:t>
      </w:r>
    </w:p>
    <w:p w:rsidR="005654AC" w:rsidRPr="00305ED7" w:rsidRDefault="005654AC" w:rsidP="005654AC">
      <w:pPr>
        <w:rPr>
          <w:rFonts w:ascii="Times New Roman" w:hAnsi="Times New Roman"/>
        </w:rPr>
      </w:pPr>
      <w:r w:rsidRPr="00305ED7">
        <w:rPr>
          <w:rFonts w:ascii="Times New Roman" w:hAnsi="Times New Roman"/>
          <w:lang w:eastAsia="hr-HR"/>
        </w:rPr>
        <w:t xml:space="preserve">Aktivnost -  financiranje tekućih rashoda odnosi se na  rashode za redovne poslove iz djelokruga rada. Unutar ove aktivnosti </w:t>
      </w:r>
      <w:r w:rsidRPr="00305ED7">
        <w:rPr>
          <w:rFonts w:ascii="Times New Roman" w:hAnsi="Times New Roman"/>
        </w:rPr>
        <w:t>rashodi su povećani za  110.000 kn, a povećanje se odnosi na otplatu beskamatnog zajma s osnova odgođenog poreza na dohodak u 2021.g. sukladno Naputku o načinu isplate beskamatnog zajma JLS kojeg je donio  Ministar financija kao mjeru za likvidnost lokalnih proračuna iz sredstava Državnog proračuna u vidu kratkoročnog kredita. Preostali planirani iznos odnosi se na otplatu beskamatnog zajma s osnova povrata poreza na dohodak koji je u cijelosti podmiren dana 23.6.2021.g. jednokratnom otplatom u iznosu od 2.800.301,96 kn istekom zakonskog roka vraćanja od 1 godine.</w:t>
      </w:r>
    </w:p>
    <w:p w:rsidR="005654AC" w:rsidRPr="00305ED7" w:rsidRDefault="005654AC" w:rsidP="005654AC">
      <w:pPr>
        <w:spacing w:after="0"/>
        <w:rPr>
          <w:rFonts w:ascii="Times New Roman" w:hAnsi="Times New Roman"/>
        </w:rPr>
      </w:pPr>
      <w:r w:rsidRPr="00305ED7">
        <w:rPr>
          <w:rFonts w:ascii="Times New Roman" w:hAnsi="Times New Roman"/>
        </w:rPr>
        <w:t>Radi se o knjigovodstvenom evidentiranju beskamatnog zajma koji je odobren u 2020.g., a otplata se izvršava u 2021.g. sve sukladno Uputama Ministarstva financija o načinu knjigovodstvenog evidentiranja beskamatnog kratkoročnog zajma do visine poreza na dohodak čije je plaćanje oslobođeno, odgođeno, odnosno do visine izvršenog povrata poreza na dohodak po godišnjoj prijavi.</w:t>
      </w:r>
    </w:p>
    <w:p w:rsidR="00F245A0" w:rsidRPr="00305ED7" w:rsidRDefault="00F245A0" w:rsidP="005654AC">
      <w:pPr>
        <w:rPr>
          <w:rFonts w:ascii="Times New Roman" w:hAnsi="Times New Roman"/>
          <w:b/>
          <w:lang w:eastAsia="hr-HR"/>
        </w:rPr>
      </w:pPr>
    </w:p>
    <w:p w:rsidR="005654AC" w:rsidRDefault="005654AC" w:rsidP="005654AC">
      <w:pPr>
        <w:rPr>
          <w:rFonts w:ascii="Times New Roman" w:hAnsi="Times New Roman"/>
          <w:b/>
          <w:lang w:eastAsia="hr-HR"/>
        </w:rPr>
      </w:pPr>
      <w:r w:rsidRPr="00305ED7">
        <w:rPr>
          <w:rFonts w:ascii="Times New Roman" w:hAnsi="Times New Roman"/>
          <w:b/>
          <w:lang w:eastAsia="hr-HR"/>
        </w:rPr>
        <w:t xml:space="preserve">023 UPRAVNI ODJEL ZA KOMUNALNO GOSPODARSTVO I INVESTICIJE </w:t>
      </w:r>
    </w:p>
    <w:p w:rsidR="00A42766" w:rsidRDefault="00A42766" w:rsidP="005654AC">
      <w:pPr>
        <w:rPr>
          <w:rFonts w:ascii="Times New Roman" w:hAnsi="Times New Roman"/>
          <w:b/>
          <w:lang w:eastAsia="hr-H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1437"/>
        <w:gridCol w:w="1496"/>
        <w:gridCol w:w="2884"/>
      </w:tblGrid>
      <w:tr w:rsidR="00A42766" w:rsidRPr="00BC22B3" w:rsidTr="00675AFA">
        <w:trPr>
          <w:trHeight w:val="540"/>
        </w:trPr>
        <w:tc>
          <w:tcPr>
            <w:tcW w:w="3676" w:type="dxa"/>
            <w:shd w:val="clear" w:color="000000" w:fill="D9D9D9"/>
            <w:vAlign w:val="center"/>
          </w:tcPr>
          <w:p w:rsidR="00A42766" w:rsidRPr="00A42766" w:rsidRDefault="00A42766" w:rsidP="00675AFA">
            <w:pPr>
              <w:rPr>
                <w:rFonts w:ascii="Times New Roman" w:hAnsi="Times New Roman"/>
                <w:b/>
                <w:bCs/>
              </w:rPr>
            </w:pPr>
            <w:r w:rsidRPr="00A42766">
              <w:rPr>
                <w:rFonts w:ascii="Times New Roman" w:hAnsi="Times New Roman"/>
                <w:b/>
                <w:bCs/>
              </w:rPr>
              <w:t>ŠIFRA I NAZIV PROGRAMA/ PROJEKTA/ AKTIVNOSTI</w:t>
            </w:r>
          </w:p>
          <w:p w:rsidR="00A42766" w:rsidRPr="00A42766" w:rsidRDefault="00A42766" w:rsidP="00675AFA">
            <w:pPr>
              <w:spacing w:after="0"/>
              <w:rPr>
                <w:rFonts w:ascii="Times New Roman" w:eastAsia="Times New Roman" w:hAnsi="Times New Roman"/>
                <w:lang w:eastAsia="hr-HR"/>
              </w:rPr>
            </w:pPr>
          </w:p>
        </w:tc>
        <w:tc>
          <w:tcPr>
            <w:tcW w:w="1437" w:type="dxa"/>
            <w:shd w:val="clear" w:color="000000" w:fill="D9D9D9"/>
            <w:vAlign w:val="center"/>
          </w:tcPr>
          <w:p w:rsidR="00A42766" w:rsidRPr="00A42766" w:rsidRDefault="00A42766" w:rsidP="00675AFA">
            <w:pPr>
              <w:jc w:val="center"/>
              <w:rPr>
                <w:rFonts w:ascii="Times New Roman" w:hAnsi="Times New Roman"/>
                <w:b/>
                <w:bCs/>
              </w:rPr>
            </w:pPr>
            <w:r w:rsidRPr="00A42766">
              <w:rPr>
                <w:rFonts w:ascii="Times New Roman" w:hAnsi="Times New Roman"/>
                <w:b/>
                <w:bCs/>
              </w:rPr>
              <w:t>PLAN 2021.</w:t>
            </w:r>
          </w:p>
        </w:tc>
        <w:tc>
          <w:tcPr>
            <w:tcW w:w="1496" w:type="dxa"/>
            <w:shd w:val="clear" w:color="000000" w:fill="D9D9D9"/>
            <w:vAlign w:val="center"/>
          </w:tcPr>
          <w:p w:rsidR="00A42766" w:rsidRPr="00A42766" w:rsidRDefault="00A42766" w:rsidP="00675AFA">
            <w:pPr>
              <w:jc w:val="center"/>
              <w:rPr>
                <w:rFonts w:ascii="Times New Roman" w:hAnsi="Times New Roman"/>
                <w:b/>
                <w:bCs/>
              </w:rPr>
            </w:pPr>
            <w:r w:rsidRPr="00A42766">
              <w:rPr>
                <w:rFonts w:ascii="Times New Roman" w:hAnsi="Times New Roman"/>
                <w:b/>
                <w:bCs/>
              </w:rPr>
              <w:t xml:space="preserve"> (I.) Rebalans 2021. </w:t>
            </w:r>
          </w:p>
        </w:tc>
        <w:tc>
          <w:tcPr>
            <w:tcW w:w="2884" w:type="dxa"/>
            <w:shd w:val="clear" w:color="000000" w:fill="D9D9D9"/>
          </w:tcPr>
          <w:p w:rsidR="00A42766" w:rsidRPr="00A42766" w:rsidRDefault="00A42766" w:rsidP="00675AFA">
            <w:pPr>
              <w:spacing w:after="0"/>
              <w:jc w:val="center"/>
              <w:rPr>
                <w:rFonts w:ascii="Times New Roman" w:eastAsia="Times New Roman" w:hAnsi="Times New Roman"/>
                <w:b/>
                <w:lang w:eastAsia="hr-HR"/>
              </w:rPr>
            </w:pPr>
            <w:r w:rsidRPr="00A42766">
              <w:rPr>
                <w:rFonts w:ascii="Times New Roman" w:eastAsia="Times New Roman" w:hAnsi="Times New Roman"/>
                <w:b/>
                <w:lang w:eastAsia="hr-HR"/>
              </w:rPr>
              <w:t>Obrazloženje</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Aktivnost A100018 SANACIJA DIVLJIH DEPONIJA</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840.000,00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1.040.000,00</w:t>
            </w:r>
          </w:p>
        </w:tc>
        <w:tc>
          <w:tcPr>
            <w:tcW w:w="2884" w:type="dxa"/>
            <w:shd w:val="clear" w:color="000000" w:fill="FFFFFF"/>
          </w:tcPr>
          <w:p w:rsidR="00A42766" w:rsidRPr="00A42766" w:rsidRDefault="00A42766" w:rsidP="00675AFA">
            <w:pPr>
              <w:spacing w:after="0"/>
              <w:rPr>
                <w:rFonts w:ascii="Times New Roman" w:eastAsia="Times New Roman" w:hAnsi="Times New Roman"/>
                <w:lang w:eastAsia="hr-HR"/>
              </w:rPr>
            </w:pPr>
            <w:r w:rsidRPr="00A42766">
              <w:rPr>
                <w:rFonts w:ascii="Times New Roman" w:hAnsi="Times New Roman"/>
              </w:rPr>
              <w:t xml:space="preserve">I. Izmjenama i dopunama proračuna aktivnost je povećana za 200.000,00 kn iz izvora ostale pomoći (FZOEU – prijava na javni poziv </w:t>
            </w:r>
            <w:r w:rsidRPr="00A42766">
              <w:rPr>
                <w:rFonts w:ascii="Times New Roman" w:hAnsi="Times New Roman"/>
                <w:shd w:val="clear" w:color="auto" w:fill="FFFFFF"/>
              </w:rPr>
              <w:t>za uklanjanje otpada odbačenog u okoliš (tzv. „divlja odlagališta“) </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Aktivnost A100032 REGULACIJA PROMET NA PODRUČJU GRADA</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355.000,00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575.000,00</w:t>
            </w:r>
          </w:p>
        </w:tc>
        <w:tc>
          <w:tcPr>
            <w:tcW w:w="2884" w:type="dxa"/>
            <w:shd w:val="clear" w:color="000000" w:fill="FFFFFF"/>
          </w:tcPr>
          <w:p w:rsidR="00A42766" w:rsidRPr="00A42766" w:rsidRDefault="00A42766" w:rsidP="00675AFA">
            <w:pPr>
              <w:spacing w:after="0"/>
              <w:rPr>
                <w:rFonts w:ascii="Times New Roman" w:hAnsi="Times New Roman"/>
              </w:rPr>
            </w:pPr>
            <w:r w:rsidRPr="00A42766">
              <w:rPr>
                <w:rFonts w:ascii="Times New Roman" w:hAnsi="Times New Roman"/>
              </w:rPr>
              <w:t>I. Izmjenama i dopunama proračuna navedena aktivnost je povećana za 220.000,00 kn  i to 20.000,00 kn zbog potrebe dodatnih radova, a 200.000,00 kn očekivana pomoć od Županijskih cesta</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Tekući projekt T100033 SANACIJA AB ZIDOVA NA NERAZVRSTANM CESTAMA</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100.000,00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400.000,00</w:t>
            </w:r>
          </w:p>
        </w:tc>
        <w:tc>
          <w:tcPr>
            <w:tcW w:w="2884" w:type="dxa"/>
            <w:shd w:val="clear" w:color="000000" w:fill="FFFFFF"/>
          </w:tcPr>
          <w:p w:rsidR="00A42766" w:rsidRPr="00A42766" w:rsidRDefault="00A42766" w:rsidP="00675AFA">
            <w:pPr>
              <w:spacing w:after="0"/>
              <w:rPr>
                <w:rFonts w:ascii="Times New Roman" w:hAnsi="Times New Roman"/>
              </w:rPr>
            </w:pPr>
            <w:r w:rsidRPr="00A42766">
              <w:rPr>
                <w:rFonts w:ascii="Times New Roman" w:hAnsi="Times New Roman"/>
              </w:rPr>
              <w:t xml:space="preserve">I. Izmjenama i dopunama proračuna kapitalni projekt je povećan za 300.000,00 kn zbog hitne sanacije nerazvrstanih cesta (urušavanje, klizišta i sl.) </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lastRenderedPageBreak/>
              <w:t>Aktivnost A100019 ODRŽAVANJE POLJSKIH I ŠUMSKIH PUTEVA PO OTOCIMA I PRIOBALJU</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75.000,00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95.000,00</w:t>
            </w:r>
          </w:p>
        </w:tc>
        <w:tc>
          <w:tcPr>
            <w:tcW w:w="2884" w:type="dxa"/>
            <w:shd w:val="clear" w:color="000000" w:fill="FFFFFF"/>
          </w:tcPr>
          <w:p w:rsidR="00A42766" w:rsidRPr="00A42766" w:rsidRDefault="00A42766" w:rsidP="00675AFA">
            <w:pPr>
              <w:spacing w:after="0"/>
              <w:rPr>
                <w:rFonts w:ascii="Times New Roman" w:eastAsia="Times New Roman" w:hAnsi="Times New Roman"/>
                <w:lang w:eastAsia="hr-HR"/>
              </w:rPr>
            </w:pPr>
            <w:r w:rsidRPr="00A42766">
              <w:rPr>
                <w:rFonts w:ascii="Times New Roman" w:hAnsi="Times New Roman"/>
              </w:rPr>
              <w:t>I. Izmjenama i dopunama proračuna aktivnost je povećana za 20.000,00 kn</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Aktivnost A100007 ODRŽAVANJE JAVNE RASVJETE</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2.950.000,00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3.050.000,00</w:t>
            </w:r>
          </w:p>
        </w:tc>
        <w:tc>
          <w:tcPr>
            <w:tcW w:w="2884" w:type="dxa"/>
            <w:shd w:val="clear" w:color="000000" w:fill="FFFFFF"/>
          </w:tcPr>
          <w:p w:rsidR="00A42766" w:rsidRPr="00A42766" w:rsidRDefault="00A42766" w:rsidP="00675AFA">
            <w:pPr>
              <w:spacing w:after="0"/>
              <w:rPr>
                <w:rFonts w:ascii="Times New Roman" w:hAnsi="Times New Roman"/>
              </w:rPr>
            </w:pPr>
            <w:r w:rsidRPr="00A42766">
              <w:rPr>
                <w:rFonts w:ascii="Times New Roman" w:hAnsi="Times New Roman"/>
              </w:rPr>
              <w:t>I. Izmjenama i dopunama proračuna aktivnost je povećana za 100.000,00kn, zbog većeg utroška električne energije za javnu rasvjetu (proširenje javne rasvjete i uvođenje novih mjerenih mjesta)</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 xml:space="preserve">Aktivnost A100009 OBAVLJANJE OSTALIH KOMUNALNIH DJELATNOSTI </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1.050.000,00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1.140.000,00</w:t>
            </w:r>
          </w:p>
        </w:tc>
        <w:tc>
          <w:tcPr>
            <w:tcW w:w="2884" w:type="dxa"/>
            <w:shd w:val="clear" w:color="000000" w:fill="FFFFFF"/>
          </w:tcPr>
          <w:p w:rsidR="00A42766" w:rsidRPr="00A42766" w:rsidRDefault="00A42766" w:rsidP="00675AFA">
            <w:pPr>
              <w:spacing w:after="0"/>
              <w:rPr>
                <w:rFonts w:ascii="Times New Roman" w:eastAsia="Times New Roman" w:hAnsi="Times New Roman"/>
                <w:lang w:eastAsia="hr-HR"/>
              </w:rPr>
            </w:pPr>
            <w:r w:rsidRPr="00A42766">
              <w:rPr>
                <w:rFonts w:ascii="Times New Roman" w:hAnsi="Times New Roman"/>
              </w:rPr>
              <w:t>I. Izmjenama i dopunama proračuna aktivnost je povećana za 90.000,00 kn zbog nabave dodatnih obavijesnih tabli (označavanje ulica), veće potrebe i većeg troška dezinfekcije, dezinsekcije i deratizacije javnih površina te za potrebe zakupnine i najamnine</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Aktivnost A100010 OPREMANJE REDARSTVA</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135.000,00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225.000,00</w:t>
            </w:r>
          </w:p>
        </w:tc>
        <w:tc>
          <w:tcPr>
            <w:tcW w:w="2884" w:type="dxa"/>
            <w:shd w:val="clear" w:color="000000" w:fill="FFFFFF"/>
          </w:tcPr>
          <w:p w:rsidR="00A42766" w:rsidRPr="00A42766" w:rsidRDefault="00A42766" w:rsidP="00675AFA">
            <w:pPr>
              <w:spacing w:after="0"/>
              <w:rPr>
                <w:rFonts w:ascii="Times New Roman" w:eastAsia="Times New Roman" w:hAnsi="Times New Roman"/>
                <w:lang w:eastAsia="hr-HR"/>
              </w:rPr>
            </w:pPr>
            <w:r w:rsidRPr="00A42766">
              <w:rPr>
                <w:rFonts w:ascii="Times New Roman" w:hAnsi="Times New Roman"/>
              </w:rPr>
              <w:t>I. Izmjenama i dopunama proračuna aktivnost je povećana za 90.000,00 kn zbog dodatne potrebe nabave službene odjeće i opreme za redarstvo te zakupnina i najamnina</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Kapitalni projekt K100055 REKONSTRUKCIJA RASKRIŽJA U MASTRINCI</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125.000,00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145.000,00</w:t>
            </w:r>
          </w:p>
        </w:tc>
        <w:tc>
          <w:tcPr>
            <w:tcW w:w="2884" w:type="dxa"/>
            <w:shd w:val="clear" w:color="000000" w:fill="FFFFFF"/>
          </w:tcPr>
          <w:p w:rsidR="00A42766" w:rsidRPr="00A42766" w:rsidRDefault="00A42766" w:rsidP="00675AFA">
            <w:pPr>
              <w:spacing w:after="0"/>
              <w:rPr>
                <w:rFonts w:ascii="Times New Roman" w:hAnsi="Times New Roman"/>
              </w:rPr>
            </w:pPr>
            <w:r w:rsidRPr="00A42766">
              <w:rPr>
                <w:rFonts w:ascii="Times New Roman" w:hAnsi="Times New Roman"/>
              </w:rPr>
              <w:t xml:space="preserve">I. Izmjenama i dopunama proračuna kapitalni projekt je povećan za 20.000,00 kn zbog potrebe izrade dodatne projektne dokumentacije   </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Kapitalni projekt K100056 REKONSTRUKCIJA RASKRIŽJA U MIŠEVCU</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125.000,00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145.000,00</w:t>
            </w:r>
          </w:p>
        </w:tc>
        <w:tc>
          <w:tcPr>
            <w:tcW w:w="2884" w:type="dxa"/>
            <w:shd w:val="clear" w:color="000000" w:fill="FFFFFF"/>
          </w:tcPr>
          <w:p w:rsidR="00A42766" w:rsidRPr="00A42766" w:rsidRDefault="00A42766" w:rsidP="00675AFA">
            <w:pPr>
              <w:spacing w:after="0"/>
              <w:rPr>
                <w:rFonts w:ascii="Times New Roman" w:hAnsi="Times New Roman"/>
              </w:rPr>
            </w:pPr>
            <w:r w:rsidRPr="00A42766">
              <w:rPr>
                <w:rFonts w:ascii="Times New Roman" w:hAnsi="Times New Roman"/>
              </w:rPr>
              <w:t xml:space="preserve">I. Izmjenama i dopunama proračuna kapitalni projekt je povećan za 20.000,00 kn zbog potrebe izrade dodatne projektne dokumentacije   </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Kapitalni projekt K100057 GEODETSKI SNIMAK NERAZVRSTANIH CESTA</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200.000,00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250.000,00</w:t>
            </w:r>
          </w:p>
        </w:tc>
        <w:tc>
          <w:tcPr>
            <w:tcW w:w="2884" w:type="dxa"/>
            <w:shd w:val="clear" w:color="000000" w:fill="FFFFFF"/>
          </w:tcPr>
          <w:p w:rsidR="00A42766" w:rsidRPr="00A42766" w:rsidRDefault="00A42766" w:rsidP="00675AFA">
            <w:pPr>
              <w:spacing w:after="0"/>
              <w:rPr>
                <w:rFonts w:ascii="Times New Roman" w:hAnsi="Times New Roman"/>
              </w:rPr>
            </w:pPr>
            <w:r w:rsidRPr="00A42766">
              <w:rPr>
                <w:rFonts w:ascii="Times New Roman" w:hAnsi="Times New Roman"/>
              </w:rPr>
              <w:t>I. Izmjenama i dopunama proračuna kapitalni projekt je povećan za 50.000,00 kn zbog snimanja nerazvrstanih cesta u svrhu evidentiranja izvedenog stanja komunalne infrastrukture te neizvršenja dijela aktivnosti u 2020.</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Kapitalni projekt K100086 PROMETNICA OS 5 I 5A UPU 10</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250.000,00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550.000,00</w:t>
            </w:r>
          </w:p>
        </w:tc>
        <w:tc>
          <w:tcPr>
            <w:tcW w:w="2884" w:type="dxa"/>
            <w:shd w:val="clear" w:color="000000" w:fill="FFFFFF"/>
          </w:tcPr>
          <w:p w:rsidR="00A42766" w:rsidRPr="00A42766" w:rsidRDefault="00A42766" w:rsidP="00675AFA">
            <w:pPr>
              <w:spacing w:after="0"/>
              <w:rPr>
                <w:rFonts w:ascii="Times New Roman" w:hAnsi="Times New Roman"/>
              </w:rPr>
            </w:pPr>
            <w:r w:rsidRPr="00A42766">
              <w:rPr>
                <w:rFonts w:ascii="Times New Roman" w:hAnsi="Times New Roman"/>
              </w:rPr>
              <w:t>i. Izmjenama i dopunama proračuna kapitalni projekt je povećan za 300.000,00 kn zbog radova na izgradnji prometnice.</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Kapitalni projekt K00096 REKONSTRUKCIJA ULICE ANTE STARČEVIĆA</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700.000,00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750.000,00</w:t>
            </w:r>
          </w:p>
        </w:tc>
        <w:tc>
          <w:tcPr>
            <w:tcW w:w="2884" w:type="dxa"/>
            <w:shd w:val="clear" w:color="000000" w:fill="FFFFFF"/>
          </w:tcPr>
          <w:p w:rsidR="00A42766" w:rsidRPr="00A42766" w:rsidRDefault="00A42766" w:rsidP="00675AFA">
            <w:pPr>
              <w:spacing w:after="0"/>
              <w:rPr>
                <w:rFonts w:ascii="Times New Roman" w:hAnsi="Times New Roman"/>
              </w:rPr>
            </w:pPr>
            <w:r w:rsidRPr="00A42766">
              <w:rPr>
                <w:rFonts w:ascii="Times New Roman" w:hAnsi="Times New Roman"/>
              </w:rPr>
              <w:t xml:space="preserve">I. Izmjenama i dopunama proračuna kapitalni projekt je povećan za 50.000,00 kn zbog </w:t>
            </w:r>
            <w:r w:rsidRPr="00A42766">
              <w:rPr>
                <w:rFonts w:ascii="Times New Roman" w:hAnsi="Times New Roman"/>
              </w:rPr>
              <w:lastRenderedPageBreak/>
              <w:t>otkupa zemljišta i izrade dokumentacije.</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lastRenderedPageBreak/>
              <w:t>Kapitalni projekt K100112 IZGRADNJA PRISTUPNE CESTE ZA POS STANOVE OS12</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1.400.000,00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1.450.000,00</w:t>
            </w:r>
          </w:p>
        </w:tc>
        <w:tc>
          <w:tcPr>
            <w:tcW w:w="2884" w:type="dxa"/>
            <w:shd w:val="clear" w:color="000000" w:fill="FFFFFF"/>
          </w:tcPr>
          <w:p w:rsidR="00A42766" w:rsidRPr="00A42766" w:rsidRDefault="00A42766" w:rsidP="00675AFA">
            <w:pPr>
              <w:spacing w:after="0"/>
              <w:rPr>
                <w:rFonts w:ascii="Times New Roman" w:hAnsi="Times New Roman"/>
              </w:rPr>
            </w:pPr>
            <w:r w:rsidRPr="00A42766">
              <w:rPr>
                <w:rFonts w:ascii="Times New Roman" w:hAnsi="Times New Roman"/>
              </w:rPr>
              <w:t>I. Izmjenama i dopunama proračuna kapitalni projekt je povećan za 50.000,00 kn zbog izvlaštenja odnosno otkupa zemljišta</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Kapitalni projekt K100016 ABAVA TIPSKIH ŠTANDOVA ZA GRADSKU JEZGRU</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50.000,00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70.000,00</w:t>
            </w:r>
          </w:p>
        </w:tc>
        <w:tc>
          <w:tcPr>
            <w:tcW w:w="2884" w:type="dxa"/>
            <w:shd w:val="clear" w:color="000000" w:fill="FFFFFF"/>
          </w:tcPr>
          <w:p w:rsidR="00A42766" w:rsidRPr="00A42766" w:rsidRDefault="00A42766" w:rsidP="00675AFA">
            <w:pPr>
              <w:spacing w:after="0"/>
              <w:rPr>
                <w:rFonts w:ascii="Times New Roman" w:hAnsi="Times New Roman"/>
              </w:rPr>
            </w:pPr>
            <w:r w:rsidRPr="00A42766">
              <w:rPr>
                <w:rFonts w:ascii="Times New Roman" w:hAnsi="Times New Roman"/>
              </w:rPr>
              <w:t>I. Izmjenama i dopunama proračuna kapitalni projekt je povećan za 20.000,00 kn zbog kupnje novih tipski štandova jer su postojeći dotrajali</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Kapitalni projekt K100020 SUSTAV VIDEONADZORA GRADA</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310.000,00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335.000,00</w:t>
            </w:r>
          </w:p>
        </w:tc>
        <w:tc>
          <w:tcPr>
            <w:tcW w:w="2884" w:type="dxa"/>
            <w:shd w:val="clear" w:color="000000" w:fill="FFFFFF"/>
          </w:tcPr>
          <w:p w:rsidR="00A42766" w:rsidRPr="00A42766" w:rsidRDefault="00A42766" w:rsidP="00675AFA">
            <w:pPr>
              <w:spacing w:after="0"/>
              <w:rPr>
                <w:rFonts w:ascii="Times New Roman" w:hAnsi="Times New Roman"/>
              </w:rPr>
            </w:pPr>
            <w:r w:rsidRPr="00A42766">
              <w:rPr>
                <w:rFonts w:ascii="Times New Roman" w:hAnsi="Times New Roman"/>
              </w:rPr>
              <w:t>I. Izmjenama i dopunama proračuna kapitalni projekt je povećan za 25.000,00 kn za potrebe stručnog nadzora nad izvođenjem radova i intelektualne usluge</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Kapitalni projekt K100069 IZGRADNJA PRISTUPNE CESTE SA PARKIRALIŠTEM BRIGI LOKVICE</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1.000.000,00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1.300.000,00</w:t>
            </w:r>
          </w:p>
        </w:tc>
        <w:tc>
          <w:tcPr>
            <w:tcW w:w="2884" w:type="dxa"/>
            <w:shd w:val="clear" w:color="000000" w:fill="FFFFFF"/>
          </w:tcPr>
          <w:p w:rsidR="00A42766" w:rsidRPr="00A42766" w:rsidRDefault="00A42766" w:rsidP="00675AFA">
            <w:pPr>
              <w:spacing w:after="0"/>
              <w:rPr>
                <w:rFonts w:ascii="Times New Roman" w:hAnsi="Times New Roman"/>
              </w:rPr>
            </w:pPr>
            <w:r w:rsidRPr="00A42766">
              <w:rPr>
                <w:rFonts w:ascii="Times New Roman" w:hAnsi="Times New Roman"/>
              </w:rPr>
              <w:t>I. Izmjenama i dopunama proračuna kapitalni projekt je povećan za 300.000,00 kn zbog potrebe sanacije i uređenja dijela oborinskog kanala uz istočni rub zahvata</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Kapitalni projekt K100102 SANACIJA OBALNIH ZIDOVA</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700.000,00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50.000,00</w:t>
            </w:r>
          </w:p>
        </w:tc>
        <w:tc>
          <w:tcPr>
            <w:tcW w:w="2884" w:type="dxa"/>
            <w:shd w:val="clear" w:color="000000" w:fill="FFFFFF"/>
          </w:tcPr>
          <w:p w:rsidR="00A42766" w:rsidRPr="00A42766" w:rsidRDefault="00A42766" w:rsidP="00675AFA">
            <w:pPr>
              <w:spacing w:after="0"/>
              <w:rPr>
                <w:rFonts w:ascii="Times New Roman" w:eastAsia="Times New Roman" w:hAnsi="Times New Roman"/>
                <w:lang w:eastAsia="hr-HR"/>
              </w:rPr>
            </w:pPr>
            <w:r w:rsidRPr="00A42766">
              <w:rPr>
                <w:rFonts w:ascii="Times New Roman" w:hAnsi="Times New Roman"/>
              </w:rPr>
              <w:t xml:space="preserve">I. Izmjenama i dopunama proračuna kapitalni projekt je umanjen za - 650.000,00 kn koji se trebao sufinancirati iz ostalih pomoći jer je Upravitelj – Lučka uprava SDŽ-a sama krenula u sanaciju obalnog zida na </w:t>
            </w:r>
            <w:proofErr w:type="spellStart"/>
            <w:r w:rsidRPr="00A42766">
              <w:rPr>
                <w:rFonts w:ascii="Times New Roman" w:hAnsi="Times New Roman"/>
              </w:rPr>
              <w:t>Solinama</w:t>
            </w:r>
            <w:proofErr w:type="spellEnd"/>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Kapitalni projekt K100110 GEODETSKI SNIMAK JAVNIH POVRŠINA</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200.000,00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100.000,00</w:t>
            </w:r>
          </w:p>
        </w:tc>
        <w:tc>
          <w:tcPr>
            <w:tcW w:w="2884" w:type="dxa"/>
            <w:shd w:val="clear" w:color="000000" w:fill="FFFFFF"/>
          </w:tcPr>
          <w:p w:rsidR="00A42766" w:rsidRPr="00A42766" w:rsidRDefault="00A42766" w:rsidP="00675AFA">
            <w:pPr>
              <w:spacing w:after="0"/>
              <w:rPr>
                <w:rFonts w:ascii="Times New Roman" w:hAnsi="Times New Roman"/>
              </w:rPr>
            </w:pPr>
            <w:r w:rsidRPr="00A42766">
              <w:rPr>
                <w:rFonts w:ascii="Times New Roman" w:hAnsi="Times New Roman"/>
              </w:rPr>
              <w:t>I. Izmjenama i dopunama proračuna kapitalni projekt je umanjen za - 100.000,00 kn</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Kapitalni projekt K100113 REKONSTRUKCIJA DRŽAVNE CESTE D126 I IZGRADNJA ŠETNICE I BICIKLISTIČKE STAZE</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500.000,00</w:t>
            </w:r>
          </w:p>
        </w:tc>
        <w:tc>
          <w:tcPr>
            <w:tcW w:w="2884" w:type="dxa"/>
            <w:shd w:val="clear" w:color="000000" w:fill="FFFFFF"/>
          </w:tcPr>
          <w:p w:rsidR="00A42766" w:rsidRPr="00A42766" w:rsidRDefault="00A42766" w:rsidP="00675AFA">
            <w:pPr>
              <w:spacing w:after="0"/>
              <w:rPr>
                <w:rFonts w:ascii="Times New Roman" w:hAnsi="Times New Roman"/>
              </w:rPr>
            </w:pPr>
            <w:r w:rsidRPr="00A42766">
              <w:rPr>
                <w:rFonts w:ascii="Times New Roman" w:hAnsi="Times New Roman"/>
              </w:rPr>
              <w:t>I. Izmjenama i dopunama proračuna ubačen je novi kapitalni projekt zbog potrebe za izgradnjom šetnice i biciklističke staze (zajednički projekt s Hrvatskim cestama – sufinanciranje – Grad će financirati dio izgradnje šetnice i biciklističke staze) a u svrhu izrade projektne dokumentacije</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Kapitalni projekt K100017 IZGRADNJA JAVNE RASVJETE</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450.000,00</w:t>
            </w:r>
          </w:p>
        </w:tc>
        <w:tc>
          <w:tcPr>
            <w:tcW w:w="1496" w:type="dxa"/>
            <w:shd w:val="clear" w:color="000000" w:fill="FFFFFF"/>
            <w:vAlign w:val="center"/>
          </w:tcPr>
          <w:p w:rsidR="00A42766" w:rsidRPr="00A42766" w:rsidRDefault="00A777D6" w:rsidP="00675AFA">
            <w:pPr>
              <w:spacing w:after="0"/>
              <w:jc w:val="right"/>
              <w:rPr>
                <w:rFonts w:ascii="Times New Roman" w:eastAsia="Times New Roman" w:hAnsi="Times New Roman"/>
                <w:lang w:eastAsia="hr-HR"/>
              </w:rPr>
            </w:pPr>
            <w:r>
              <w:rPr>
                <w:rFonts w:ascii="Times New Roman" w:eastAsia="Times New Roman" w:hAnsi="Times New Roman"/>
                <w:lang w:eastAsia="hr-HR"/>
              </w:rPr>
              <w:t>75</w:t>
            </w:r>
            <w:r w:rsidR="00A42766" w:rsidRPr="00A42766">
              <w:rPr>
                <w:rFonts w:ascii="Times New Roman" w:eastAsia="Times New Roman" w:hAnsi="Times New Roman"/>
                <w:lang w:eastAsia="hr-HR"/>
              </w:rPr>
              <w:t>0.000,00</w:t>
            </w:r>
          </w:p>
        </w:tc>
        <w:tc>
          <w:tcPr>
            <w:tcW w:w="2884" w:type="dxa"/>
            <w:shd w:val="clear" w:color="000000" w:fill="FFFFFF"/>
          </w:tcPr>
          <w:p w:rsidR="00A42766" w:rsidRPr="00A42766" w:rsidRDefault="00A42766" w:rsidP="00675AFA">
            <w:pPr>
              <w:spacing w:after="0"/>
              <w:rPr>
                <w:rFonts w:ascii="Times New Roman" w:hAnsi="Times New Roman"/>
              </w:rPr>
            </w:pPr>
            <w:r w:rsidRPr="00A42766">
              <w:rPr>
                <w:rFonts w:ascii="Times New Roman" w:hAnsi="Times New Roman"/>
              </w:rPr>
              <w:t>I. Izmjenama i dopunama proračuna kapitalni projekt je povećan za 300.00,00 kn zbog povećanja obima radova</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 xml:space="preserve">Kapitalni projekt K100026 KAPITALNA POMOĆ ZA </w:t>
            </w:r>
            <w:r w:rsidRPr="00A42766">
              <w:rPr>
                <w:rFonts w:ascii="Times New Roman" w:eastAsia="Times New Roman" w:hAnsi="Times New Roman"/>
                <w:lang w:eastAsia="hr-HR"/>
              </w:rPr>
              <w:lastRenderedPageBreak/>
              <w:t>OBITELJSKE KUĆE, GOSP.OBJEKTE I SLIČNO</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lastRenderedPageBreak/>
              <w:t>55.000,00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155.000,0</w:t>
            </w:r>
          </w:p>
        </w:tc>
        <w:tc>
          <w:tcPr>
            <w:tcW w:w="2884" w:type="dxa"/>
            <w:shd w:val="clear" w:color="000000" w:fill="FFFFFF"/>
          </w:tcPr>
          <w:p w:rsidR="00A42766" w:rsidRPr="00A42766" w:rsidRDefault="00A42766" w:rsidP="00675AFA">
            <w:pPr>
              <w:spacing w:after="0"/>
              <w:rPr>
                <w:rFonts w:ascii="Times New Roman" w:hAnsi="Times New Roman"/>
              </w:rPr>
            </w:pPr>
            <w:r w:rsidRPr="00A42766">
              <w:rPr>
                <w:rFonts w:ascii="Times New Roman" w:hAnsi="Times New Roman"/>
              </w:rPr>
              <w:t xml:space="preserve">I. Izmjenama i dopunama proračuna kapitalni projekt je povećan za 300.00,00 kn radi </w:t>
            </w:r>
            <w:r w:rsidRPr="00A42766">
              <w:rPr>
                <w:rFonts w:ascii="Times New Roman" w:hAnsi="Times New Roman"/>
              </w:rPr>
              <w:lastRenderedPageBreak/>
              <w:t>pomoći u sanaciji obiteljske kuće uništene požarom u staroj gradskoj jezgri</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lastRenderedPageBreak/>
              <w:t>Kapitalni projekt K100039 IZGRADNJA I REKNSTRUKCIJA OBORINSKE MREŽE U SVIM MO</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300.000,00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500.000,00</w:t>
            </w:r>
          </w:p>
        </w:tc>
        <w:tc>
          <w:tcPr>
            <w:tcW w:w="2884" w:type="dxa"/>
            <w:shd w:val="clear" w:color="000000" w:fill="FFFFFF"/>
          </w:tcPr>
          <w:p w:rsidR="00A42766" w:rsidRPr="00A42766" w:rsidRDefault="00A42766" w:rsidP="00675AFA">
            <w:pPr>
              <w:spacing w:after="0"/>
              <w:rPr>
                <w:rFonts w:ascii="Times New Roman" w:hAnsi="Times New Roman"/>
              </w:rPr>
            </w:pPr>
            <w:r w:rsidRPr="00A42766">
              <w:rPr>
                <w:rFonts w:ascii="Times New Roman" w:hAnsi="Times New Roman"/>
              </w:rPr>
              <w:t>I. Izmjenama i dopunama proračuna kapitalni projekt je povećan za 200.00,00 kn zbog više izvedenih radova u prethodnom razdoblju</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Tekući projekt T100011 ODRŽAVANJE PUTEVA NA DRVENIKU VELOM I MALOM</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450.000,00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600.000,00</w:t>
            </w:r>
          </w:p>
        </w:tc>
        <w:tc>
          <w:tcPr>
            <w:tcW w:w="2884" w:type="dxa"/>
            <w:shd w:val="clear" w:color="000000" w:fill="FFFFFF"/>
          </w:tcPr>
          <w:p w:rsidR="00A42766" w:rsidRPr="00A42766" w:rsidRDefault="00A42766" w:rsidP="00675AFA">
            <w:pPr>
              <w:spacing w:after="0"/>
              <w:rPr>
                <w:rFonts w:ascii="Times New Roman" w:hAnsi="Times New Roman"/>
              </w:rPr>
            </w:pPr>
            <w:r w:rsidRPr="00A42766">
              <w:rPr>
                <w:rFonts w:ascii="Times New Roman" w:hAnsi="Times New Roman"/>
              </w:rPr>
              <w:t>I. Izmjenama i dopunama proračuna kapitalni projekt je povećan za 150.00,00 kn zbog potpisanog ugovora o sufinanciranju sa Ministarstvom regionalnog razvoja i fondova EU</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Aktivnost A100020 ''I TEBE SE PITA''</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37.500,00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52.500,00</w:t>
            </w:r>
          </w:p>
        </w:tc>
        <w:tc>
          <w:tcPr>
            <w:tcW w:w="2884" w:type="dxa"/>
            <w:shd w:val="clear" w:color="000000" w:fill="FFFFFF"/>
          </w:tcPr>
          <w:p w:rsidR="00A42766" w:rsidRPr="00A42766" w:rsidRDefault="00A42766" w:rsidP="00675AFA">
            <w:pPr>
              <w:spacing w:after="0"/>
              <w:rPr>
                <w:rFonts w:ascii="Times New Roman" w:hAnsi="Times New Roman"/>
              </w:rPr>
            </w:pPr>
            <w:r w:rsidRPr="00A42766">
              <w:rPr>
                <w:rFonts w:ascii="Times New Roman" w:hAnsi="Times New Roman"/>
              </w:rPr>
              <w:t xml:space="preserve">I. Izmjenama i dopunama proračuna aktivnost je povećana za 15.000,00 kn </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Kapitalni projekt K100101 UREĐENJE HELIODROMA NA DRVENIKU VELIKOM I MALOM</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200.000,00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100.000,00</w:t>
            </w:r>
          </w:p>
        </w:tc>
        <w:tc>
          <w:tcPr>
            <w:tcW w:w="2884" w:type="dxa"/>
            <w:shd w:val="clear" w:color="000000" w:fill="FFFFFF"/>
          </w:tcPr>
          <w:p w:rsidR="00A42766" w:rsidRPr="00A42766" w:rsidRDefault="00A42766" w:rsidP="00675AFA">
            <w:pPr>
              <w:spacing w:after="0"/>
              <w:rPr>
                <w:rFonts w:ascii="Times New Roman" w:hAnsi="Times New Roman"/>
              </w:rPr>
            </w:pPr>
            <w:r w:rsidRPr="00A42766">
              <w:rPr>
                <w:rFonts w:ascii="Times New Roman" w:hAnsi="Times New Roman"/>
              </w:rPr>
              <w:t>I. Izmjenama i dopunama proračuna kapitalni projekt je povećan za 100.00,00 kn zbog umanjenja obima posla</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Kapitalni projekt K100081 IZGRADNJA POLIGONA ZA AUTOŠKOLU U PLANOM</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180.000,00</w:t>
            </w:r>
          </w:p>
        </w:tc>
        <w:tc>
          <w:tcPr>
            <w:tcW w:w="2884" w:type="dxa"/>
            <w:shd w:val="clear" w:color="000000" w:fill="FFFFFF"/>
          </w:tcPr>
          <w:p w:rsidR="00A42766" w:rsidRPr="00A42766" w:rsidRDefault="00A42766" w:rsidP="00675AFA">
            <w:pPr>
              <w:spacing w:after="0"/>
              <w:rPr>
                <w:rFonts w:ascii="Times New Roman" w:hAnsi="Times New Roman"/>
              </w:rPr>
            </w:pPr>
            <w:r w:rsidRPr="00A42766">
              <w:rPr>
                <w:rFonts w:ascii="Times New Roman" w:hAnsi="Times New Roman"/>
              </w:rPr>
              <w:t xml:space="preserve">I. Izmjenama i dopunama proračuna ubačen je novi kapitalni projekt zbog potrebe izgradnje nove komunalne infrastrukture </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Tekući projekt T100080 FINANCIRANJE PRIJEVOZA PUTNIKA NA RELACIJI ČIOVO-OBALA B.BERISLAVIĆA U TROGIRU</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300.000,00</w:t>
            </w:r>
          </w:p>
        </w:tc>
        <w:tc>
          <w:tcPr>
            <w:tcW w:w="2884" w:type="dxa"/>
            <w:shd w:val="clear" w:color="000000" w:fill="FFFFFF"/>
          </w:tcPr>
          <w:p w:rsidR="00A42766" w:rsidRPr="00A42766" w:rsidRDefault="00A42766" w:rsidP="00675AFA">
            <w:pPr>
              <w:spacing w:after="0"/>
              <w:rPr>
                <w:rFonts w:ascii="Times New Roman" w:hAnsi="Times New Roman"/>
              </w:rPr>
            </w:pPr>
            <w:r w:rsidRPr="00A42766">
              <w:rPr>
                <w:rFonts w:ascii="Times New Roman" w:hAnsi="Times New Roman"/>
              </w:rPr>
              <w:t>I. Izmjenama i dopunama proračuna ubačen je novi kapitalni projekt zbog sanacije starog Čiovskog mosta na ŽC6136 te bolje prometne povezanosti otoka Čiova i grada Trogira za vrijeme odvijanja radova</w:t>
            </w:r>
          </w:p>
        </w:tc>
      </w:tr>
      <w:tr w:rsidR="00A42766" w:rsidRPr="00BC22B3" w:rsidTr="00675AFA">
        <w:trPr>
          <w:trHeight w:val="600"/>
        </w:trPr>
        <w:tc>
          <w:tcPr>
            <w:tcW w:w="3676" w:type="dxa"/>
            <w:shd w:val="clear" w:color="000000" w:fill="FFFFFF"/>
            <w:vAlign w:val="center"/>
          </w:tcPr>
          <w:p w:rsidR="00A42766" w:rsidRPr="00A42766" w:rsidRDefault="00A42766" w:rsidP="00675AFA">
            <w:pPr>
              <w:spacing w:after="0"/>
              <w:rPr>
                <w:rFonts w:ascii="Times New Roman" w:eastAsia="Times New Roman" w:hAnsi="Times New Roman"/>
                <w:lang w:eastAsia="hr-HR"/>
              </w:rPr>
            </w:pPr>
            <w:r w:rsidRPr="00A42766">
              <w:rPr>
                <w:rFonts w:ascii="Times New Roman" w:eastAsia="Times New Roman" w:hAnsi="Times New Roman"/>
                <w:lang w:eastAsia="hr-HR"/>
              </w:rPr>
              <w:t>Kapitalni projekt K100067 OTVORENA LJETNA POZORNICA</w:t>
            </w:r>
          </w:p>
        </w:tc>
        <w:tc>
          <w:tcPr>
            <w:tcW w:w="1437"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1.250.000,00</w:t>
            </w:r>
          </w:p>
        </w:tc>
        <w:tc>
          <w:tcPr>
            <w:tcW w:w="1496" w:type="dxa"/>
            <w:shd w:val="clear" w:color="000000" w:fill="FFFFFF"/>
            <w:vAlign w:val="center"/>
          </w:tcPr>
          <w:p w:rsidR="00A42766" w:rsidRPr="00A42766" w:rsidRDefault="00A42766" w:rsidP="00675AFA">
            <w:pPr>
              <w:spacing w:after="0"/>
              <w:jc w:val="right"/>
              <w:rPr>
                <w:rFonts w:ascii="Times New Roman" w:eastAsia="Times New Roman" w:hAnsi="Times New Roman"/>
                <w:lang w:eastAsia="hr-HR"/>
              </w:rPr>
            </w:pPr>
            <w:r w:rsidRPr="00A42766">
              <w:rPr>
                <w:rFonts w:ascii="Times New Roman" w:eastAsia="Times New Roman" w:hAnsi="Times New Roman"/>
                <w:lang w:eastAsia="hr-HR"/>
              </w:rPr>
              <w:t>1.260.000,00</w:t>
            </w:r>
          </w:p>
        </w:tc>
        <w:tc>
          <w:tcPr>
            <w:tcW w:w="2884" w:type="dxa"/>
            <w:shd w:val="clear" w:color="000000" w:fill="FFFFFF"/>
          </w:tcPr>
          <w:p w:rsidR="00A42766" w:rsidRPr="00A42766" w:rsidRDefault="00A42766" w:rsidP="00675AFA">
            <w:pPr>
              <w:spacing w:after="0"/>
              <w:rPr>
                <w:rFonts w:ascii="Times New Roman" w:hAnsi="Times New Roman"/>
              </w:rPr>
            </w:pPr>
            <w:r w:rsidRPr="00A42766">
              <w:rPr>
                <w:rFonts w:ascii="Times New Roman" w:hAnsi="Times New Roman"/>
              </w:rPr>
              <w:t>I. Izmjenama i dopunama proračuna kapitalni projekt je povećan za 10.000,00 kn radi u</w:t>
            </w:r>
            <w:r w:rsidRPr="00A42766">
              <w:rPr>
                <w:rFonts w:ascii="Times New Roman" w:hAnsi="Times New Roman"/>
                <w:lang w:eastAsia="hr-HR"/>
              </w:rPr>
              <w:t>sluge savjetovanja za upravljanje projektom i javnu nabavu</w:t>
            </w:r>
          </w:p>
        </w:tc>
      </w:tr>
    </w:tbl>
    <w:p w:rsidR="00F40FF4" w:rsidRDefault="00F40FF4" w:rsidP="005654AC">
      <w:pPr>
        <w:rPr>
          <w:rFonts w:ascii="Times New Roman" w:hAnsi="Times New Roman"/>
          <w:b/>
          <w:lang w:eastAsia="hr-HR"/>
        </w:rPr>
      </w:pPr>
    </w:p>
    <w:p w:rsidR="00A42766" w:rsidRPr="00305ED7" w:rsidRDefault="00A42766" w:rsidP="005654AC">
      <w:pPr>
        <w:rPr>
          <w:rFonts w:ascii="Times New Roman" w:hAnsi="Times New Roman"/>
          <w:b/>
        </w:rPr>
      </w:pPr>
    </w:p>
    <w:p w:rsidR="005654AC" w:rsidRPr="00305ED7" w:rsidRDefault="005654AC" w:rsidP="005654AC">
      <w:pPr>
        <w:rPr>
          <w:rFonts w:ascii="Times New Roman" w:hAnsi="Times New Roman"/>
          <w:b/>
        </w:rPr>
      </w:pPr>
      <w:r w:rsidRPr="00305ED7">
        <w:rPr>
          <w:rFonts w:ascii="Times New Roman" w:hAnsi="Times New Roman"/>
          <w:b/>
        </w:rPr>
        <w:t>024 UPRAVNI ODJEL ZA URBANIZAM I PROSTORNO UREĐENJE</w:t>
      </w:r>
    </w:p>
    <w:p w:rsidR="005654AC" w:rsidRPr="00305ED7" w:rsidRDefault="005654AC" w:rsidP="005654AC">
      <w:pPr>
        <w:rPr>
          <w:rFonts w:ascii="Times New Roman" w:hAnsi="Times New Roman"/>
          <w:b/>
        </w:rPr>
      </w:pPr>
      <w:r w:rsidRPr="00305ED7">
        <w:rPr>
          <w:rFonts w:ascii="Times New Roman" w:hAnsi="Times New Roman"/>
          <w:b/>
        </w:rPr>
        <w:t>Program</w:t>
      </w:r>
      <w:r w:rsidR="00F245A0" w:rsidRPr="00305ED7">
        <w:rPr>
          <w:rFonts w:ascii="Times New Roman" w:hAnsi="Times New Roman"/>
          <w:b/>
        </w:rPr>
        <w:t xml:space="preserve"> 1101 JAVNA UPRAVA I ADMINISTRACIJA </w:t>
      </w:r>
    </w:p>
    <w:p w:rsidR="005654AC" w:rsidRPr="00305ED7" w:rsidRDefault="00F245A0" w:rsidP="005654AC">
      <w:pPr>
        <w:rPr>
          <w:rFonts w:ascii="Times New Roman" w:hAnsi="Times New Roman"/>
          <w:b/>
        </w:rPr>
      </w:pPr>
      <w:r w:rsidRPr="00305ED7">
        <w:rPr>
          <w:rFonts w:ascii="Times New Roman" w:hAnsi="Times New Roman"/>
          <w:b/>
        </w:rPr>
        <w:t>Opis i</w:t>
      </w:r>
      <w:r w:rsidR="005654AC" w:rsidRPr="00305ED7">
        <w:rPr>
          <w:rFonts w:ascii="Times New Roman" w:hAnsi="Times New Roman"/>
          <w:b/>
        </w:rPr>
        <w:t xml:space="preserve"> cilj programa</w:t>
      </w:r>
    </w:p>
    <w:p w:rsidR="00F245A0" w:rsidRPr="00305ED7" w:rsidRDefault="00F245A0" w:rsidP="00F245A0">
      <w:pPr>
        <w:rPr>
          <w:rFonts w:ascii="Times New Roman" w:hAnsi="Times New Roman"/>
        </w:rPr>
      </w:pPr>
      <w:r w:rsidRPr="00305ED7">
        <w:rPr>
          <w:rFonts w:ascii="Times New Roman" w:hAnsi="Times New Roman"/>
        </w:rPr>
        <w:t>Aktivnost</w:t>
      </w:r>
      <w:r w:rsidR="0001656D">
        <w:rPr>
          <w:rFonts w:ascii="Times New Roman" w:hAnsi="Times New Roman"/>
        </w:rPr>
        <w:t xml:space="preserve"> A100001</w:t>
      </w:r>
      <w:r w:rsidRPr="00305ED7">
        <w:rPr>
          <w:rFonts w:ascii="Times New Roman" w:hAnsi="Times New Roman"/>
        </w:rPr>
        <w:t>- Financiranje tekućih rashoda, Opći poslovi iz područja administracije, prvenstveno osiguranja sredstava za redovan rad (stručno usavršavanje, službena putovanja i ostalih tekućih troškova) odnosno za plaćanje pristojba i naknade u iznosu od 430.000 kn što se odnosi na godišnje plaćanje naknada jedinica lokalne samouprave u cilju smanjenja količine miješanog komunalnog otpada koja je za jedinicu lokalne samouprave iznad propisane količine.</w:t>
      </w:r>
    </w:p>
    <w:p w:rsidR="005654AC" w:rsidRPr="00305ED7" w:rsidRDefault="00F245A0" w:rsidP="00F245A0">
      <w:pPr>
        <w:tabs>
          <w:tab w:val="left" w:pos="851"/>
        </w:tabs>
        <w:rPr>
          <w:rFonts w:ascii="Times New Roman" w:hAnsi="Times New Roman"/>
        </w:rPr>
      </w:pPr>
      <w:r w:rsidRPr="00305ED7">
        <w:rPr>
          <w:rFonts w:ascii="Times New Roman" w:hAnsi="Times New Roman"/>
        </w:rPr>
        <w:lastRenderedPageBreak/>
        <w:t>U planu proračuna za 2021. godinu planira se 446.000 kn,</w:t>
      </w:r>
      <w:r w:rsidR="005654AC" w:rsidRPr="00305ED7">
        <w:rPr>
          <w:rFonts w:ascii="Times New Roman" w:hAnsi="Times New Roman"/>
        </w:rPr>
        <w:t xml:space="preserve"> I. </w:t>
      </w:r>
      <w:r w:rsidR="005654AC" w:rsidRPr="00305ED7">
        <w:rPr>
          <w:rFonts w:ascii="Times New Roman" w:hAnsi="Times New Roman"/>
          <w:lang w:eastAsia="hr-HR"/>
        </w:rPr>
        <w:t xml:space="preserve">Izmjenama i dopunama proračuna za 2021. god. program se povećava za  156.800 kn i sada iznosi </w:t>
      </w:r>
      <w:r w:rsidRPr="00305ED7">
        <w:rPr>
          <w:rFonts w:ascii="Times New Roman" w:hAnsi="Times New Roman"/>
          <w:lang w:eastAsia="hr-HR"/>
        </w:rPr>
        <w:t>602.800</w:t>
      </w:r>
      <w:r w:rsidR="005654AC" w:rsidRPr="00305ED7">
        <w:rPr>
          <w:rFonts w:ascii="Times New Roman" w:hAnsi="Times New Roman"/>
          <w:lang w:eastAsia="hr-HR"/>
        </w:rPr>
        <w:t xml:space="preserve"> kn. Promjena se odnosi na povećanje konta 3295 Pristojbe i naknade na kojoj nije bilo dovoljno sredstava pa se zaključkom KLASA: 351-01/21-01/1 od 25. siječnja 2021. godine teretila pozicija proračunske pričuve Grada Trogira i to u svrhu plaćanja poticajne naknade za smanjenje količine miješanog komunalnog otpada u razdoblju od 01.01.2019.-31.12.2019. godine.</w:t>
      </w:r>
    </w:p>
    <w:p w:rsidR="005654AC" w:rsidRPr="00EE4292" w:rsidRDefault="005654AC" w:rsidP="005654AC">
      <w:pPr>
        <w:rPr>
          <w:rFonts w:ascii="Times New Roman" w:hAnsi="Times New Roman"/>
        </w:rPr>
      </w:pPr>
    </w:p>
    <w:sectPr w:rsidR="005654AC" w:rsidRPr="00EE4292" w:rsidSect="00A32980">
      <w:footerReference w:type="default" r:id="rId7"/>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537" w:rsidRDefault="00077537" w:rsidP="00655B92">
      <w:pPr>
        <w:spacing w:after="0"/>
      </w:pPr>
      <w:r>
        <w:separator/>
      </w:r>
    </w:p>
  </w:endnote>
  <w:endnote w:type="continuationSeparator" w:id="0">
    <w:p w:rsidR="00077537" w:rsidRDefault="00077537" w:rsidP="00655B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980" w:rsidRDefault="00A3298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537" w:rsidRDefault="00077537" w:rsidP="00655B92">
      <w:pPr>
        <w:spacing w:after="0"/>
      </w:pPr>
      <w:r>
        <w:separator/>
      </w:r>
    </w:p>
  </w:footnote>
  <w:footnote w:type="continuationSeparator" w:id="0">
    <w:p w:rsidR="00077537" w:rsidRDefault="00077537" w:rsidP="00655B9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0000004"/>
    <w:multiLevelType w:val="multilevel"/>
    <w:tmpl w:val="00000004"/>
    <w:name w:val="WW8Num7"/>
    <w:lvl w:ilvl="0">
      <w:start w:val="1"/>
      <w:numFmt w:val="decimal"/>
      <w:lvlText w:val="%1."/>
      <w:lvlJc w:val="left"/>
      <w:pPr>
        <w:tabs>
          <w:tab w:val="num" w:pos="720"/>
        </w:tabs>
        <w:ind w:left="720" w:hanging="360"/>
      </w:pPr>
      <w:rPr>
        <w:rFonts w:ascii="Liberation Serif" w:hAnsi="Liberation Serif" w:cs="Liberation Serif"/>
        <w:sz w:val="22"/>
        <w:szCs w:val="22"/>
        <w:lang w:val="hr-HR" w:eastAsia="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8"/>
    <w:lvl w:ilvl="0">
      <w:start w:val="1"/>
      <w:numFmt w:val="decimal"/>
      <w:lvlText w:val="%1."/>
      <w:lvlJc w:val="left"/>
      <w:pPr>
        <w:tabs>
          <w:tab w:val="num" w:pos="720"/>
        </w:tabs>
        <w:ind w:left="720" w:hanging="360"/>
      </w:pPr>
      <w:rPr>
        <w:rFonts w:ascii="Liberation Serif" w:hAnsi="Liberation Serif" w:cs="Liberation Serif"/>
        <w:b w:val="0"/>
        <w:bCs w:val="0"/>
        <w:sz w:val="22"/>
        <w:szCs w:val="22"/>
        <w:lang w:val="hr-HR"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ACE42B0"/>
    <w:multiLevelType w:val="hybridMultilevel"/>
    <w:tmpl w:val="76AE61CA"/>
    <w:lvl w:ilvl="0" w:tplc="F8E05BCE">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3AA1737"/>
    <w:multiLevelType w:val="hybridMultilevel"/>
    <w:tmpl w:val="A4C497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57"/>
    <w:rsid w:val="000013DC"/>
    <w:rsid w:val="00005955"/>
    <w:rsid w:val="0001656D"/>
    <w:rsid w:val="00027016"/>
    <w:rsid w:val="00034732"/>
    <w:rsid w:val="000429BD"/>
    <w:rsid w:val="00070E13"/>
    <w:rsid w:val="00072D80"/>
    <w:rsid w:val="00077537"/>
    <w:rsid w:val="000808E8"/>
    <w:rsid w:val="00082402"/>
    <w:rsid w:val="000A04D6"/>
    <w:rsid w:val="000A76A1"/>
    <w:rsid w:val="000C43D4"/>
    <w:rsid w:val="000C46F9"/>
    <w:rsid w:val="000D4C00"/>
    <w:rsid w:val="000D6C25"/>
    <w:rsid w:val="00104E2F"/>
    <w:rsid w:val="00117EA3"/>
    <w:rsid w:val="00123A9D"/>
    <w:rsid w:val="00142470"/>
    <w:rsid w:val="001568DD"/>
    <w:rsid w:val="00167251"/>
    <w:rsid w:val="00180CC0"/>
    <w:rsid w:val="00190B65"/>
    <w:rsid w:val="001B5754"/>
    <w:rsid w:val="001B7291"/>
    <w:rsid w:val="001C78FC"/>
    <w:rsid w:val="001D70E0"/>
    <w:rsid w:val="001F7ED2"/>
    <w:rsid w:val="00215CE3"/>
    <w:rsid w:val="0024266C"/>
    <w:rsid w:val="00244AB8"/>
    <w:rsid w:val="00246EF9"/>
    <w:rsid w:val="002473EE"/>
    <w:rsid w:val="00253E06"/>
    <w:rsid w:val="0028646B"/>
    <w:rsid w:val="00286AE6"/>
    <w:rsid w:val="00290C6D"/>
    <w:rsid w:val="002E484D"/>
    <w:rsid w:val="00304C84"/>
    <w:rsid w:val="00305ED7"/>
    <w:rsid w:val="00311E96"/>
    <w:rsid w:val="0032283D"/>
    <w:rsid w:val="0033436E"/>
    <w:rsid w:val="003416E0"/>
    <w:rsid w:val="00350E00"/>
    <w:rsid w:val="00365BF1"/>
    <w:rsid w:val="00370B06"/>
    <w:rsid w:val="003711C6"/>
    <w:rsid w:val="00372427"/>
    <w:rsid w:val="003729D7"/>
    <w:rsid w:val="00386EB8"/>
    <w:rsid w:val="003A3A29"/>
    <w:rsid w:val="003A428F"/>
    <w:rsid w:val="003A5259"/>
    <w:rsid w:val="003C4C41"/>
    <w:rsid w:val="003C7D3E"/>
    <w:rsid w:val="003E7BCF"/>
    <w:rsid w:val="00403318"/>
    <w:rsid w:val="00406D17"/>
    <w:rsid w:val="0041598A"/>
    <w:rsid w:val="004226D6"/>
    <w:rsid w:val="00443A8D"/>
    <w:rsid w:val="00467B0C"/>
    <w:rsid w:val="004846EA"/>
    <w:rsid w:val="004B1498"/>
    <w:rsid w:val="004B531A"/>
    <w:rsid w:val="004C4C65"/>
    <w:rsid w:val="004D7388"/>
    <w:rsid w:val="004F61D7"/>
    <w:rsid w:val="004F6B9F"/>
    <w:rsid w:val="00500A7B"/>
    <w:rsid w:val="00513E09"/>
    <w:rsid w:val="005145C0"/>
    <w:rsid w:val="005161E1"/>
    <w:rsid w:val="00520DDA"/>
    <w:rsid w:val="00531DD3"/>
    <w:rsid w:val="00540683"/>
    <w:rsid w:val="00553B8D"/>
    <w:rsid w:val="005654AC"/>
    <w:rsid w:val="005859D3"/>
    <w:rsid w:val="005942D6"/>
    <w:rsid w:val="005C59A3"/>
    <w:rsid w:val="005F7E3A"/>
    <w:rsid w:val="00625603"/>
    <w:rsid w:val="00655B92"/>
    <w:rsid w:val="00675AFA"/>
    <w:rsid w:val="006C2096"/>
    <w:rsid w:val="006C589A"/>
    <w:rsid w:val="006D61C5"/>
    <w:rsid w:val="006E1A8E"/>
    <w:rsid w:val="00740BD6"/>
    <w:rsid w:val="00741CE3"/>
    <w:rsid w:val="007430AD"/>
    <w:rsid w:val="00743AF4"/>
    <w:rsid w:val="007675EC"/>
    <w:rsid w:val="0079204E"/>
    <w:rsid w:val="007A1402"/>
    <w:rsid w:val="007A1C9A"/>
    <w:rsid w:val="007A7ED8"/>
    <w:rsid w:val="007B4DC3"/>
    <w:rsid w:val="007C3AAA"/>
    <w:rsid w:val="007C7A67"/>
    <w:rsid w:val="007D3409"/>
    <w:rsid w:val="007D59D7"/>
    <w:rsid w:val="007E2FFC"/>
    <w:rsid w:val="007E78F4"/>
    <w:rsid w:val="007F3EB5"/>
    <w:rsid w:val="00800EB9"/>
    <w:rsid w:val="00802263"/>
    <w:rsid w:val="00807DA0"/>
    <w:rsid w:val="0082379C"/>
    <w:rsid w:val="00825849"/>
    <w:rsid w:val="008265DD"/>
    <w:rsid w:val="00853CE9"/>
    <w:rsid w:val="0086622E"/>
    <w:rsid w:val="00882216"/>
    <w:rsid w:val="008A6F5C"/>
    <w:rsid w:val="008C4F66"/>
    <w:rsid w:val="008D0BF5"/>
    <w:rsid w:val="00911216"/>
    <w:rsid w:val="009249D8"/>
    <w:rsid w:val="00940C24"/>
    <w:rsid w:val="00962B59"/>
    <w:rsid w:val="009913D9"/>
    <w:rsid w:val="00995095"/>
    <w:rsid w:val="009965AB"/>
    <w:rsid w:val="009A71AB"/>
    <w:rsid w:val="009D2818"/>
    <w:rsid w:val="009E659D"/>
    <w:rsid w:val="00A0204A"/>
    <w:rsid w:val="00A07A07"/>
    <w:rsid w:val="00A144B3"/>
    <w:rsid w:val="00A21C76"/>
    <w:rsid w:val="00A24072"/>
    <w:rsid w:val="00A263D3"/>
    <w:rsid w:val="00A32980"/>
    <w:rsid w:val="00A42766"/>
    <w:rsid w:val="00A44DDD"/>
    <w:rsid w:val="00A564F1"/>
    <w:rsid w:val="00A777D6"/>
    <w:rsid w:val="00AA5DDE"/>
    <w:rsid w:val="00AA6F10"/>
    <w:rsid w:val="00AB7930"/>
    <w:rsid w:val="00AD3C4E"/>
    <w:rsid w:val="00AE2E2A"/>
    <w:rsid w:val="00B23A51"/>
    <w:rsid w:val="00B44E44"/>
    <w:rsid w:val="00B462A2"/>
    <w:rsid w:val="00B56BD6"/>
    <w:rsid w:val="00B65282"/>
    <w:rsid w:val="00B75FE4"/>
    <w:rsid w:val="00BB0F24"/>
    <w:rsid w:val="00BC2A81"/>
    <w:rsid w:val="00BC78D9"/>
    <w:rsid w:val="00BD253D"/>
    <w:rsid w:val="00BD674A"/>
    <w:rsid w:val="00BE2C70"/>
    <w:rsid w:val="00BE3110"/>
    <w:rsid w:val="00BE4C1F"/>
    <w:rsid w:val="00BF37E0"/>
    <w:rsid w:val="00C306F4"/>
    <w:rsid w:val="00C35042"/>
    <w:rsid w:val="00C6636F"/>
    <w:rsid w:val="00C74002"/>
    <w:rsid w:val="00CA0946"/>
    <w:rsid w:val="00CC5E1C"/>
    <w:rsid w:val="00CC7165"/>
    <w:rsid w:val="00D028BA"/>
    <w:rsid w:val="00D02BF7"/>
    <w:rsid w:val="00D078A7"/>
    <w:rsid w:val="00D10CFE"/>
    <w:rsid w:val="00D902B1"/>
    <w:rsid w:val="00D96057"/>
    <w:rsid w:val="00DB69EC"/>
    <w:rsid w:val="00DC4056"/>
    <w:rsid w:val="00DD3B2D"/>
    <w:rsid w:val="00DD5880"/>
    <w:rsid w:val="00DE7D81"/>
    <w:rsid w:val="00DF33EA"/>
    <w:rsid w:val="00DF503A"/>
    <w:rsid w:val="00E051BE"/>
    <w:rsid w:val="00E214C2"/>
    <w:rsid w:val="00E2561F"/>
    <w:rsid w:val="00E337DB"/>
    <w:rsid w:val="00E50041"/>
    <w:rsid w:val="00E84710"/>
    <w:rsid w:val="00EA0BBC"/>
    <w:rsid w:val="00EA7F7A"/>
    <w:rsid w:val="00EB24F6"/>
    <w:rsid w:val="00EC317C"/>
    <w:rsid w:val="00ED7597"/>
    <w:rsid w:val="00EE100A"/>
    <w:rsid w:val="00EE11BB"/>
    <w:rsid w:val="00EF3158"/>
    <w:rsid w:val="00F245A0"/>
    <w:rsid w:val="00F31C6D"/>
    <w:rsid w:val="00F40FF4"/>
    <w:rsid w:val="00F44C02"/>
    <w:rsid w:val="00F467B8"/>
    <w:rsid w:val="00FA31CB"/>
    <w:rsid w:val="00FC4DD4"/>
    <w:rsid w:val="00FC5433"/>
    <w:rsid w:val="00FE46BB"/>
    <w:rsid w:val="00FF01E1"/>
    <w:rsid w:val="00FF14AB"/>
    <w:rsid w:val="00FF55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06D539-7A04-44AE-AC57-FDA79352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057"/>
    <w:pPr>
      <w:suppressAutoHyphens/>
      <w:autoSpaceDN w:val="0"/>
      <w:spacing w:after="120" w:line="240" w:lineRule="auto"/>
      <w:jc w:val="both"/>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basedOn w:val="Zadanifontodlomka"/>
    <w:uiPriority w:val="19"/>
    <w:qFormat/>
    <w:rsid w:val="00D96057"/>
    <w:rPr>
      <w:i/>
      <w:iCs/>
      <w:color w:val="404040" w:themeColor="text1" w:themeTint="BF"/>
    </w:rPr>
  </w:style>
  <w:style w:type="paragraph" w:styleId="Zaglavlje">
    <w:name w:val="header"/>
    <w:basedOn w:val="Normal"/>
    <w:link w:val="ZaglavljeChar"/>
    <w:uiPriority w:val="99"/>
    <w:unhideWhenUsed/>
    <w:rsid w:val="00655B92"/>
    <w:pPr>
      <w:tabs>
        <w:tab w:val="center" w:pos="4513"/>
        <w:tab w:val="right" w:pos="9026"/>
      </w:tabs>
      <w:spacing w:after="0"/>
    </w:pPr>
  </w:style>
  <w:style w:type="character" w:customStyle="1" w:styleId="ZaglavljeChar">
    <w:name w:val="Zaglavlje Char"/>
    <w:basedOn w:val="Zadanifontodlomka"/>
    <w:link w:val="Zaglavlje"/>
    <w:uiPriority w:val="99"/>
    <w:rsid w:val="00655B92"/>
    <w:rPr>
      <w:rFonts w:ascii="Calibri" w:eastAsia="Calibri" w:hAnsi="Calibri" w:cs="Times New Roman"/>
    </w:rPr>
  </w:style>
  <w:style w:type="paragraph" w:styleId="Podnoje">
    <w:name w:val="footer"/>
    <w:basedOn w:val="Normal"/>
    <w:link w:val="PodnojeChar"/>
    <w:uiPriority w:val="99"/>
    <w:unhideWhenUsed/>
    <w:rsid w:val="00655B92"/>
    <w:pPr>
      <w:tabs>
        <w:tab w:val="center" w:pos="4513"/>
        <w:tab w:val="right" w:pos="9026"/>
      </w:tabs>
      <w:spacing w:after="0"/>
    </w:pPr>
  </w:style>
  <w:style w:type="character" w:customStyle="1" w:styleId="PodnojeChar">
    <w:name w:val="Podnožje Char"/>
    <w:basedOn w:val="Zadanifontodlomka"/>
    <w:link w:val="Podnoje"/>
    <w:uiPriority w:val="99"/>
    <w:rsid w:val="00655B92"/>
    <w:rPr>
      <w:rFonts w:ascii="Calibri" w:eastAsia="Calibri" w:hAnsi="Calibri" w:cs="Times New Roman"/>
    </w:rPr>
  </w:style>
  <w:style w:type="paragraph" w:styleId="Bezproreda">
    <w:name w:val="No Spacing"/>
    <w:uiPriority w:val="1"/>
    <w:qFormat/>
    <w:rsid w:val="00500A7B"/>
    <w:pPr>
      <w:autoSpaceDN w:val="0"/>
      <w:spacing w:after="0" w:line="240" w:lineRule="auto"/>
      <w:jc w:val="both"/>
    </w:pPr>
    <w:rPr>
      <w:rFonts w:ascii="Times New Roman" w:eastAsia="Calibri" w:hAnsi="Times New Roman" w:cs="Times New Roman"/>
      <w:sz w:val="24"/>
    </w:rPr>
  </w:style>
  <w:style w:type="paragraph" w:customStyle="1" w:styleId="box454532">
    <w:name w:val="box_454532"/>
    <w:basedOn w:val="Normal"/>
    <w:rsid w:val="00500A7B"/>
    <w:pPr>
      <w:suppressAutoHyphens w:val="0"/>
      <w:spacing w:before="100" w:after="225"/>
      <w:jc w:val="left"/>
    </w:pPr>
    <w:rPr>
      <w:rFonts w:ascii="Times New Roman" w:eastAsia="Times New Roman" w:hAnsi="Times New Roman"/>
      <w:sz w:val="24"/>
      <w:szCs w:val="24"/>
      <w:lang w:eastAsia="hr-HR"/>
    </w:rPr>
  </w:style>
  <w:style w:type="character" w:styleId="Istaknuto">
    <w:name w:val="Emphasis"/>
    <w:basedOn w:val="Zadanifontodlomka"/>
    <w:uiPriority w:val="20"/>
    <w:qFormat/>
    <w:rsid w:val="00500A7B"/>
    <w:rPr>
      <w:i/>
      <w:iCs/>
    </w:rPr>
  </w:style>
  <w:style w:type="paragraph" w:styleId="Tekstbalonia">
    <w:name w:val="Balloon Text"/>
    <w:basedOn w:val="Normal"/>
    <w:link w:val="TekstbaloniaChar"/>
    <w:uiPriority w:val="99"/>
    <w:semiHidden/>
    <w:unhideWhenUsed/>
    <w:rsid w:val="00180CC0"/>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0CC0"/>
    <w:rPr>
      <w:rFonts w:ascii="Segoe UI" w:eastAsia="Calibri" w:hAnsi="Segoe UI" w:cs="Segoe UI"/>
      <w:sz w:val="18"/>
      <w:szCs w:val="18"/>
    </w:rPr>
  </w:style>
  <w:style w:type="character" w:customStyle="1" w:styleId="Style12pt">
    <w:name w:val="Style 12 pt"/>
    <w:rsid w:val="00D10CFE"/>
    <w:rPr>
      <w:rFonts w:cs="Times New Roman"/>
      <w:sz w:val="24"/>
      <w:szCs w:val="24"/>
      <w:vertAlign w:val="baseline"/>
    </w:rPr>
  </w:style>
  <w:style w:type="paragraph" w:styleId="Odlomakpopisa">
    <w:name w:val="List Paragraph"/>
    <w:basedOn w:val="Normal"/>
    <w:uiPriority w:val="34"/>
    <w:qFormat/>
    <w:rsid w:val="004B1498"/>
    <w:pPr>
      <w:ind w:left="720"/>
      <w:contextualSpacing/>
    </w:pPr>
  </w:style>
  <w:style w:type="character" w:styleId="Naglaeno">
    <w:name w:val="Strong"/>
    <w:qFormat/>
    <w:rsid w:val="00743AF4"/>
    <w:rPr>
      <w:b/>
      <w:bCs/>
    </w:rPr>
  </w:style>
  <w:style w:type="character" w:customStyle="1" w:styleId="fontstyle01">
    <w:name w:val="fontstyle01"/>
    <w:basedOn w:val="Zadanifontodlomka"/>
    <w:rsid w:val="00743AF4"/>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6427</Words>
  <Characters>36640</Characters>
  <Application>Microsoft Office Word</Application>
  <DocSecurity>0</DocSecurity>
  <Lines>305</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Joško Miše</dc:creator>
  <cp:keywords/>
  <dc:description/>
  <cp:lastModifiedBy>Marina Geić</cp:lastModifiedBy>
  <cp:revision>4</cp:revision>
  <cp:lastPrinted>2021-07-06T13:28:00Z</cp:lastPrinted>
  <dcterms:created xsi:type="dcterms:W3CDTF">2021-07-29T06:30:00Z</dcterms:created>
  <dcterms:modified xsi:type="dcterms:W3CDTF">2021-07-29T06:31:00Z</dcterms:modified>
</cp:coreProperties>
</file>