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682CD6" w:rsidRDefault="00EA0BBC" w:rsidP="00682CD6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DF33EA" w:rsidRPr="00C74002">
        <w:rPr>
          <w:rFonts w:ascii="Times New Roman" w:hAnsi="Times New Roman"/>
          <w:color w:val="000000" w:themeColor="text1"/>
        </w:rPr>
        <w:t>39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DF33EA" w:rsidRPr="00C74002">
        <w:rPr>
          <w:rFonts w:ascii="Times New Roman" w:hAnsi="Times New Roman"/>
          <w:color w:val="000000" w:themeColor="text1"/>
        </w:rPr>
        <w:t>87/08</w:t>
      </w:r>
      <w:r w:rsidR="009913D9" w:rsidRPr="00C74002">
        <w:rPr>
          <w:rFonts w:ascii="Times New Roman" w:hAnsi="Times New Roman"/>
          <w:color w:val="000000" w:themeColor="text1"/>
        </w:rPr>
        <w:t xml:space="preserve">, </w:t>
      </w:r>
      <w:r w:rsidR="00DF33EA" w:rsidRPr="00C74002">
        <w:rPr>
          <w:rFonts w:ascii="Times New Roman" w:hAnsi="Times New Roman"/>
          <w:color w:val="000000" w:themeColor="text1"/>
        </w:rPr>
        <w:t>136/12, 129/05 i</w:t>
      </w:r>
      <w:r w:rsidR="009913D9" w:rsidRPr="00C74002">
        <w:rPr>
          <w:rFonts w:ascii="Times New Roman" w:hAnsi="Times New Roman"/>
          <w:color w:val="000000" w:themeColor="text1"/>
        </w:rPr>
        <w:t xml:space="preserve"> </w:t>
      </w:r>
      <w:r w:rsidR="00DF33EA" w:rsidRPr="00C74002">
        <w:rPr>
          <w:rFonts w:ascii="Times New Roman" w:hAnsi="Times New Roman"/>
          <w:color w:val="000000" w:themeColor="text1"/>
        </w:rPr>
        <w:t>15/15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6738D1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>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6738D1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5/20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682CD6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28. sjednici održanoj 21.listopada</w:t>
      </w:r>
      <w:r w:rsidR="00962B59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2020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BD253D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6738D1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DF33EA"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</w:t>
      </w:r>
      <w:r w:rsidR="00962B59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2020</w:t>
      </w:r>
      <w:r w:rsidR="00DF33EA"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962B59">
        <w:rPr>
          <w:color w:val="000000" w:themeColor="text1"/>
          <w:sz w:val="22"/>
        </w:rPr>
        <w:t xml:space="preserve"> Proračuna Grada Trogira za 2020</w:t>
      </w:r>
      <w:r w:rsidR="006738D1">
        <w:rPr>
          <w:color w:val="000000" w:themeColor="text1"/>
          <w:sz w:val="22"/>
        </w:rPr>
        <w:t>.g. (</w:t>
      </w:r>
      <w:r w:rsidRPr="00C74002">
        <w:rPr>
          <w:color w:val="000000" w:themeColor="text1"/>
          <w:sz w:val="22"/>
        </w:rPr>
        <w:t>„Službeni glasnik Grada Trogira „</w:t>
      </w:r>
      <w:r w:rsidR="00D10CFE">
        <w:rPr>
          <w:color w:val="000000" w:themeColor="text1"/>
          <w:sz w:val="22"/>
        </w:rPr>
        <w:t xml:space="preserve"> br. 24/19</w:t>
      </w:r>
      <w:r w:rsidR="006738D1">
        <w:rPr>
          <w:color w:val="000000" w:themeColor="text1"/>
          <w:sz w:val="22"/>
        </w:rPr>
        <w:t xml:space="preserve">, </w:t>
      </w:r>
      <w:r w:rsidR="007430AD">
        <w:rPr>
          <w:color w:val="000000" w:themeColor="text1"/>
          <w:sz w:val="22"/>
        </w:rPr>
        <w:t>5/20</w:t>
      </w:r>
      <w:r w:rsidR="006738D1">
        <w:rPr>
          <w:color w:val="000000" w:themeColor="text1"/>
          <w:sz w:val="22"/>
        </w:rPr>
        <w:t xml:space="preserve"> i 17/20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0B30D6">
        <w:trPr>
          <w:trHeight w:val="686"/>
        </w:trPr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</w:p>
          <w:p w:rsidR="00DF33EA" w:rsidRPr="00C74002" w:rsidRDefault="00DF33EA" w:rsidP="000B30D6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962B59" w:rsidP="000B30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8A6F5C" w:rsidP="000B30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BD253D">
              <w:rPr>
                <w:rFonts w:ascii="Times New Roman" w:hAnsi="Times New Roman"/>
                <w:b/>
              </w:rPr>
              <w:t>I</w:t>
            </w:r>
            <w:r w:rsidR="006738D1"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 w:rsidR="00962B59">
              <w:rPr>
                <w:rFonts w:ascii="Times New Roman" w:hAnsi="Times New Roman"/>
                <w:b/>
              </w:rPr>
              <w:t>MJENE I DOPUNE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0B30D6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0B30D6"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121.788.520,00</w:t>
            </w:r>
          </w:p>
        </w:tc>
        <w:tc>
          <w:tcPr>
            <w:tcW w:w="2760" w:type="dxa"/>
          </w:tcPr>
          <w:p w:rsidR="00DF33EA" w:rsidRPr="00C74002" w:rsidRDefault="00B91F4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98.224.004,00</w:t>
            </w:r>
          </w:p>
        </w:tc>
      </w:tr>
      <w:tr w:rsidR="00DF33EA" w:rsidRPr="00C74002" w:rsidTr="000B30D6"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D10CFE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DF33EA" w:rsidRPr="00C74002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6738D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902.366,00</w:t>
            </w:r>
          </w:p>
        </w:tc>
      </w:tr>
      <w:tr w:rsidR="00DF33EA" w:rsidRPr="00C74002" w:rsidTr="000B30D6"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72.119.531</w:t>
            </w:r>
            <w:r w:rsidR="00D10CFE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DF33EA" w:rsidRPr="00C74002" w:rsidRDefault="006738D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66.053.656,00</w:t>
            </w:r>
          </w:p>
        </w:tc>
      </w:tr>
      <w:tr w:rsidR="00DF33EA" w:rsidRPr="00C74002" w:rsidTr="000B30D6"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58.369.254,00</w:t>
            </w:r>
          </w:p>
        </w:tc>
        <w:tc>
          <w:tcPr>
            <w:tcW w:w="2760" w:type="dxa"/>
          </w:tcPr>
          <w:p w:rsidR="00DF33EA" w:rsidRPr="00C74002" w:rsidRDefault="006738D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42.126.729,00</w:t>
            </w:r>
          </w:p>
        </w:tc>
      </w:tr>
      <w:tr w:rsidR="00DF33EA" w:rsidRPr="00C74002" w:rsidTr="000B30D6">
        <w:tc>
          <w:tcPr>
            <w:tcW w:w="4800" w:type="dxa"/>
          </w:tcPr>
          <w:p w:rsidR="00DF33EA" w:rsidRPr="00C74002" w:rsidRDefault="00DF33EA" w:rsidP="000B30D6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  <w:r w:rsidR="00AC20E5">
              <w:rPr>
                <w:rFonts w:ascii="Times New Roman" w:hAnsi="Times New Roman"/>
                <w:b/>
              </w:rPr>
              <w:t>(MANJAK/VIŠAK)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-7.855.265,00</w:t>
            </w:r>
          </w:p>
        </w:tc>
        <w:tc>
          <w:tcPr>
            <w:tcW w:w="2760" w:type="dxa"/>
          </w:tcPr>
          <w:p w:rsidR="00DF33EA" w:rsidRPr="00C74002" w:rsidRDefault="00B91F41" w:rsidP="000B30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-9.054.015</w:t>
            </w:r>
            <w:r w:rsidR="006738D1">
              <w:rPr>
                <w:rFonts w:ascii="Times New Roman" w:hAnsi="Times New Roman"/>
                <w:b/>
              </w:rPr>
              <w:t>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0B30D6">
        <w:tc>
          <w:tcPr>
            <w:tcW w:w="4908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7.450</w:t>
            </w:r>
            <w:r w:rsidR="00D10CFE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91F4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10.148.750,00</w:t>
            </w:r>
          </w:p>
        </w:tc>
      </w:tr>
      <w:tr w:rsidR="00DF33EA" w:rsidRPr="00C74002" w:rsidTr="000B30D6">
        <w:tc>
          <w:tcPr>
            <w:tcW w:w="4908" w:type="dxa"/>
          </w:tcPr>
          <w:p w:rsidR="00DF33EA" w:rsidRPr="00C74002" w:rsidRDefault="00DF33EA" w:rsidP="000B30D6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D10CFE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760" w:type="dxa"/>
          </w:tcPr>
          <w:p w:rsidR="00DF33EA" w:rsidRPr="00C74002" w:rsidRDefault="006738D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1.500.000,00</w:t>
            </w:r>
          </w:p>
        </w:tc>
      </w:tr>
      <w:tr w:rsidR="00DF33EA" w:rsidRPr="00C74002" w:rsidTr="000B30D6">
        <w:tc>
          <w:tcPr>
            <w:tcW w:w="4908" w:type="dxa"/>
          </w:tcPr>
          <w:p w:rsidR="00DF33EA" w:rsidRPr="00C74002" w:rsidRDefault="00DF33EA" w:rsidP="000B30D6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ED7597" w:rsidP="000B30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</w:t>
            </w:r>
            <w:r w:rsidR="00D10CFE">
              <w:rPr>
                <w:rFonts w:ascii="Times New Roman" w:hAnsi="Times New Roman"/>
                <w:b/>
              </w:rPr>
              <w:t>5</w:t>
            </w:r>
            <w:r w:rsidR="00BC2A81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B91F41" w:rsidP="000B30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8.648.750,00</w:t>
            </w:r>
          </w:p>
        </w:tc>
      </w:tr>
    </w:tbl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802263" w:rsidRDefault="00D10CFE" w:rsidP="00C74002">
      <w:pPr>
        <w:tabs>
          <w:tab w:val="left" w:pos="-180"/>
        </w:tabs>
        <w:rPr>
          <w:rFonts w:ascii="Times New Roman" w:hAnsi="Times New Roman"/>
          <w:b/>
        </w:rPr>
      </w:pPr>
      <w:r w:rsidRPr="00802263">
        <w:rPr>
          <w:rFonts w:ascii="Times New Roman" w:hAnsi="Times New Roman"/>
          <w:b/>
        </w:rPr>
        <w:t xml:space="preserve">C. RASPOLOŽIVA </w:t>
      </w:r>
      <w:r w:rsidR="00802263" w:rsidRPr="00802263">
        <w:rPr>
          <w:rFonts w:ascii="Times New Roman" w:hAnsi="Times New Roman"/>
          <w:b/>
        </w:rPr>
        <w:t xml:space="preserve">SREDSTVA IZ PRETHODNIH GODINA </w:t>
      </w: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802263" w:rsidRPr="00C74002" w:rsidTr="000B30D6">
        <w:tc>
          <w:tcPr>
            <w:tcW w:w="4908" w:type="dxa"/>
          </w:tcPr>
          <w:p w:rsidR="00802263" w:rsidRPr="00C74002" w:rsidRDefault="00AC20E5" w:rsidP="000B30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MANJAK/VIŠAK+NETO FINANCIRANJE/ZADUŽIVANJE </w:t>
            </w:r>
          </w:p>
        </w:tc>
        <w:tc>
          <w:tcPr>
            <w:tcW w:w="2400" w:type="dxa"/>
          </w:tcPr>
          <w:p w:rsidR="00802263" w:rsidRPr="00C74002" w:rsidRDefault="00AC20E5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D7597">
              <w:rPr>
                <w:rFonts w:ascii="Times New Roman" w:hAnsi="Times New Roman"/>
              </w:rPr>
              <w:t>405.265</w:t>
            </w:r>
            <w:r w:rsidR="00802263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802263" w:rsidRPr="00C74002" w:rsidRDefault="00AC20E5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738D1"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0B30D6">
        <w:tc>
          <w:tcPr>
            <w:tcW w:w="4908" w:type="dxa"/>
          </w:tcPr>
          <w:p w:rsidR="00802263" w:rsidRPr="00C74002" w:rsidRDefault="00802263" w:rsidP="000B30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VIŠAK/MANJAK IZ PRETHODNE/IH GODINA KOJI ĆE SE RASPOREDITI/POKRITI </w:t>
            </w:r>
          </w:p>
        </w:tc>
        <w:tc>
          <w:tcPr>
            <w:tcW w:w="2400" w:type="dxa"/>
          </w:tcPr>
          <w:p w:rsidR="00802263" w:rsidRPr="00C74002" w:rsidRDefault="00ED7597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</w:t>
            </w:r>
            <w:r w:rsidR="00802263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802263" w:rsidRPr="00C74002" w:rsidRDefault="006738D1" w:rsidP="000B30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0B30D6">
        <w:tc>
          <w:tcPr>
            <w:tcW w:w="4908" w:type="dxa"/>
          </w:tcPr>
          <w:p w:rsidR="00802263" w:rsidRPr="00C74002" w:rsidRDefault="00802263" w:rsidP="000B30D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</w:t>
            </w:r>
            <w:r>
              <w:rPr>
                <w:rFonts w:ascii="Times New Roman" w:hAnsi="Times New Roman"/>
                <w:b/>
              </w:rPr>
              <w:t xml:space="preserve">TO FINANCIRANJE+RASPOLOŽIVA SREDSTVA IZ PRETHODNIH GODINA </w:t>
            </w:r>
          </w:p>
        </w:tc>
        <w:tc>
          <w:tcPr>
            <w:tcW w:w="2400" w:type="dxa"/>
          </w:tcPr>
          <w:p w:rsidR="00802263" w:rsidRPr="00C74002" w:rsidRDefault="00802263" w:rsidP="000B30D6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802263" w:rsidRPr="00C74002" w:rsidRDefault="006738D1" w:rsidP="000B30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02263" w:rsidRDefault="00802263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ED7597">
        <w:rPr>
          <w:rFonts w:ascii="Times New Roman" w:hAnsi="Times New Roman"/>
        </w:rPr>
        <w:t xml:space="preserve">i izdaci </w:t>
      </w:r>
      <w:r w:rsidR="006738D1">
        <w:rPr>
          <w:rFonts w:ascii="Times New Roman" w:hAnsi="Times New Roman"/>
        </w:rPr>
        <w:t>Proračuna u svoti od 109.680.385</w:t>
      </w:r>
      <w:r w:rsidR="00995095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Default="007D3409" w:rsidP="00962B5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962B59" w:rsidRPr="007D3409" w:rsidRDefault="00962B59" w:rsidP="00962B59">
      <w:pPr>
        <w:ind w:left="-360"/>
        <w:jc w:val="center"/>
        <w:rPr>
          <w:rFonts w:ascii="Times New Roman" w:hAnsi="Times New Roman"/>
        </w:rPr>
      </w:pPr>
    </w:p>
    <w:p w:rsidR="007D3409" w:rsidRPr="007D3409" w:rsidRDefault="007D3409" w:rsidP="007D3409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</w:t>
      </w:r>
      <w:r w:rsidR="006738D1">
        <w:rPr>
          <w:rFonts w:ascii="Times New Roman" w:hAnsi="Times New Roman"/>
        </w:rPr>
        <w:t>I</w:t>
      </w:r>
      <w:r w:rsidRPr="007D3409">
        <w:rPr>
          <w:rFonts w:ascii="Times New Roman" w:hAnsi="Times New Roman"/>
        </w:rPr>
        <w:t>I</w:t>
      </w:r>
      <w:r w:rsidR="00ED7597">
        <w:rPr>
          <w:rFonts w:ascii="Times New Roman" w:hAnsi="Times New Roman"/>
        </w:rPr>
        <w:t>I</w:t>
      </w:r>
      <w:r w:rsidRPr="007D3409">
        <w:rPr>
          <w:rFonts w:ascii="Times New Roman" w:hAnsi="Times New Roman"/>
        </w:rPr>
        <w:t>. Izmjene i dopune</w:t>
      </w:r>
      <w:r w:rsidR="00962B59">
        <w:rPr>
          <w:rFonts w:ascii="Times New Roman" w:hAnsi="Times New Roman"/>
        </w:rPr>
        <w:t xml:space="preserve"> Proračuna Grada Trogira za 2020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682CD6">
        <w:rPr>
          <w:rFonts w:ascii="Times New Roman" w:eastAsia="Times New Roman" w:hAnsi="Times New Roman"/>
          <w:color w:val="000000" w:themeColor="text1"/>
        </w:rPr>
        <w:t>400-06/19-01/4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682CD6">
        <w:rPr>
          <w:rFonts w:ascii="Times New Roman" w:eastAsia="Times New Roman" w:hAnsi="Times New Roman"/>
          <w:color w:val="000000" w:themeColor="text1"/>
        </w:rPr>
        <w:t>2184/01-31/01-20-9</w:t>
      </w:r>
    </w:p>
    <w:p w:rsidR="00500A7B" w:rsidRDefault="00682CD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21. listopada </w:t>
      </w:r>
      <w:r w:rsidR="00962B59">
        <w:rPr>
          <w:rFonts w:ascii="Times New Roman" w:eastAsia="Times New Roman" w:hAnsi="Times New Roman"/>
          <w:color w:val="000000" w:themeColor="text1"/>
        </w:rPr>
        <w:t>2020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 xml:space="preserve">Ante </w:t>
      </w:r>
      <w:proofErr w:type="spellStart"/>
      <w:r w:rsidRPr="00734BBC">
        <w:rPr>
          <w:rFonts w:ascii="Times New Roman" w:eastAsia="Times New Roman" w:hAnsi="Times New Roman"/>
          <w:bCs/>
          <w:color w:val="000000" w:themeColor="text1"/>
        </w:rPr>
        <w:t>Piteša</w:t>
      </w:r>
      <w:proofErr w:type="spellEnd"/>
      <w:r w:rsidRPr="00734BBC">
        <w:rPr>
          <w:rFonts w:ascii="Times New Roman" w:eastAsia="Times New Roman" w:hAnsi="Times New Roman"/>
          <w:bCs/>
          <w:color w:val="000000" w:themeColor="text1"/>
        </w:rPr>
        <w:t>, ing.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2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  <w:bookmarkStart w:id="3" w:name="_GoBack"/>
      <w:bookmarkEnd w:id="2"/>
      <w:bookmarkEnd w:id="3"/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022BDE" w:rsidRDefault="00022BDE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  <w:sectPr w:rsidR="00022BD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3729D7" w:rsidRDefault="003729D7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962B59" w:rsidRPr="006A2086" w:rsidRDefault="00962B59" w:rsidP="00500A7B">
      <w:pPr>
        <w:pStyle w:val="box454532"/>
        <w:spacing w:before="0" w:after="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:rsidR="00500A7B" w:rsidRPr="006A2086" w:rsidRDefault="00500A7B" w:rsidP="00500A7B">
      <w:pPr>
        <w:pStyle w:val="box454532"/>
        <w:spacing w:before="0" w:after="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6A2086">
        <w:rPr>
          <w:rFonts w:asciiTheme="minorHAnsi" w:hAnsiTheme="minorHAnsi" w:cstheme="minorHAnsi"/>
          <w:b/>
          <w:color w:val="000000" w:themeColor="text1"/>
        </w:rPr>
        <w:t>Obrazloženje</w:t>
      </w:r>
      <w:r w:rsidR="009A71AB" w:rsidRPr="006A208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73202" w:rsidRPr="006A2086">
        <w:rPr>
          <w:rFonts w:asciiTheme="minorHAnsi" w:hAnsiTheme="minorHAnsi" w:cstheme="minorHAnsi"/>
          <w:b/>
          <w:color w:val="000000" w:themeColor="text1"/>
        </w:rPr>
        <w:t>I</w:t>
      </w:r>
      <w:r w:rsidR="009A71AB" w:rsidRPr="006A2086">
        <w:rPr>
          <w:rFonts w:asciiTheme="minorHAnsi" w:hAnsiTheme="minorHAnsi" w:cstheme="minorHAnsi"/>
          <w:b/>
          <w:color w:val="000000" w:themeColor="text1"/>
        </w:rPr>
        <w:t>I</w:t>
      </w:r>
      <w:r w:rsidR="00BD253D" w:rsidRPr="006A2086">
        <w:rPr>
          <w:rFonts w:asciiTheme="minorHAnsi" w:hAnsiTheme="minorHAnsi" w:cstheme="minorHAnsi"/>
          <w:b/>
          <w:color w:val="000000" w:themeColor="text1"/>
        </w:rPr>
        <w:t>I</w:t>
      </w:r>
      <w:r w:rsidR="003729D7" w:rsidRPr="006A2086">
        <w:rPr>
          <w:rFonts w:asciiTheme="minorHAnsi" w:hAnsiTheme="minorHAnsi" w:cstheme="minorHAnsi"/>
          <w:b/>
          <w:color w:val="000000" w:themeColor="text1"/>
        </w:rPr>
        <w:t>. Izmjena i dopuna</w:t>
      </w:r>
      <w:r w:rsidR="00962B59" w:rsidRPr="006A2086">
        <w:rPr>
          <w:rFonts w:asciiTheme="minorHAnsi" w:hAnsiTheme="minorHAnsi" w:cstheme="minorHAnsi"/>
          <w:b/>
          <w:color w:val="000000" w:themeColor="text1"/>
        </w:rPr>
        <w:t xml:space="preserve"> proračuna Grada Trogira za 2020</w:t>
      </w:r>
      <w:r w:rsidR="003729D7" w:rsidRPr="006A2086">
        <w:rPr>
          <w:rFonts w:asciiTheme="minorHAnsi" w:hAnsiTheme="minorHAnsi" w:cstheme="minorHAnsi"/>
          <w:b/>
          <w:color w:val="000000" w:themeColor="text1"/>
        </w:rPr>
        <w:t>.g.</w:t>
      </w:r>
    </w:p>
    <w:p w:rsidR="000E6CF8" w:rsidRPr="006A2086" w:rsidRDefault="000E6CF8" w:rsidP="00500A7B">
      <w:pPr>
        <w:pStyle w:val="box454532"/>
        <w:spacing w:before="0" w:after="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:rsidR="00483E62" w:rsidRPr="006A2086" w:rsidRDefault="000E6CF8" w:rsidP="000E6CF8">
      <w:pPr>
        <w:pStyle w:val="box454532"/>
        <w:spacing w:before="0" w:after="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6A2086">
        <w:rPr>
          <w:rFonts w:asciiTheme="minorHAnsi" w:hAnsiTheme="minorHAnsi" w:cstheme="minorHAnsi"/>
          <w:b/>
          <w:color w:val="000000" w:themeColor="text1"/>
        </w:rPr>
        <w:t xml:space="preserve">UVOD </w:t>
      </w:r>
    </w:p>
    <w:p w:rsidR="00500A7B" w:rsidRPr="006A2086" w:rsidRDefault="000E6CF8" w:rsidP="000E6CF8">
      <w:pPr>
        <w:pStyle w:val="box454532"/>
        <w:spacing w:before="0" w:after="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6A2086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:rsidR="000E6CF8" w:rsidRPr="006A2086" w:rsidRDefault="00483E62" w:rsidP="00483E62">
      <w:pPr>
        <w:pStyle w:val="box454532"/>
        <w:spacing w:before="0" w:after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A2086">
        <w:rPr>
          <w:rFonts w:asciiTheme="minorHAnsi" w:hAnsiTheme="minorHAnsi" w:cstheme="minorHAnsi"/>
          <w:color w:val="000000" w:themeColor="text1"/>
        </w:rPr>
        <w:t>Zakonom o proračunu utvrđeno je da se, ako se tijekom proračunske godine zbog nepredviđenih okolnosti umanje prihodi i primici, odnosno povećaju rashodi i izdaci, proračun mora uravnotežiti smanjenjem predviđenih rashoda i izdataka, odnosno pronalaženjem novih prihoda i primitaka. Uravnoteženje proračuna provodi se tijekom proračunske godine izmjenama i dopunama proračuna prema postupku za donošenje proračuna.</w:t>
      </w:r>
    </w:p>
    <w:p w:rsidR="00173202" w:rsidRPr="006A2086" w:rsidRDefault="00173202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Osnovni razlog za donošenje III. Izmjena i dopuna proračuna Grada Trogira za 2020.godinu je opći ekonomski pad uzrokovan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pandemijom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bolesti COVID-19.</w:t>
      </w:r>
      <w:r w:rsidR="00855E46" w:rsidRPr="006A2086">
        <w:rPr>
          <w:rFonts w:asciiTheme="minorHAnsi" w:hAnsiTheme="minorHAnsi" w:cstheme="minorHAnsi"/>
          <w:sz w:val="24"/>
          <w:szCs w:val="24"/>
        </w:rPr>
        <w:t xml:space="preserve"> Zbog to</w:t>
      </w:r>
      <w:r w:rsidR="0034728C" w:rsidRPr="006A2086">
        <w:rPr>
          <w:rFonts w:asciiTheme="minorHAnsi" w:hAnsiTheme="minorHAnsi" w:cstheme="minorHAnsi"/>
          <w:sz w:val="24"/>
          <w:szCs w:val="24"/>
        </w:rPr>
        <w:t>ga je bilo nužno izvršiti određena</w:t>
      </w:r>
      <w:r w:rsidR="00855E46" w:rsidRPr="006A2086">
        <w:rPr>
          <w:rFonts w:asciiTheme="minorHAnsi" w:hAnsiTheme="minorHAnsi" w:cstheme="minorHAnsi"/>
          <w:sz w:val="24"/>
          <w:szCs w:val="24"/>
        </w:rPr>
        <w:t xml:space="preserve"> smanjenja rashoda kako bi se proračun uravnotežio s naglim padom prihoda.</w:t>
      </w:r>
    </w:p>
    <w:p w:rsidR="007D0878" w:rsidRPr="006A2086" w:rsidRDefault="00855E46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Nastupom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pandemije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u RH, Vlada RH je donijela hitne mjere pomoći gospodarstvu, među tim mjerama bile su i mjere koje se direktno odražavaju na smanjenje prihoda proračuna Grada Trogira: donesene su mjere </w:t>
      </w:r>
      <w:r w:rsidR="007D0878" w:rsidRPr="006A2086">
        <w:rPr>
          <w:rFonts w:asciiTheme="minorHAnsi" w:hAnsiTheme="minorHAnsi" w:cstheme="minorHAnsi"/>
          <w:sz w:val="24"/>
          <w:szCs w:val="24"/>
        </w:rPr>
        <w:t>kojima je odobrena obustava, odgoda ili potpuno oslobođenje od plaćanja poreza na dohodak, spomeničke rente i turističke pristojbe.</w:t>
      </w:r>
    </w:p>
    <w:p w:rsidR="007D0878" w:rsidRPr="006A2086" w:rsidRDefault="007D0878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U isto vrijeme je i Grad Trogir odnosno Gradonačelnik gotovo svakodnevno donosio zaključke iz djelokruga gradske nadležnosti vezano za mjere pomoći svima koji su pogođeni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pandemijom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>.</w:t>
      </w:r>
    </w:p>
    <w:p w:rsidR="007D0878" w:rsidRPr="006A2086" w:rsidRDefault="007D0878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Grad i gradski stožer civilne zaštite je u potpunosti slijedio epidemiološke mjere na području Grada te o tome redovito obavještavao građane.</w:t>
      </w:r>
    </w:p>
    <w:p w:rsidR="007D0878" w:rsidRPr="006A2086" w:rsidRDefault="007D0878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Zastoj gospodarske aktivnosti u  mjesecima ožujak- svibanj 2020. ostavio je ogromne posljedice na ukupnu gospodarsku aktivnost na svjetskoj razini, u Europskoj uniji, u zemljama okruženja i u cijeloj Republici Hrvatskoj. Nastupila je globalna ekonomska kriza uzrokovana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pandemijom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bolesti COVID-19.</w:t>
      </w:r>
    </w:p>
    <w:p w:rsidR="007D0878" w:rsidRPr="006A2086" w:rsidRDefault="007D0878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Gradski proračun je pretrpio ogromne gubitke na prihodovnoj strani te je ovim Izmjenama proračuna bi</w:t>
      </w:r>
      <w:r w:rsidR="00F20BDB" w:rsidRPr="006A2086">
        <w:rPr>
          <w:rFonts w:asciiTheme="minorHAnsi" w:hAnsiTheme="minorHAnsi" w:cstheme="minorHAnsi"/>
          <w:sz w:val="24"/>
          <w:szCs w:val="24"/>
        </w:rPr>
        <w:t>l</w:t>
      </w:r>
      <w:r w:rsidRPr="006A2086">
        <w:rPr>
          <w:rFonts w:asciiTheme="minorHAnsi" w:hAnsiTheme="minorHAnsi" w:cstheme="minorHAnsi"/>
          <w:sz w:val="24"/>
          <w:szCs w:val="24"/>
        </w:rPr>
        <w:t xml:space="preserve">o potrebno izvršiti smanjenja na gotovo svim stavkama prihoda te posljedično i na stavkama rashoda. </w:t>
      </w:r>
    </w:p>
    <w:p w:rsidR="00173202" w:rsidRPr="006A2086" w:rsidRDefault="00A973EB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Ukupno smanjenje prihoda i primitaka te rashoda i izdataka</w:t>
      </w:r>
      <w:r w:rsidR="00E76C7F" w:rsidRPr="006A2086">
        <w:rPr>
          <w:rFonts w:asciiTheme="minorHAnsi" w:hAnsiTheme="minorHAnsi" w:cstheme="minorHAnsi"/>
          <w:sz w:val="24"/>
          <w:szCs w:val="24"/>
        </w:rPr>
        <w:t xml:space="preserve"> iznosi 20.808.400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</w:t>
      </w:r>
      <w:r w:rsidR="00E76C7F" w:rsidRPr="006A2086">
        <w:rPr>
          <w:rFonts w:asciiTheme="minorHAnsi" w:hAnsiTheme="minorHAnsi" w:cstheme="minorHAnsi"/>
          <w:sz w:val="24"/>
          <w:szCs w:val="24"/>
        </w:rPr>
        <w:t>odnosno 15,95</w:t>
      </w:r>
      <w:r w:rsidRPr="006A2086">
        <w:rPr>
          <w:rFonts w:asciiTheme="minorHAnsi" w:hAnsiTheme="minorHAnsi" w:cstheme="minorHAnsi"/>
          <w:sz w:val="24"/>
          <w:szCs w:val="24"/>
        </w:rPr>
        <w:t xml:space="preserve">% u odnosu na početni proračun tj. na II. Izmjene i dopune proračuna Grada Trogira, te se III. Izmjenama i dopunama proračuna predlažu prihodi i primici proračuna kao i rashodi i izdaci u iznosu od 109.680.385 kn. </w:t>
      </w:r>
    </w:p>
    <w:p w:rsidR="0091343E" w:rsidRPr="006A2086" w:rsidRDefault="0091343E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 nastavku teksta slijedi obrazloženje općeg dijela proračuna odnosno ukupnih prihoda/primitaka i rashoda/izdataka  koji se predlažu III. izmjenama i dopunama Proračuna Grada za 2020. godinu.</w:t>
      </w:r>
    </w:p>
    <w:p w:rsidR="00F42583" w:rsidRPr="006A2086" w:rsidRDefault="00F42583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III. Izmjenama i dopunama proračuna Grada Trogira za 2020.godinu predlaže se smanjenje visine prihoda i primitaka za 20.808.400 kn, odnosno 16% u odnosu na plan te smanjenje rashoda i izdataka za isti iznos. Nakon ovih izmjena prihodi i primici te rashodi i izdaci iznose 109.680.385 kn</w:t>
      </w:r>
      <w:r w:rsidR="00C30056" w:rsidRPr="006A2086">
        <w:rPr>
          <w:rFonts w:asciiTheme="minorHAnsi" w:hAnsiTheme="minorHAnsi" w:cstheme="minorHAnsi"/>
          <w:sz w:val="24"/>
          <w:szCs w:val="24"/>
        </w:rPr>
        <w:t>.</w:t>
      </w:r>
    </w:p>
    <w:p w:rsidR="00C30056" w:rsidRPr="006A2086" w:rsidRDefault="00C30056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Jedno od osnovnih proračunskih načela je da proračun mora biti uravnotežen. Uravnoteženje se postiže planiranjem bilančne pozicije na računu 9-Vlastiti izvori.</w:t>
      </w:r>
    </w:p>
    <w:p w:rsidR="006A2086" w:rsidRPr="006A2086" w:rsidRDefault="00C30056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lastRenderedPageBreak/>
        <w:t>Planirano je korištenje viška kod proračunskih korisnika</w:t>
      </w:r>
      <w:r w:rsidR="00CE0EA7">
        <w:rPr>
          <w:rFonts w:asciiTheme="minorHAnsi" w:hAnsiTheme="minorHAnsi" w:cstheme="minorHAnsi"/>
          <w:sz w:val="24"/>
          <w:szCs w:val="24"/>
        </w:rPr>
        <w:t xml:space="preserve"> u ukupnom iznosu od 100.000 kn te kod Grada Trogira u iznosu od 305.265 kn koji na konsolidiranoj razini ukupno iznosi 405.265 k</w:t>
      </w:r>
      <w:r w:rsidR="0046261B">
        <w:rPr>
          <w:rFonts w:asciiTheme="minorHAnsi" w:hAnsiTheme="minorHAnsi" w:cstheme="minorHAnsi"/>
          <w:sz w:val="24"/>
          <w:szCs w:val="24"/>
        </w:rPr>
        <w:t>n.</w:t>
      </w:r>
    </w:p>
    <w:p w:rsidR="006A2086" w:rsidRPr="006A2086" w:rsidRDefault="006A2086" w:rsidP="003711C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 xml:space="preserve">OPĆI DIO </w:t>
      </w:r>
    </w:p>
    <w:p w:rsidR="00786B3A" w:rsidRPr="006A2086" w:rsidRDefault="00F42583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Tablica 1</w:t>
      </w:r>
      <w:r w:rsidRPr="006A2086">
        <w:rPr>
          <w:rFonts w:asciiTheme="minorHAnsi" w:hAnsiTheme="minorHAnsi" w:cstheme="minorHAnsi"/>
          <w:sz w:val="24"/>
          <w:szCs w:val="24"/>
        </w:rPr>
        <w:t xml:space="preserve">. Struktura I. Izmjena i dopuna Proračuna Grada Trogira za 2020.godinu prema </w:t>
      </w:r>
      <w:r w:rsidR="006A2086" w:rsidRPr="006A2086">
        <w:rPr>
          <w:rFonts w:asciiTheme="minorHAnsi" w:hAnsiTheme="minorHAnsi" w:cstheme="minorHAnsi"/>
          <w:sz w:val="24"/>
          <w:szCs w:val="24"/>
        </w:rPr>
        <w:t xml:space="preserve">osnovnoj klasifikaciji </w:t>
      </w:r>
    </w:p>
    <w:p w:rsidR="00786B3A" w:rsidRPr="006A2086" w:rsidRDefault="00786B3A" w:rsidP="003711C6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99"/>
        <w:tblW w:w="9841" w:type="dxa"/>
        <w:tblLook w:val="04A0" w:firstRow="1" w:lastRow="0" w:firstColumn="1" w:lastColumn="0" w:noHBand="0" w:noVBand="1"/>
      </w:tblPr>
      <w:tblGrid>
        <w:gridCol w:w="639"/>
        <w:gridCol w:w="2620"/>
        <w:gridCol w:w="1760"/>
        <w:gridCol w:w="2180"/>
        <w:gridCol w:w="1720"/>
        <w:gridCol w:w="986"/>
      </w:tblGrid>
      <w:tr w:rsidR="00786B3A" w:rsidRPr="006A2086" w:rsidTr="00786B3A">
        <w:trPr>
          <w:trHeight w:val="645"/>
        </w:trPr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R.br.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OPIS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PRORAČUN 2020.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POVEĆANJE/ SMANJENJE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III. IZMJENE 2020.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INDEKS 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Ukupni prihodi i primici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130.083.520,00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20.808.400,00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109.275.120,00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84,00%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121.788.520,00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-23.564.516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98.224.004,00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80,65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prodaje nefinancijske imovine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845.000,00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57.366,00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902.366,00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106,79%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Ukupni prihodi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122.633.520,00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-23.507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.150,00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99.126.370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80,83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7.450.000,00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2.698.750,00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10.148.750,00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CE0EA7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136,22</w:t>
            </w:r>
            <w:r w:rsidR="00786B3A"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130.488.785,00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20.808.400,00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109.680.385,00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84,05%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72.119.531,00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-6.065.875,00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66.053.656,00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91,59%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Rashodi za nabavu nefinancijske imovine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58.369.254,00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-16.242.525,00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42.126.729,00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72,17%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Ukupni rashodi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130.488.785,00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-22.308.400,00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108.180.385,00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82,90%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786B3A" w:rsidRPr="006A2086" w:rsidTr="00786B3A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C.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VIŠAK/MANJAK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-405.265,00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-405.265,00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D.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Preneseni višak/manjak -Grad Trogir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305.265,00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305.265,00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786B3A" w:rsidRPr="006A2086" w:rsidTr="00786B3A">
        <w:trPr>
          <w:trHeight w:val="525"/>
        </w:trPr>
        <w:tc>
          <w:tcPr>
            <w:tcW w:w="6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Preneseni višak/manjak -Dječji vrtić Trogir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100.000,00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100.000,00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786B3A" w:rsidRPr="006A2086" w:rsidTr="00786B3A">
        <w:trPr>
          <w:trHeight w:val="78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VIŠAK/MANJAK +RASPOLOŽIVA SREDSTVA IZ PRETHODNIH GODINA (C+D)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3A" w:rsidRPr="006A2086" w:rsidRDefault="00786B3A" w:rsidP="00786B3A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</w:tbl>
    <w:p w:rsidR="006A2086" w:rsidRDefault="006A2086" w:rsidP="00BB782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2583" w:rsidRPr="006A2086" w:rsidRDefault="00F42583" w:rsidP="00BB78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PRIHODI I PRIMICI PRORAČUNA</w:t>
      </w:r>
    </w:p>
    <w:p w:rsidR="00C30056" w:rsidRPr="006A2086" w:rsidRDefault="00C30056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Tablica 2</w:t>
      </w:r>
      <w:r w:rsidRPr="006A2086">
        <w:rPr>
          <w:rFonts w:asciiTheme="minorHAnsi" w:hAnsiTheme="minorHAnsi" w:cstheme="minorHAnsi"/>
          <w:sz w:val="24"/>
          <w:szCs w:val="24"/>
        </w:rPr>
        <w:t xml:space="preserve">. Planirani prihodi i primici Proračuna Grada Trogira za 2020.godinu i prijedlog povećanja/smanjenja </w:t>
      </w:r>
    </w:p>
    <w:p w:rsidR="002529B5" w:rsidRPr="006A2086" w:rsidRDefault="002529B5" w:rsidP="003711C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09" w:type="dxa"/>
        <w:tblLook w:val="04A0" w:firstRow="1" w:lastRow="0" w:firstColumn="1" w:lastColumn="0" w:noHBand="0" w:noVBand="1"/>
      </w:tblPr>
      <w:tblGrid>
        <w:gridCol w:w="758"/>
        <w:gridCol w:w="2465"/>
        <w:gridCol w:w="1786"/>
        <w:gridCol w:w="1913"/>
        <w:gridCol w:w="1708"/>
        <w:gridCol w:w="986"/>
      </w:tblGrid>
      <w:tr w:rsidR="002529B5" w:rsidRPr="00291E7D" w:rsidTr="002529B5">
        <w:trPr>
          <w:trHeight w:val="567"/>
        </w:trPr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Br. Konta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Vrsta prihoda/primitaka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PROMJENA/IZNOS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III. IZMJENE 2020.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INDEKS </w:t>
            </w:r>
          </w:p>
        </w:tc>
      </w:tr>
      <w:tr w:rsidR="002529B5" w:rsidRPr="00291E7D" w:rsidTr="002529B5">
        <w:trPr>
          <w:trHeight w:val="276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121.788.520,00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BB197A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-23.564.516,00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BB197A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98.224.004,00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80,65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2529B5" w:rsidRPr="00291E7D" w:rsidTr="002529B5">
        <w:trPr>
          <w:trHeight w:val="387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Prihodi od poreza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36.056.892,00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-2.256.892,00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33.800.000,00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93,74%</w:t>
            </w:r>
          </w:p>
        </w:tc>
      </w:tr>
      <w:tr w:rsidR="002529B5" w:rsidRPr="00291E7D" w:rsidTr="002529B5">
        <w:trPr>
          <w:trHeight w:val="83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Pomoći od inozemstva i od subjekata unutar općeg proračuna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32.723.166,00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-4.656.366,00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28.066.800,00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85,77%</w:t>
            </w:r>
          </w:p>
        </w:tc>
      </w:tr>
      <w:tr w:rsidR="002529B5" w:rsidRPr="00291E7D" w:rsidTr="002529B5">
        <w:trPr>
          <w:trHeight w:val="387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lastRenderedPageBreak/>
              <w:t>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imovine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25.173.114,00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6F2FAB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</w:t>
            </w:r>
            <w:r w:rsidR="006F2FA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12.605.258,</w:t>
            </w: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12.567.856,00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49,93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2529B5" w:rsidRPr="00291E7D" w:rsidTr="002529B5">
        <w:trPr>
          <w:trHeight w:val="106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23.844.400,00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-1.980.800,00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21.863.600,00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91,69%</w:t>
            </w:r>
          </w:p>
        </w:tc>
      </w:tr>
      <w:tr w:rsidR="002529B5" w:rsidRPr="00291E7D" w:rsidTr="002529B5">
        <w:trPr>
          <w:trHeight w:val="1107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prodaje proizvoda i roba te pruženih usluga i prihodi od donacija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1.046.200,00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-125.200,00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921.000,00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88,03%</w:t>
            </w:r>
          </w:p>
        </w:tc>
      </w:tr>
      <w:tr w:rsidR="002529B5" w:rsidRPr="00291E7D" w:rsidTr="002529B5">
        <w:trPr>
          <w:trHeight w:val="52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Kazne, upravne mjere i ostali prihodi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2.944.748,00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-1.940.000,00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1.004.748,00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34,12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2529B5" w:rsidRPr="00291E7D" w:rsidTr="002529B5">
        <w:trPr>
          <w:trHeight w:val="512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845.000,00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57.366,00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902.366,00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106,79%</w:t>
            </w:r>
          </w:p>
        </w:tc>
      </w:tr>
      <w:tr w:rsidR="002529B5" w:rsidRPr="00291E7D" w:rsidTr="002529B5">
        <w:trPr>
          <w:trHeight w:val="88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prodaje </w:t>
            </w:r>
            <w:proofErr w:type="spellStart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neproizvedene</w:t>
            </w:r>
            <w:proofErr w:type="spellEnd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dugotrajne imovine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405.000,00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405.000,00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2529B5" w:rsidRPr="00291E7D" w:rsidTr="002529B5">
        <w:trPr>
          <w:trHeight w:val="88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Prihodi od prodaje proizvedene dugotrajne imovine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440.000,00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57.366,00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497.366,00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113,04%</w:t>
            </w:r>
          </w:p>
        </w:tc>
      </w:tr>
      <w:tr w:rsidR="002529B5" w:rsidRPr="00291E7D" w:rsidTr="002529B5">
        <w:trPr>
          <w:trHeight w:val="553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7.450.000,00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2.698.750,00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9E46D1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10.148.750,00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136,22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2529B5" w:rsidRPr="00291E7D" w:rsidTr="002529B5">
        <w:trPr>
          <w:trHeight w:val="41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Primici od zaduživanja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7.450.000,00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2.698.750,00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10.148.750,00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B5" w:rsidRPr="00291E7D" w:rsidRDefault="006F2FAB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136,22</w:t>
            </w:r>
            <w:r w:rsidR="002529B5"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%</w:t>
            </w:r>
          </w:p>
        </w:tc>
      </w:tr>
      <w:tr w:rsidR="002529B5" w:rsidRPr="00291E7D" w:rsidTr="002529B5">
        <w:trPr>
          <w:trHeight w:val="359"/>
        </w:trPr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Sveukupno prihodi/primici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130.083.520,00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-20.808.400,00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109.275.120,00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29B5" w:rsidRPr="00291E7D" w:rsidRDefault="002529B5" w:rsidP="002529B5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>84,00%</w:t>
            </w:r>
          </w:p>
        </w:tc>
      </w:tr>
    </w:tbl>
    <w:p w:rsidR="001226FD" w:rsidRPr="006A2086" w:rsidRDefault="001226FD" w:rsidP="003711C6">
      <w:pPr>
        <w:rPr>
          <w:rFonts w:asciiTheme="minorHAnsi" w:hAnsiTheme="minorHAnsi" w:cstheme="minorHAnsi"/>
          <w:sz w:val="24"/>
          <w:szCs w:val="24"/>
        </w:rPr>
      </w:pPr>
    </w:p>
    <w:p w:rsidR="006A2086" w:rsidRPr="006A2086" w:rsidRDefault="006A2086" w:rsidP="006A208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 tablici 2. prikazane su promjene na osnovnim skupinama prihoda u odnosu na izvorni plan. Prijedlogom III. Izmjena i dopuna proračuna Grada Trogira za 2020.godinu prihodi i primici se smanjuju za 20.808.400 kn , odnosno 16% u odnosu na  plan Proračuna (II. Izmjene i dopune proračuna) te iznose 109.275.120 kn.</w:t>
      </w:r>
    </w:p>
    <w:p w:rsidR="00932B0E" w:rsidRPr="006A2086" w:rsidRDefault="001226FD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Novi plan </w:t>
      </w:r>
      <w:r w:rsidR="00932B0E" w:rsidRPr="006A2086">
        <w:rPr>
          <w:rFonts w:asciiTheme="minorHAnsi" w:hAnsiTheme="minorHAnsi" w:cstheme="minorHAnsi"/>
          <w:sz w:val="24"/>
          <w:szCs w:val="24"/>
        </w:rPr>
        <w:t>prihoda i primitaka napravljen je temeljem dosadašnjeg ostvarenja prihoda i procjene njihova ostvarenja do kraja proračunske godine, u uvjetima proglašene epidemije.</w:t>
      </w:r>
    </w:p>
    <w:p w:rsidR="00932B0E" w:rsidRPr="006A2086" w:rsidRDefault="00932B0E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U proračunu Grada Trogira predlaže se smanjenje prihoda poslovanja za </w:t>
      </w:r>
      <w:r w:rsidR="00202797">
        <w:rPr>
          <w:rFonts w:asciiTheme="minorHAnsi" w:hAnsiTheme="minorHAnsi" w:cstheme="minorHAnsi"/>
          <w:sz w:val="24"/>
          <w:szCs w:val="24"/>
        </w:rPr>
        <w:t>23.564.516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na razinu  od </w:t>
      </w:r>
      <w:r w:rsidR="009E46D1">
        <w:rPr>
          <w:rFonts w:asciiTheme="minorHAnsi" w:hAnsiTheme="minorHAnsi" w:cstheme="minorHAnsi"/>
          <w:sz w:val="24"/>
          <w:szCs w:val="24"/>
        </w:rPr>
        <w:t>98.224.004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kn.</w:t>
      </w:r>
    </w:p>
    <w:p w:rsidR="00932B0E" w:rsidRDefault="00932B0E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Prihodi od prodaje nefinancijske imo</w:t>
      </w:r>
      <w:r w:rsidR="009E46D1">
        <w:rPr>
          <w:rFonts w:asciiTheme="minorHAnsi" w:hAnsiTheme="minorHAnsi" w:cstheme="minorHAnsi"/>
          <w:sz w:val="24"/>
          <w:szCs w:val="24"/>
        </w:rPr>
        <w:t>vine se smanjuju za 57.366 kn, dok se primici od zaduživanja povećavaju</w:t>
      </w:r>
      <w:r w:rsidRPr="006A2086">
        <w:rPr>
          <w:rFonts w:asciiTheme="minorHAnsi" w:hAnsiTheme="minorHAnsi" w:cstheme="minorHAnsi"/>
          <w:sz w:val="24"/>
          <w:szCs w:val="24"/>
        </w:rPr>
        <w:t xml:space="preserve"> za </w:t>
      </w:r>
      <w:r w:rsidR="009E46D1">
        <w:rPr>
          <w:rFonts w:asciiTheme="minorHAnsi" w:hAnsiTheme="minorHAnsi" w:cstheme="minorHAnsi"/>
          <w:sz w:val="24"/>
          <w:szCs w:val="24"/>
        </w:rPr>
        <w:t>2.698.750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na razinu od </w:t>
      </w:r>
      <w:r w:rsidR="009E46D1">
        <w:rPr>
          <w:rFonts w:asciiTheme="minorHAnsi" w:hAnsiTheme="minorHAnsi" w:cstheme="minorHAnsi"/>
          <w:sz w:val="24"/>
          <w:szCs w:val="24"/>
        </w:rPr>
        <w:t>10.148.750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kn.</w:t>
      </w:r>
    </w:p>
    <w:p w:rsidR="00F844F1" w:rsidRDefault="00F844F1" w:rsidP="00F844F1">
      <w:pPr>
        <w:rPr>
          <w:rFonts w:asciiTheme="minorHAnsi" w:hAnsiTheme="minorHAnsi" w:cstheme="minorHAnsi"/>
          <w:sz w:val="24"/>
          <w:szCs w:val="24"/>
        </w:rPr>
      </w:pPr>
      <w:r w:rsidRPr="00F844F1">
        <w:rPr>
          <w:rFonts w:asciiTheme="minorHAnsi" w:hAnsiTheme="minorHAnsi" w:cstheme="minorHAnsi"/>
          <w:sz w:val="24"/>
          <w:szCs w:val="24"/>
        </w:rPr>
        <w:t>Prema dostavljenim Uputama za izradu proračuna JLS za razdoblje 2021.-2023.g. koje su dostavljene 2.10.2020.g. bili smo dužni planirati i evidentirati beskamatni zajam koji nam je odobrilo MF kao mjeru Vlade RH za premošćivanje situacije nastale zbog različite dinamike priljeva sredstava i dospijeća odljeva s osnova poreza na dohodak i prireza na dohodak. Prvenstveno se to odnosi na povrat poreza na dohodak koji je ove godine isplaćen u lipnju i to iz sredstava državnog proračuna. Beskamatni zajam koji su JLS zatražile i dobile temeljem Naputka o načinu isplate beskamatnog zajma planira se i knjigovodstveno evidentira kao kratkoročni zajam (primici od zaduživanja na kontu 84), a u slučaju vraćanja u sljedećoj godini otplata se evidentira na skupin</w:t>
      </w:r>
      <w:r>
        <w:rPr>
          <w:rFonts w:asciiTheme="minorHAnsi" w:hAnsiTheme="minorHAnsi" w:cstheme="minorHAnsi"/>
          <w:sz w:val="24"/>
          <w:szCs w:val="24"/>
        </w:rPr>
        <w:t>i 54 izdaci za otplatu glavnice.</w:t>
      </w:r>
    </w:p>
    <w:p w:rsidR="00932B0E" w:rsidRPr="00F844F1" w:rsidRDefault="00170A9C" w:rsidP="00F844F1">
      <w:pPr>
        <w:jc w:val="center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lastRenderedPageBreak/>
        <w:t>RASHODI I IZDACI PRORAČUNA</w:t>
      </w:r>
    </w:p>
    <w:p w:rsidR="00F42583" w:rsidRPr="006A2086" w:rsidRDefault="00F42583" w:rsidP="003711C6">
      <w:pPr>
        <w:rPr>
          <w:rFonts w:asciiTheme="minorHAnsi" w:hAnsiTheme="minorHAnsi" w:cstheme="minorHAnsi"/>
          <w:sz w:val="24"/>
          <w:szCs w:val="24"/>
        </w:rPr>
      </w:pPr>
    </w:p>
    <w:p w:rsidR="00170A9C" w:rsidRPr="006A2086" w:rsidRDefault="00170A9C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Prijedlogom III. Izmjena i dopuna Proračuna za 2020.godinu, ukupni rashodi i izdaci proračuna se smanjuju za 20.808.400 kn te iznose 109.680.385 kn.</w:t>
      </w:r>
    </w:p>
    <w:p w:rsidR="000600E7" w:rsidRDefault="00170A9C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U strukturi ukupnih rashoda i izdataka Proračuna predlaže se smanjenje rashoda poslovanja za 6.065.875 kn </w:t>
      </w:r>
      <w:r w:rsidR="00A757BC" w:rsidRPr="006A2086">
        <w:rPr>
          <w:rFonts w:asciiTheme="minorHAnsi" w:hAnsiTheme="minorHAnsi" w:cstheme="minorHAnsi"/>
          <w:sz w:val="24"/>
          <w:szCs w:val="24"/>
        </w:rPr>
        <w:t>i smanjenje rashoda za nabavu nefinancijske imovine za 16.242.525 kn.</w:t>
      </w:r>
    </w:p>
    <w:p w:rsidR="00170A9C" w:rsidRPr="006A2086" w:rsidRDefault="00A757BC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 Izdaci za financijsku imovinu i otplate zajmova se povećavaju za 1.500.000 kn.</w:t>
      </w:r>
      <w:r w:rsidR="000600E7">
        <w:rPr>
          <w:rFonts w:asciiTheme="minorHAnsi" w:hAnsiTheme="minorHAnsi" w:cstheme="minorHAnsi"/>
          <w:sz w:val="24"/>
          <w:szCs w:val="24"/>
        </w:rPr>
        <w:t>(obrazloženje dano u posebnom dijelu po upravnim odjelima)</w:t>
      </w:r>
    </w:p>
    <w:p w:rsidR="00CC4DD2" w:rsidRPr="006A2086" w:rsidRDefault="00291E7D" w:rsidP="003711C6">
      <w:pPr>
        <w:rPr>
          <w:rFonts w:asciiTheme="minorHAnsi" w:hAnsiTheme="minorHAnsi" w:cstheme="minorHAnsi"/>
          <w:sz w:val="24"/>
          <w:szCs w:val="24"/>
        </w:rPr>
      </w:pPr>
      <w:r w:rsidRPr="00291E7D">
        <w:rPr>
          <w:rFonts w:asciiTheme="minorHAnsi" w:hAnsiTheme="minorHAnsi" w:cstheme="minorHAnsi"/>
          <w:b/>
          <w:sz w:val="24"/>
          <w:szCs w:val="24"/>
        </w:rPr>
        <w:t>Tablica 3</w:t>
      </w:r>
      <w:r>
        <w:rPr>
          <w:rFonts w:asciiTheme="minorHAnsi" w:hAnsiTheme="minorHAnsi" w:cstheme="minorHAnsi"/>
          <w:sz w:val="24"/>
          <w:szCs w:val="24"/>
        </w:rPr>
        <w:t xml:space="preserve">. Planirani rashodi i izdaci Proračuna Grada Trogira za 2020. godinu i prijedlog povećanja/smanjenja </w:t>
      </w:r>
    </w:p>
    <w:tbl>
      <w:tblPr>
        <w:tblpPr w:leftFromText="180" w:rightFromText="180" w:vertAnchor="text" w:horzAnchor="margin" w:tblpXSpec="center" w:tblpY="57"/>
        <w:tblW w:w="10070" w:type="dxa"/>
        <w:tblLook w:val="04A0" w:firstRow="1" w:lastRow="0" w:firstColumn="1" w:lastColumn="0" w:noHBand="0" w:noVBand="1"/>
      </w:tblPr>
      <w:tblGrid>
        <w:gridCol w:w="807"/>
        <w:gridCol w:w="2540"/>
        <w:gridCol w:w="1840"/>
        <w:gridCol w:w="2067"/>
        <w:gridCol w:w="1760"/>
        <w:gridCol w:w="1056"/>
      </w:tblGrid>
      <w:tr w:rsidR="00291E7D" w:rsidRPr="00291E7D" w:rsidTr="00291E7D">
        <w:trPr>
          <w:trHeight w:val="615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Br. Konta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Vrsta rashoda/izdataka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PROMJENA/IZNOS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III. IZMJENE 2020.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INDEKS </w:t>
            </w:r>
          </w:p>
        </w:tc>
      </w:tr>
      <w:tr w:rsidR="00291E7D" w:rsidRPr="00291E7D" w:rsidTr="00291E7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72.119.531,00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-6.065.875,00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66.053.656,00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91,59%</w:t>
            </w:r>
          </w:p>
        </w:tc>
      </w:tr>
      <w:tr w:rsidR="00291E7D" w:rsidRPr="00291E7D" w:rsidTr="00291E7D">
        <w:trPr>
          <w:trHeight w:val="42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Rashodi za zaposlene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24.925.280,00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-1.892.250,00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23.033.030,00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92,41%</w:t>
            </w:r>
          </w:p>
        </w:tc>
      </w:tr>
      <w:tr w:rsidR="00291E7D" w:rsidRPr="00291E7D" w:rsidTr="00291E7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29.130.751,00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-3.805.750,00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25.325.001,00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86,94%</w:t>
            </w:r>
          </w:p>
        </w:tc>
      </w:tr>
      <w:tr w:rsidR="00291E7D" w:rsidRPr="00291E7D" w:rsidTr="00291E7D">
        <w:trPr>
          <w:trHeight w:val="42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Financijski rashodi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566.500,00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194.200,00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760.700,00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134,28%</w:t>
            </w:r>
          </w:p>
        </w:tc>
      </w:tr>
      <w:tr w:rsidR="00291E7D" w:rsidRPr="00291E7D" w:rsidTr="00291E7D">
        <w:trPr>
          <w:trHeight w:val="375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Subvencije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1.480.000,00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-30.000,00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1.450.000,00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97,97%</w:t>
            </w:r>
          </w:p>
        </w:tc>
      </w:tr>
      <w:tr w:rsidR="00291E7D" w:rsidRPr="00291E7D" w:rsidTr="00291E7D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Pomoći dane u inozemstvo i unutar općeg proračuna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1.375.000,00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-30.000,00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1.345.000,00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97,82%</w:t>
            </w:r>
          </w:p>
        </w:tc>
      </w:tr>
      <w:tr w:rsidR="00291E7D" w:rsidRPr="00291E7D" w:rsidTr="00291E7D">
        <w:trPr>
          <w:trHeight w:val="1215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Naknade građanima i kućanstvima na temelju osiguranja i druge naknade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1.935.000,00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13.900,00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1.948.900,00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100,72%</w:t>
            </w:r>
          </w:p>
        </w:tc>
      </w:tr>
      <w:tr w:rsidR="00291E7D" w:rsidRPr="00291E7D" w:rsidTr="00291E7D">
        <w:trPr>
          <w:trHeight w:val="555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Ostali rashodi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12.707.000,00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-515.975,00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12.191.025,00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95,94%</w:t>
            </w:r>
          </w:p>
        </w:tc>
      </w:tr>
      <w:tr w:rsidR="00291E7D" w:rsidRPr="00291E7D" w:rsidTr="00291E7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proofErr w:type="spellStart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Rahodi</w:t>
            </w:r>
            <w:proofErr w:type="spellEnd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za nabavu nefinancijske imovine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58.369.254,00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-16.242.525,00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42.126.729,00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72,17%</w:t>
            </w:r>
          </w:p>
        </w:tc>
      </w:tr>
      <w:tr w:rsidR="00291E7D" w:rsidRPr="00291E7D" w:rsidTr="00291E7D">
        <w:trPr>
          <w:trHeight w:val="96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Rashodi za nabavu </w:t>
            </w:r>
            <w:proofErr w:type="spellStart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neproizvedene</w:t>
            </w:r>
            <w:proofErr w:type="spellEnd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dugotrajne imovine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3.650.000,00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-1.655.000,00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1.995.000,00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54,66%</w:t>
            </w:r>
          </w:p>
        </w:tc>
      </w:tr>
      <w:tr w:rsidR="00291E7D" w:rsidRPr="00291E7D" w:rsidTr="00291E7D">
        <w:trPr>
          <w:trHeight w:val="885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proofErr w:type="spellStart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Rahodi</w:t>
            </w:r>
            <w:proofErr w:type="spellEnd"/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za nabavu proizvedene dugotrajne imovine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54.519.254,00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-14.437.525,00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40.081.729,00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73,52%</w:t>
            </w:r>
          </w:p>
        </w:tc>
      </w:tr>
      <w:tr w:rsidR="00291E7D" w:rsidRPr="00291E7D" w:rsidTr="00291E7D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200.000,00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-150.000,00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50.000,00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25,00%</w:t>
            </w:r>
          </w:p>
        </w:tc>
      </w:tr>
      <w:tr w:rsidR="00291E7D" w:rsidRPr="00291E7D" w:rsidTr="00291E7D">
        <w:trPr>
          <w:trHeight w:val="57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291E7D" w:rsidRPr="00291E7D" w:rsidTr="00291E7D">
        <w:trPr>
          <w:trHeight w:val="57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Izdaci za dionice i udjele u glavnici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1.500.000,00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291E7D" w:rsidRPr="00291E7D" w:rsidTr="00291E7D">
        <w:trPr>
          <w:trHeight w:val="390"/>
        </w:trPr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Sveukupno rashodi/izdaci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130.488.785,00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-20.808.400,00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109.680.385,00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1E7D" w:rsidRPr="00291E7D" w:rsidRDefault="00291E7D" w:rsidP="00291E7D">
            <w:pPr>
              <w:suppressAutoHyphens w:val="0"/>
              <w:autoSpaceDN/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  <w:r w:rsidRPr="00291E7D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>84,05%</w:t>
            </w:r>
          </w:p>
        </w:tc>
      </w:tr>
    </w:tbl>
    <w:p w:rsidR="00CC4DD2" w:rsidRDefault="00CC4DD2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lastRenderedPageBreak/>
        <w:t>Ukupni rashodi za zaposlene novim planom proračuna se planiraju u iznosu 23.033.030 kn, odnosno smanjuju se za 1.892.250 kn ili 7,6%. Rashodi za zaposlene su na razini Grada Trogir</w:t>
      </w:r>
      <w:r w:rsidR="00384D10" w:rsidRPr="006A2086">
        <w:rPr>
          <w:rFonts w:asciiTheme="minorHAnsi" w:hAnsiTheme="minorHAnsi" w:cstheme="minorHAnsi"/>
          <w:sz w:val="24"/>
          <w:szCs w:val="24"/>
        </w:rPr>
        <w:t>a smanjeni za 98</w:t>
      </w:r>
      <w:r w:rsidRPr="006A2086">
        <w:rPr>
          <w:rFonts w:asciiTheme="minorHAnsi" w:hAnsiTheme="minorHAnsi" w:cstheme="minorHAnsi"/>
          <w:sz w:val="24"/>
          <w:szCs w:val="24"/>
        </w:rPr>
        <w:t xml:space="preserve">0.000 kn. Na razini proračunskih korisnika rashodi za zaposlene su kod: </w:t>
      </w:r>
      <w:r w:rsidR="009E508C" w:rsidRPr="006A2086">
        <w:rPr>
          <w:rFonts w:asciiTheme="minorHAnsi" w:hAnsiTheme="minorHAnsi" w:cstheme="minorHAnsi"/>
          <w:sz w:val="24"/>
          <w:szCs w:val="24"/>
        </w:rPr>
        <w:t>Dječjeg vrtića Trogir smanjeni za 762.200 kn te 58.000 kn za plaće zaposlenih na EU projektu; gradske knjižnice Trogir smanjeni za 19.800 kn, Muzeja Grada Trogira smanjeni su za 81.750 kn, Športskih objekata Trog</w:t>
      </w:r>
      <w:r w:rsidR="00596FE2" w:rsidRPr="006A2086">
        <w:rPr>
          <w:rFonts w:asciiTheme="minorHAnsi" w:hAnsiTheme="minorHAnsi" w:cstheme="minorHAnsi"/>
          <w:sz w:val="24"/>
          <w:szCs w:val="24"/>
        </w:rPr>
        <w:t xml:space="preserve">ir su povećani </w:t>
      </w:r>
      <w:r w:rsidR="009E508C" w:rsidRPr="006A2086">
        <w:rPr>
          <w:rFonts w:asciiTheme="minorHAnsi" w:hAnsiTheme="minorHAnsi" w:cstheme="minorHAnsi"/>
          <w:sz w:val="24"/>
          <w:szCs w:val="24"/>
        </w:rPr>
        <w:t xml:space="preserve"> za 14.000 kn i JVP Grada Trogira smanjeni za 32.500 kn.</w:t>
      </w:r>
    </w:p>
    <w:p w:rsidR="000A540D" w:rsidRDefault="000A540D" w:rsidP="003711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Bitno je za naglasiti da se najveće smanjenje unutar rashoda poslovanja odnosi na materijalne rashode i to za 3.805.750 kn ili 13,1%. </w:t>
      </w:r>
    </w:p>
    <w:p w:rsidR="000A540D" w:rsidRPr="006A2086" w:rsidRDefault="000A540D" w:rsidP="003711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ukupnog smanjenja kod rashoda za nabavu nefinancijske imovine u iznosu od 16.242.525 kn najveće smanjenje je kod rashoda za nabavu proizvedene dugotrajne imovine u iznosu od 14.437.525 kn , što je posljedica novonastale situacije u kojoj se od nekih investicija moralo odustati.</w:t>
      </w:r>
    </w:p>
    <w:p w:rsidR="0091343E" w:rsidRPr="006A2086" w:rsidRDefault="0091343E" w:rsidP="003711C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Izmjene u posebnom dijelu proračuna odnosno promjene na stavkama rashoda i izdataka po pojedinim razdjelima čiji su nositelji odjeli gradske uprave, detaljno se obrazlažu u obrazloženjima Izmjena i dopuna financijskih planova odjela gradske uprave za 2020.godinu.</w:t>
      </w:r>
    </w:p>
    <w:p w:rsidR="006A2086" w:rsidRPr="006A2086" w:rsidRDefault="006A2086" w:rsidP="003711C6">
      <w:pPr>
        <w:rPr>
          <w:rFonts w:asciiTheme="minorHAnsi" w:hAnsiTheme="minorHAnsi" w:cstheme="minorHAnsi"/>
          <w:sz w:val="24"/>
          <w:szCs w:val="24"/>
        </w:rPr>
      </w:pPr>
    </w:p>
    <w:p w:rsidR="000B30D6" w:rsidRPr="00291E7D" w:rsidRDefault="006A2086" w:rsidP="003711C6">
      <w:pPr>
        <w:rPr>
          <w:rFonts w:asciiTheme="minorHAnsi" w:hAnsiTheme="minorHAnsi" w:cstheme="minorHAnsi"/>
          <w:b/>
          <w:sz w:val="24"/>
          <w:szCs w:val="24"/>
        </w:rPr>
      </w:pPr>
      <w:r w:rsidRPr="00291E7D">
        <w:rPr>
          <w:rFonts w:asciiTheme="minorHAnsi" w:hAnsiTheme="minorHAnsi" w:cstheme="minorHAnsi"/>
          <w:b/>
          <w:sz w:val="24"/>
          <w:szCs w:val="24"/>
        </w:rPr>
        <w:t xml:space="preserve">POSEBNI DIO </w:t>
      </w:r>
    </w:p>
    <w:p w:rsidR="006A2086" w:rsidRPr="006A2086" w:rsidRDefault="00291E7D" w:rsidP="006A208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6A2086" w:rsidRPr="006A2086">
        <w:rPr>
          <w:rFonts w:asciiTheme="minorHAnsi" w:hAnsiTheme="minorHAnsi" w:cstheme="minorHAnsi"/>
          <w:sz w:val="24"/>
          <w:szCs w:val="24"/>
        </w:rPr>
        <w:t>izrađenom prijedlogu III.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2086" w:rsidRPr="006A2086">
        <w:rPr>
          <w:rFonts w:asciiTheme="minorHAnsi" w:hAnsiTheme="minorHAnsi" w:cstheme="minorHAnsi"/>
          <w:sz w:val="24"/>
          <w:szCs w:val="24"/>
        </w:rPr>
        <w:t>rebalansa promatrano po Upravnim odjelima povećanje/smanjenje  iznosi:</w:t>
      </w:r>
    </w:p>
    <w:p w:rsidR="006A2086" w:rsidRPr="006A2086" w:rsidRDefault="006A2086" w:rsidP="006A2086">
      <w:pPr>
        <w:pStyle w:val="Odlomakpopisa"/>
        <w:numPr>
          <w:ilvl w:val="0"/>
          <w:numId w:val="4"/>
        </w:numPr>
        <w:suppressAutoHyphens w:val="0"/>
        <w:autoSpaceDN/>
        <w:spacing w:after="0" w:line="25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Upravni odjel za javne potrebe, opće poslove i imovinu grada  - 4.863.900,00</w:t>
      </w:r>
    </w:p>
    <w:p w:rsidR="006A2086" w:rsidRPr="006A2086" w:rsidRDefault="006A2086" w:rsidP="006A2086">
      <w:pPr>
        <w:pStyle w:val="Odlomakpopisa"/>
        <w:numPr>
          <w:ilvl w:val="0"/>
          <w:numId w:val="4"/>
        </w:numPr>
        <w:suppressAutoHyphens w:val="0"/>
        <w:autoSpaceDN/>
        <w:spacing w:after="0" w:line="25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Upravni odjel za financije, proračun i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napl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>. potraživanja    +200.000,00</w:t>
      </w:r>
    </w:p>
    <w:p w:rsidR="006A2086" w:rsidRPr="006A2086" w:rsidRDefault="006A2086" w:rsidP="006A2086">
      <w:pPr>
        <w:pStyle w:val="Odlomakpopisa"/>
        <w:numPr>
          <w:ilvl w:val="0"/>
          <w:numId w:val="4"/>
        </w:numPr>
        <w:suppressAutoHyphens w:val="0"/>
        <w:autoSpaceDN/>
        <w:spacing w:after="0" w:line="25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Upravni odjel za komunalno gospodarstvo i investicije  -16.244.500,00</w:t>
      </w:r>
    </w:p>
    <w:p w:rsidR="006A2086" w:rsidRPr="006A2086" w:rsidRDefault="006A2086" w:rsidP="006A2086">
      <w:pPr>
        <w:pStyle w:val="Odlomakpopisa"/>
        <w:numPr>
          <w:ilvl w:val="0"/>
          <w:numId w:val="4"/>
        </w:numPr>
        <w:suppressAutoHyphens w:val="0"/>
        <w:autoSpaceDN/>
        <w:spacing w:after="0" w:line="25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Upravni odjel za urbanizam i prostorno planiranje  +100.000,00</w:t>
      </w:r>
    </w:p>
    <w:p w:rsidR="006A2086" w:rsidRPr="006A2086" w:rsidRDefault="006A2086" w:rsidP="006A2086">
      <w:pPr>
        <w:pStyle w:val="Odlomakpopisa"/>
        <w:spacing w:after="0"/>
        <w:rPr>
          <w:rFonts w:asciiTheme="minorHAnsi" w:hAnsiTheme="minorHAnsi" w:cstheme="minorHAnsi"/>
          <w:sz w:val="24"/>
          <w:szCs w:val="24"/>
        </w:rPr>
      </w:pPr>
    </w:p>
    <w:p w:rsidR="006A2086" w:rsidRPr="006A2086" w:rsidRDefault="006A2086" w:rsidP="006A208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Navedeni iznosi su salda ukupnih promjena, smanjenja i povećanja unutar Upravnih odjela. U obrazloženjima koja su izradili nadležni Upravni odjeli detaljno su pojašnjene sve promjene pojedinačno.</w:t>
      </w:r>
    </w:p>
    <w:p w:rsidR="006A2086" w:rsidRPr="006A2086" w:rsidRDefault="006A2086" w:rsidP="003711C6">
      <w:pPr>
        <w:rPr>
          <w:rFonts w:asciiTheme="minorHAnsi" w:hAnsiTheme="minorHAnsi" w:cstheme="minorHAnsi"/>
          <w:sz w:val="24"/>
          <w:szCs w:val="24"/>
        </w:rPr>
      </w:pPr>
    </w:p>
    <w:p w:rsidR="006A208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021 UPRAVNI ODJEL ZA JAVNE POTREBE</w:t>
      </w:r>
      <w:r w:rsidR="006A2086" w:rsidRPr="006A2086">
        <w:rPr>
          <w:rFonts w:asciiTheme="minorHAnsi" w:hAnsiTheme="minorHAnsi" w:cstheme="minorHAnsi"/>
          <w:b/>
          <w:sz w:val="24"/>
          <w:szCs w:val="24"/>
        </w:rPr>
        <w:t xml:space="preserve">, OPĆE POSLOVE I IMOVINU GRADA </w:t>
      </w:r>
    </w:p>
    <w:p w:rsidR="006A208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110</w:t>
      </w:r>
      <w:r w:rsidR="006A2086" w:rsidRPr="006A2086">
        <w:rPr>
          <w:rFonts w:asciiTheme="minorHAnsi" w:hAnsiTheme="minorHAnsi" w:cstheme="minorHAnsi"/>
          <w:b/>
          <w:sz w:val="24"/>
          <w:szCs w:val="24"/>
        </w:rPr>
        <w:t>1 JAVNA UPRAVA I ADMINISTRACIJA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6A208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Ovaj program se</w:t>
      </w:r>
      <w:r w:rsidR="00291E7D">
        <w:rPr>
          <w:rFonts w:asciiTheme="minorHAnsi" w:hAnsiTheme="minorHAnsi" w:cstheme="minorHAnsi"/>
          <w:sz w:val="24"/>
          <w:szCs w:val="24"/>
        </w:rPr>
        <w:t xml:space="preserve"> ukupno smanjuje za 2.292.000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kn. Prvenstveno se to odnosi na smanjenje planiranih  rasho</w:t>
      </w:r>
      <w:r w:rsidR="00291E7D">
        <w:rPr>
          <w:rFonts w:asciiTheme="minorHAnsi" w:hAnsiTheme="minorHAnsi" w:cstheme="minorHAnsi"/>
          <w:sz w:val="24"/>
          <w:szCs w:val="24"/>
        </w:rPr>
        <w:t xml:space="preserve">da za </w:t>
      </w:r>
      <w:r w:rsidR="002C63E4">
        <w:rPr>
          <w:rFonts w:asciiTheme="minorHAnsi" w:hAnsiTheme="minorHAnsi" w:cstheme="minorHAnsi"/>
          <w:sz w:val="24"/>
          <w:szCs w:val="24"/>
        </w:rPr>
        <w:t>plaće zaposlenih  u iznosu od 98</w:t>
      </w:r>
      <w:r w:rsidR="00291E7D">
        <w:rPr>
          <w:rFonts w:asciiTheme="minorHAnsi" w:hAnsiTheme="minorHAnsi" w:cstheme="minorHAnsi"/>
          <w:sz w:val="24"/>
          <w:szCs w:val="24"/>
        </w:rPr>
        <w:t>0.000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kn. Značajnije se smanjuju i rashodi za naknade za rad predstavničkih tijela</w:t>
      </w:r>
      <w:r w:rsidR="00291E7D">
        <w:rPr>
          <w:rFonts w:asciiTheme="minorHAnsi" w:hAnsiTheme="minorHAnsi" w:cstheme="minorHAnsi"/>
          <w:sz w:val="24"/>
          <w:szCs w:val="24"/>
        </w:rPr>
        <w:t xml:space="preserve"> za 150.000 </w:t>
      </w:r>
      <w:r w:rsidRPr="006A2086">
        <w:rPr>
          <w:rFonts w:asciiTheme="minorHAnsi" w:hAnsiTheme="minorHAnsi" w:cstheme="minorHAnsi"/>
          <w:sz w:val="24"/>
          <w:szCs w:val="24"/>
        </w:rPr>
        <w:t xml:space="preserve">kn kao i Ostale naknade šteta pravnim i </w:t>
      </w:r>
      <w:r w:rsidR="00291E7D">
        <w:rPr>
          <w:rFonts w:asciiTheme="minorHAnsi" w:hAnsiTheme="minorHAnsi" w:cstheme="minorHAnsi"/>
          <w:sz w:val="24"/>
          <w:szCs w:val="24"/>
        </w:rPr>
        <w:t>fizičkim osobama u iznosu od 300.000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kn. </w:t>
      </w:r>
      <w:r w:rsidR="00291E7D">
        <w:rPr>
          <w:rFonts w:asciiTheme="minorHAnsi" w:hAnsiTheme="minorHAnsi" w:cstheme="minorHAnsi"/>
          <w:sz w:val="24"/>
          <w:szCs w:val="24"/>
        </w:rPr>
        <w:t>Povećava se za ukupno 100.000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Aktivnost A10004 Zaštita imovine i prava građana, a to se prvenstve</w:t>
      </w:r>
      <w:r w:rsidR="00291E7D">
        <w:rPr>
          <w:rFonts w:asciiTheme="minorHAnsi" w:hAnsiTheme="minorHAnsi" w:cstheme="minorHAnsi"/>
          <w:sz w:val="24"/>
          <w:szCs w:val="24"/>
        </w:rPr>
        <w:t>no odnosi na povećanje zbog plać</w:t>
      </w:r>
      <w:r w:rsidRPr="006A2086">
        <w:rPr>
          <w:rFonts w:asciiTheme="minorHAnsi" w:hAnsiTheme="minorHAnsi" w:cstheme="minorHAnsi"/>
          <w:sz w:val="24"/>
          <w:szCs w:val="24"/>
        </w:rPr>
        <w:t xml:space="preserve">anja jednokratnog troška usluge Odvjetničkog ureda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Španović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u iznosu od 165.719,17 kn koji nas je zastupao u tužbi protiv Hrvatskog Telekoma. Isti je dobio spor po kojem je Rješenjem HAKOM-a Klasa: UP/I-344/03/18-11/1002 od 04. prosinca 2019</w:t>
      </w:r>
      <w:r w:rsidR="006A2086" w:rsidRPr="006A2086">
        <w:rPr>
          <w:rFonts w:asciiTheme="minorHAnsi" w:hAnsiTheme="minorHAnsi" w:cstheme="minorHAnsi"/>
          <w:sz w:val="24"/>
          <w:szCs w:val="24"/>
        </w:rPr>
        <w:t>.g. Hrvatski Telekom d.d. Zagreb</w:t>
      </w:r>
      <w:r w:rsidRPr="006A2086">
        <w:rPr>
          <w:rFonts w:asciiTheme="minorHAnsi" w:hAnsiTheme="minorHAnsi" w:cstheme="minorHAnsi"/>
          <w:sz w:val="24"/>
          <w:szCs w:val="24"/>
        </w:rPr>
        <w:t xml:space="preserve"> dužan plaćati Gradu Trogiru godišnju naknadu za pravo puta u iznosu od 393.133,47 kn. Aktivnost A100013 Provođenje mjera aktivne politike zapošljavan</w:t>
      </w:r>
      <w:r w:rsidR="00291E7D">
        <w:rPr>
          <w:rFonts w:asciiTheme="minorHAnsi" w:hAnsiTheme="minorHAnsi" w:cstheme="minorHAnsi"/>
          <w:sz w:val="24"/>
          <w:szCs w:val="24"/>
        </w:rPr>
        <w:t>ja se povećava za 168.000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, a odnosi se na troškove zaposlenih na javnim radovima. Projekt </w:t>
      </w:r>
      <w:r w:rsidR="00291E7D">
        <w:rPr>
          <w:rFonts w:asciiTheme="minorHAnsi" w:hAnsiTheme="minorHAnsi" w:cstheme="minorHAnsi"/>
          <w:sz w:val="24"/>
          <w:szCs w:val="24"/>
        </w:rPr>
        <w:lastRenderedPageBreak/>
        <w:t>„</w:t>
      </w:r>
      <w:r w:rsidRPr="006A2086">
        <w:rPr>
          <w:rFonts w:asciiTheme="minorHAnsi" w:hAnsiTheme="minorHAnsi" w:cstheme="minorHAnsi"/>
          <w:sz w:val="24"/>
          <w:szCs w:val="24"/>
        </w:rPr>
        <w:t>Digitalizacija uprave</w:t>
      </w:r>
      <w:r w:rsidR="00291E7D">
        <w:rPr>
          <w:rFonts w:asciiTheme="minorHAnsi" w:hAnsiTheme="minorHAnsi" w:cstheme="minorHAnsi"/>
          <w:sz w:val="24"/>
          <w:szCs w:val="24"/>
        </w:rPr>
        <w:t>“</w:t>
      </w:r>
      <w:r w:rsidRPr="006A2086">
        <w:rPr>
          <w:rFonts w:asciiTheme="minorHAnsi" w:hAnsiTheme="minorHAnsi" w:cstheme="minorHAnsi"/>
          <w:sz w:val="24"/>
          <w:szCs w:val="24"/>
        </w:rPr>
        <w:t xml:space="preserve"> se svodi na n</w:t>
      </w:r>
      <w:r w:rsidR="00291E7D">
        <w:rPr>
          <w:rFonts w:asciiTheme="minorHAnsi" w:hAnsiTheme="minorHAnsi" w:cstheme="minorHAnsi"/>
          <w:sz w:val="24"/>
          <w:szCs w:val="24"/>
        </w:rPr>
        <w:t>ulu i neće se realizirati u</w:t>
      </w:r>
      <w:r w:rsidRPr="006A2086">
        <w:rPr>
          <w:rFonts w:asciiTheme="minorHAnsi" w:hAnsiTheme="minorHAnsi" w:cstheme="minorHAnsi"/>
          <w:sz w:val="24"/>
          <w:szCs w:val="24"/>
        </w:rPr>
        <w:t xml:space="preserve"> 2020.g. Sve aktivnosti i tekući projekti unutar ovog Programa se </w:t>
      </w:r>
      <w:r w:rsidR="006A2086" w:rsidRPr="006A2086">
        <w:rPr>
          <w:rFonts w:asciiTheme="minorHAnsi" w:hAnsiTheme="minorHAnsi" w:cstheme="minorHAnsi"/>
          <w:sz w:val="24"/>
          <w:szCs w:val="24"/>
        </w:rPr>
        <w:t>svode na očekivanu realizaciju.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1102 MJESNA SAMOUPRAVA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6A2086" w:rsidRPr="00291E7D" w:rsidRDefault="000B30D6" w:rsidP="00291E7D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Ovaj program </w:t>
      </w:r>
      <w:r w:rsidR="00291E7D">
        <w:rPr>
          <w:rFonts w:asciiTheme="minorHAnsi" w:hAnsiTheme="minorHAnsi" w:cstheme="minorHAnsi"/>
          <w:sz w:val="24"/>
          <w:szCs w:val="24"/>
        </w:rPr>
        <w:t>se ukupno smanjuje za 80.000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i svodi na očekivanu realizaciju istog.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1201 PREDŠKOLSKI ODGOJ I RAZVOJ ŠKOLSTVA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U Programu javnih potreba u predškolskom odgoju i razvoju školstva Grada Trogira za 2020. godinu potrebno je izm</w:t>
      </w:r>
      <w:r w:rsidR="00291E7D">
        <w:rPr>
          <w:rFonts w:asciiTheme="minorHAnsi" w:hAnsiTheme="minorHAnsi" w:cstheme="minorHAnsi"/>
          <w:sz w:val="24"/>
          <w:szCs w:val="24"/>
        </w:rPr>
        <w:t>i</w:t>
      </w:r>
      <w:r w:rsidRPr="006A2086">
        <w:rPr>
          <w:rFonts w:asciiTheme="minorHAnsi" w:hAnsiTheme="minorHAnsi" w:cstheme="minorHAnsi"/>
          <w:sz w:val="24"/>
          <w:szCs w:val="24"/>
        </w:rPr>
        <w:t xml:space="preserve">jeniti Aktivnost A100002 – Razvoj školstva na način da </w:t>
      </w:r>
      <w:r w:rsidR="00B00862">
        <w:rPr>
          <w:rFonts w:asciiTheme="minorHAnsi" w:hAnsiTheme="minorHAnsi" w:cstheme="minorHAnsi"/>
          <w:sz w:val="24"/>
          <w:szCs w:val="24"/>
        </w:rPr>
        <w:t>se aktivnost umanji za 79.500 kn. Rashodi</w:t>
      </w:r>
      <w:r w:rsidRPr="006A2086">
        <w:rPr>
          <w:rFonts w:asciiTheme="minorHAnsi" w:hAnsiTheme="minorHAnsi" w:cstheme="minorHAnsi"/>
          <w:sz w:val="24"/>
          <w:szCs w:val="24"/>
        </w:rPr>
        <w:t xml:space="preserve"> unutar ove aktivnosti se prilagođavaju predviđenoj realizaciji.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Glava 02101 Dječji v</w:t>
      </w:r>
      <w:r w:rsidR="00B00862">
        <w:rPr>
          <w:rFonts w:asciiTheme="minorHAnsi" w:hAnsiTheme="minorHAnsi" w:cstheme="minorHAnsi"/>
          <w:sz w:val="24"/>
          <w:szCs w:val="24"/>
        </w:rPr>
        <w:t>rtić se umanjuje za 1.175.300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 to iz izvora opći</w:t>
      </w:r>
      <w:r w:rsidR="00B00862">
        <w:rPr>
          <w:rFonts w:asciiTheme="minorHAnsi" w:hAnsiTheme="minorHAnsi" w:cstheme="minorHAnsi"/>
          <w:sz w:val="24"/>
          <w:szCs w:val="24"/>
        </w:rPr>
        <w:t xml:space="preserve"> prihodi i primici za 777.134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jer su se smanjila konta 3111 – plaće za redovan rad i konto 3132 – doprinosi za zdravstveno osiguranje za 98</w:t>
      </w:r>
      <w:r w:rsidR="00B00862">
        <w:rPr>
          <w:rFonts w:asciiTheme="minorHAnsi" w:hAnsiTheme="minorHAnsi" w:cstheme="minorHAnsi"/>
          <w:sz w:val="24"/>
          <w:szCs w:val="24"/>
        </w:rPr>
        <w:t>.734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6-mjesečnog smanjenja osnovice za izračun plaće. Također smanjuju se usluge</w:t>
      </w:r>
      <w:r w:rsidR="00B00862">
        <w:rPr>
          <w:rFonts w:asciiTheme="minorHAnsi" w:hAnsiTheme="minorHAnsi" w:cstheme="minorHAnsi"/>
          <w:sz w:val="24"/>
          <w:szCs w:val="24"/>
        </w:rPr>
        <w:t xml:space="preserve"> tekućeg održavanja za 30.000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</w:t>
      </w:r>
      <w:r w:rsidR="00B00862">
        <w:rPr>
          <w:rFonts w:asciiTheme="minorHAnsi" w:hAnsiTheme="minorHAnsi" w:cstheme="minorHAnsi"/>
          <w:sz w:val="24"/>
          <w:szCs w:val="24"/>
        </w:rPr>
        <w:t xml:space="preserve"> zdravstvene usluge za 80.000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dok se ostali rashodi za za</w:t>
      </w:r>
      <w:r w:rsidR="00B00862">
        <w:rPr>
          <w:rFonts w:asciiTheme="minorHAnsi" w:hAnsiTheme="minorHAnsi" w:cstheme="minorHAnsi"/>
          <w:sz w:val="24"/>
          <w:szCs w:val="24"/>
        </w:rPr>
        <w:t xml:space="preserve">poslene povećavaju za 30.000 kn.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Izvor</w:t>
      </w:r>
      <w:r w:rsidR="00B00862">
        <w:rPr>
          <w:rFonts w:asciiTheme="minorHAnsi" w:hAnsiTheme="minorHAnsi" w:cstheme="minorHAnsi"/>
          <w:sz w:val="24"/>
          <w:szCs w:val="24"/>
        </w:rPr>
        <w:t>-</w:t>
      </w:r>
      <w:r w:rsidRPr="006A2086">
        <w:rPr>
          <w:rFonts w:asciiTheme="minorHAnsi" w:hAnsiTheme="minorHAnsi" w:cstheme="minorHAnsi"/>
          <w:sz w:val="24"/>
          <w:szCs w:val="24"/>
        </w:rPr>
        <w:t xml:space="preserve"> Ostali prihodi za posebne namjene proračunskih kor</w:t>
      </w:r>
      <w:r w:rsidR="00B00862">
        <w:rPr>
          <w:rFonts w:asciiTheme="minorHAnsi" w:hAnsiTheme="minorHAnsi" w:cstheme="minorHAnsi"/>
          <w:sz w:val="24"/>
          <w:szCs w:val="24"/>
        </w:rPr>
        <w:t>isnika se smanjuje za 285.000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iz razloga što su korisnici usluga Dječjeg vrtića Trogir bili oslobođeni plaćanja usluga za period u kojem vrtić nije radio zbog epidemije COVID-19 te su automatski ti prihodi bili manji.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Tekući projekt T100051 EU projekt Dječji vrtić Trogir – partner obitelji s</w:t>
      </w:r>
      <w:r w:rsidR="0082183D">
        <w:rPr>
          <w:rFonts w:asciiTheme="minorHAnsi" w:hAnsiTheme="minorHAnsi" w:cstheme="minorHAnsi"/>
          <w:sz w:val="24"/>
          <w:szCs w:val="24"/>
        </w:rPr>
        <w:t>e također umanjuje za 193.500</w:t>
      </w:r>
      <w:r w:rsidR="00B00862">
        <w:rPr>
          <w:rFonts w:asciiTheme="minorHAnsi" w:hAnsiTheme="minorHAnsi" w:cstheme="minorHAnsi"/>
          <w:sz w:val="24"/>
          <w:szCs w:val="24"/>
        </w:rPr>
        <w:t xml:space="preserve">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smanjenih aktivnosti p</w:t>
      </w:r>
      <w:r w:rsidR="0082183D">
        <w:rPr>
          <w:rFonts w:asciiTheme="minorHAnsi" w:hAnsiTheme="minorHAnsi" w:cstheme="minorHAnsi"/>
          <w:sz w:val="24"/>
          <w:szCs w:val="24"/>
        </w:rPr>
        <w:t xml:space="preserve">ri realizaciji projekta zbog </w:t>
      </w:r>
      <w:proofErr w:type="spellStart"/>
      <w:r w:rsidR="0082183D">
        <w:rPr>
          <w:rFonts w:asciiTheme="minorHAnsi" w:hAnsiTheme="minorHAnsi" w:cstheme="minorHAnsi"/>
          <w:sz w:val="24"/>
          <w:szCs w:val="24"/>
        </w:rPr>
        <w:t>pa</w:t>
      </w:r>
      <w:r w:rsidRPr="006A2086">
        <w:rPr>
          <w:rFonts w:asciiTheme="minorHAnsi" w:hAnsiTheme="minorHAnsi" w:cstheme="minorHAnsi"/>
          <w:sz w:val="24"/>
          <w:szCs w:val="24"/>
        </w:rPr>
        <w:t>ndemije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uzrokova</w:t>
      </w:r>
      <w:r w:rsidR="0082183D">
        <w:rPr>
          <w:rFonts w:asciiTheme="minorHAnsi" w:hAnsiTheme="minorHAnsi" w:cstheme="minorHAnsi"/>
          <w:sz w:val="24"/>
          <w:szCs w:val="24"/>
        </w:rPr>
        <w:t xml:space="preserve">ne </w:t>
      </w:r>
      <w:r w:rsidRPr="006A2086">
        <w:rPr>
          <w:rFonts w:asciiTheme="minorHAnsi" w:hAnsiTheme="minorHAnsi" w:cstheme="minorHAnsi"/>
          <w:sz w:val="24"/>
          <w:szCs w:val="24"/>
        </w:rPr>
        <w:t xml:space="preserve"> COVID-om 19.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Ostatak Programa javnih potreba u predškolskom odgoju i razvoju školstva Grada Trogira za 2020. godinu («Službeni glasnik Grada Trogira» broj 24/19 i 05/20) ostaje nepromijenjen.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1202 KULTURA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Program javnih potreba u kulturi Grada Trogira za 2020. godinu («Službeni glasnik Grada Trogira» broj 24/19 i 05/2</w:t>
      </w:r>
      <w:r w:rsidR="00B45DA4">
        <w:rPr>
          <w:rFonts w:asciiTheme="minorHAnsi" w:hAnsiTheme="minorHAnsi" w:cstheme="minorHAnsi"/>
          <w:sz w:val="24"/>
          <w:szCs w:val="24"/>
        </w:rPr>
        <w:t>0) je umanjen za 582.950 kn</w:t>
      </w:r>
      <w:r w:rsidRPr="006A2086">
        <w:rPr>
          <w:rFonts w:asciiTheme="minorHAnsi" w:hAnsiTheme="minorHAnsi" w:cstheme="minorHAnsi"/>
          <w:sz w:val="24"/>
          <w:szCs w:val="24"/>
        </w:rPr>
        <w:t>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Proračunski korisnik Gradska knjižnica Trogir je umanjila sv</w:t>
      </w:r>
      <w:r w:rsidR="00B45DA4">
        <w:rPr>
          <w:rFonts w:asciiTheme="minorHAnsi" w:hAnsiTheme="minorHAnsi" w:cstheme="minorHAnsi"/>
          <w:sz w:val="24"/>
          <w:szCs w:val="24"/>
        </w:rPr>
        <w:t>oj financijski plan za 79.800 kn,</w:t>
      </w:r>
      <w:r w:rsidRPr="006A2086">
        <w:rPr>
          <w:rFonts w:asciiTheme="minorHAnsi" w:hAnsiTheme="minorHAnsi" w:cstheme="minorHAnsi"/>
          <w:sz w:val="24"/>
          <w:szCs w:val="24"/>
        </w:rPr>
        <w:t xml:space="preserve"> a M</w:t>
      </w:r>
      <w:r w:rsidR="00B45DA4">
        <w:rPr>
          <w:rFonts w:asciiTheme="minorHAnsi" w:hAnsiTheme="minorHAnsi" w:cstheme="minorHAnsi"/>
          <w:sz w:val="24"/>
          <w:szCs w:val="24"/>
        </w:rPr>
        <w:t>uzej Grada Trogira za 108.150 kn</w:t>
      </w:r>
      <w:r w:rsidRPr="006A2086">
        <w:rPr>
          <w:rFonts w:asciiTheme="minorHAnsi" w:hAnsiTheme="minorHAnsi" w:cstheme="minorHAnsi"/>
          <w:sz w:val="24"/>
          <w:szCs w:val="24"/>
        </w:rPr>
        <w:t>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Aktivnost A100006 – Financiranje udruga, ustanova i pojedinaca u k</w:t>
      </w:r>
      <w:r w:rsidR="002C2670">
        <w:rPr>
          <w:rFonts w:asciiTheme="minorHAnsi" w:hAnsiTheme="minorHAnsi" w:cstheme="minorHAnsi"/>
          <w:sz w:val="24"/>
          <w:szCs w:val="24"/>
        </w:rPr>
        <w:t>ulturi je umanjena za 200.000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radi smanjenja tekućih donacija prema udrugama u kulturi radi smanjenja proračunskih prihoda.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Aktivnost A100050 – Promidžba i očuvanje kulturne b</w:t>
      </w:r>
      <w:r w:rsidR="002C2670">
        <w:rPr>
          <w:rFonts w:asciiTheme="minorHAnsi" w:hAnsiTheme="minorHAnsi" w:cstheme="minorHAnsi"/>
          <w:sz w:val="24"/>
          <w:szCs w:val="24"/>
        </w:rPr>
        <w:t>aštine je umanjena za 195.000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značajno smanjenih troškova vezano za nabavku promidžbenih materijala za spomeničku baštinu, uredskog materijala te smanjenja troškova usluga vezano za naplatu ulaznica za kulu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Kamerlengo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Ostale pozicije Programa javnih potreba u kulturi Grada Trogira za 2020. godinu («Službeni glasnik Grada Trogira» broj 24/19 i 05/20) ostaju nepromijenjene.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1203 ŠPORT I TEHNIČKA  KULTURA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Program javnih potreba u sportu i tehničkoj kulturi Grada Trogira za 2020. godinu («Službeni glasnik Grada Trogira» broj 24/19 i 05/20) potrebno </w:t>
      </w:r>
      <w:r w:rsidR="00C43979">
        <w:rPr>
          <w:rFonts w:asciiTheme="minorHAnsi" w:hAnsiTheme="minorHAnsi" w:cstheme="minorHAnsi"/>
          <w:sz w:val="24"/>
          <w:szCs w:val="24"/>
        </w:rPr>
        <w:t>je umanjiti ukupno za 651.000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 radi smanjenih prihoda proračuna Grada Trogira.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Proračunskom korisniku Sportski objekti Trogir ukupna sr</w:t>
      </w:r>
      <w:r w:rsidR="00C43979">
        <w:rPr>
          <w:rFonts w:asciiTheme="minorHAnsi" w:hAnsiTheme="minorHAnsi" w:cstheme="minorHAnsi"/>
          <w:sz w:val="24"/>
          <w:szCs w:val="24"/>
        </w:rPr>
        <w:t>edstva se smanjuju za 251.000 kn i to 146.000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iz izvora opći pr</w:t>
      </w:r>
      <w:r w:rsidR="00C43979">
        <w:rPr>
          <w:rFonts w:asciiTheme="minorHAnsi" w:hAnsiTheme="minorHAnsi" w:cstheme="minorHAnsi"/>
          <w:sz w:val="24"/>
          <w:szCs w:val="24"/>
        </w:rPr>
        <w:t>ihodi i primici i 105.000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iz izvora vlastitih prihoda. 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Vlastiti p</w:t>
      </w:r>
      <w:r w:rsidR="000B0887">
        <w:rPr>
          <w:rFonts w:asciiTheme="minorHAnsi" w:hAnsiTheme="minorHAnsi" w:cstheme="minorHAnsi"/>
          <w:sz w:val="24"/>
          <w:szCs w:val="24"/>
        </w:rPr>
        <w:t>rihodi su umanjeni za 105.000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jer je ustanova u periodu od ožujka do lipnja ove godine ostala bez prihoda od škola, najmova prostora i ostalih rekreacija te se planirana vrijednost vlastitih prihoda smanjila na očekivanu realizaciju u 2020.</w:t>
      </w:r>
      <w:r w:rsidR="000B0887">
        <w:rPr>
          <w:rFonts w:asciiTheme="minorHAnsi" w:hAnsiTheme="minorHAnsi" w:cstheme="minorHAnsi"/>
          <w:sz w:val="24"/>
          <w:szCs w:val="24"/>
        </w:rPr>
        <w:t xml:space="preserve"> godini.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Također izvor prihoda opći prihodi i primici, odnos</w:t>
      </w:r>
      <w:r w:rsidR="000B0887">
        <w:rPr>
          <w:rFonts w:asciiTheme="minorHAnsi" w:hAnsiTheme="minorHAnsi" w:cstheme="minorHAnsi"/>
          <w:sz w:val="24"/>
          <w:szCs w:val="24"/>
        </w:rPr>
        <w:t>no izvor proračun Grada Trogira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 ta</w:t>
      </w:r>
      <w:r w:rsidR="000B0887">
        <w:rPr>
          <w:rFonts w:asciiTheme="minorHAnsi" w:hAnsiTheme="minorHAnsi" w:cstheme="minorHAnsi"/>
          <w:sz w:val="24"/>
          <w:szCs w:val="24"/>
        </w:rPr>
        <w:t>kođer smanjen za 146.000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jer su smanjeni svi troškovi ustanove te će se do kraja godine u manjem dijelu realizirati nabava opreme (prozora) na maloj dvorani koja je neophodna.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Aktivnost A100008 – Udruge, ustanove i pojedinci u sportu i tehničkoj k</w:t>
      </w:r>
      <w:r w:rsidR="000B0887">
        <w:rPr>
          <w:rFonts w:asciiTheme="minorHAnsi" w:hAnsiTheme="minorHAnsi" w:cstheme="minorHAnsi"/>
          <w:sz w:val="24"/>
          <w:szCs w:val="24"/>
        </w:rPr>
        <w:t>ulturi se smanjuje za 400.000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smanjenih prihoda proračuna Grada Trogira te će se smanjiti i donacije Za</w:t>
      </w:r>
      <w:r w:rsidR="000B0887">
        <w:rPr>
          <w:rFonts w:asciiTheme="minorHAnsi" w:hAnsiTheme="minorHAnsi" w:cstheme="minorHAnsi"/>
          <w:sz w:val="24"/>
          <w:szCs w:val="24"/>
        </w:rPr>
        <w:t>jednici sportskih udruga Trogir</w:t>
      </w:r>
      <w:r w:rsidRPr="006A2086">
        <w:rPr>
          <w:rFonts w:asciiTheme="minorHAnsi" w:hAnsiTheme="minorHAnsi" w:cstheme="minorHAnsi"/>
          <w:sz w:val="24"/>
          <w:szCs w:val="24"/>
        </w:rPr>
        <w:t>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Ostale pozicije Programa javnih potreba u sportu i tehničkoj kulturi Grada Trogira za 2020. godinu («Službeni glasnik Grada Trogira» broj 24/19 i 05/20) ostaju nepromijenjene.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1204 PROTUPOŽARNA ZAŠTITA I ZAŠTITA I SPAŠAVANJE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335113" w:rsidRDefault="000B30D6" w:rsidP="000B30D6">
      <w:pPr>
        <w:autoSpaceDE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35113">
        <w:rPr>
          <w:rFonts w:asciiTheme="minorHAnsi" w:hAnsiTheme="minorHAnsi" w:cstheme="minorHAnsi"/>
          <w:sz w:val="24"/>
          <w:szCs w:val="24"/>
        </w:rPr>
        <w:t xml:space="preserve">U okviru ovog programa obavljaju se poslovi osiguranja cjelovitog sustava protupožarne zaštite i zaštite i spašavanja. </w:t>
      </w:r>
    </w:p>
    <w:p w:rsidR="000B30D6" w:rsidRPr="00335113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335113">
        <w:rPr>
          <w:rFonts w:asciiTheme="minorHAnsi" w:hAnsiTheme="minorHAnsi" w:cstheme="minorHAnsi"/>
          <w:sz w:val="24"/>
          <w:szCs w:val="24"/>
        </w:rPr>
        <w:t>Ovaj s</w:t>
      </w:r>
      <w:r w:rsidR="000B0887" w:rsidRPr="00335113">
        <w:rPr>
          <w:rFonts w:asciiTheme="minorHAnsi" w:hAnsiTheme="minorHAnsi" w:cstheme="minorHAnsi"/>
          <w:sz w:val="24"/>
          <w:szCs w:val="24"/>
        </w:rPr>
        <w:t>e Program smanjuje za 250.000</w:t>
      </w:r>
      <w:r w:rsidRPr="00335113">
        <w:rPr>
          <w:rFonts w:asciiTheme="minorHAnsi" w:hAnsiTheme="minorHAnsi" w:cstheme="minorHAnsi"/>
          <w:sz w:val="24"/>
          <w:szCs w:val="24"/>
        </w:rPr>
        <w:t xml:space="preserve"> kn i svodi na očekivanu realizaciju istog. </w:t>
      </w:r>
    </w:p>
    <w:p w:rsidR="00F31474" w:rsidRPr="00335113" w:rsidRDefault="00F31474" w:rsidP="00F31474">
      <w:pPr>
        <w:rPr>
          <w:sz w:val="24"/>
          <w:szCs w:val="24"/>
        </w:rPr>
      </w:pPr>
      <w:r w:rsidRPr="00335113">
        <w:rPr>
          <w:sz w:val="24"/>
          <w:szCs w:val="24"/>
        </w:rPr>
        <w:t>Unutar navedenog  programa  Glava 02104- Javna vatrogasna postrojba Grada Trogira se umanjuje za 851.300 kn.</w:t>
      </w:r>
    </w:p>
    <w:p w:rsidR="00F31474" w:rsidRPr="00335113" w:rsidRDefault="00F31474" w:rsidP="00F31474">
      <w:pPr>
        <w:rPr>
          <w:sz w:val="24"/>
          <w:szCs w:val="24"/>
        </w:rPr>
      </w:pPr>
      <w:r w:rsidRPr="00335113">
        <w:rPr>
          <w:sz w:val="24"/>
          <w:szCs w:val="24"/>
        </w:rPr>
        <w:t>Aktivnost A100069 – Osnovna djelatnost JVP se umanjuje za 93.300 kn gdje se konta unutar ove aktivnosti svode na pretpostavljenu realizaciju do kraja 2020. godine.</w:t>
      </w:r>
    </w:p>
    <w:p w:rsidR="00F31474" w:rsidRPr="00335113" w:rsidRDefault="00F31474" w:rsidP="00F31474">
      <w:pPr>
        <w:rPr>
          <w:sz w:val="24"/>
          <w:szCs w:val="24"/>
        </w:rPr>
      </w:pPr>
      <w:r w:rsidRPr="00335113">
        <w:rPr>
          <w:sz w:val="24"/>
          <w:szCs w:val="24"/>
        </w:rPr>
        <w:t>Kapitalni projekt K100071 – Nabava protupožarne opreme se svodi na nulu, umanjuje se za 758.000 kn, jer se u 2020. neće nabavljati prijevozna sredstva za JVP.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1205 SOCIJALNA SKRB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Program javnih potreba u socijalnoj skrbi i ostalih društvenih djelatnosti Grada Trogira za 2020. godinu («Službeni glasnik Grada Trogi</w:t>
      </w:r>
      <w:r w:rsidR="000B0887">
        <w:rPr>
          <w:rFonts w:asciiTheme="minorHAnsi" w:hAnsiTheme="minorHAnsi" w:cstheme="minorHAnsi"/>
          <w:sz w:val="24"/>
          <w:szCs w:val="24"/>
        </w:rPr>
        <w:t>ra» broj 24/19) potrebno je izmij</w:t>
      </w:r>
      <w:r w:rsidRPr="006A2086">
        <w:rPr>
          <w:rFonts w:asciiTheme="minorHAnsi" w:hAnsiTheme="minorHAnsi" w:cstheme="minorHAnsi"/>
          <w:sz w:val="24"/>
          <w:szCs w:val="24"/>
        </w:rPr>
        <w:t>eniti radi izmjena iznosa potrebnih za izvršenje pojed</w:t>
      </w:r>
      <w:r w:rsidR="000B0887">
        <w:rPr>
          <w:rFonts w:asciiTheme="minorHAnsi" w:hAnsiTheme="minorHAnsi" w:cstheme="minorHAnsi"/>
          <w:sz w:val="24"/>
          <w:szCs w:val="24"/>
        </w:rPr>
        <w:t>i</w:t>
      </w:r>
      <w:r w:rsidRPr="006A2086">
        <w:rPr>
          <w:rFonts w:asciiTheme="minorHAnsi" w:hAnsiTheme="minorHAnsi" w:cstheme="minorHAnsi"/>
          <w:sz w:val="24"/>
          <w:szCs w:val="24"/>
        </w:rPr>
        <w:t xml:space="preserve">nih aktivnosti. 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Aktivnost – A100011 –</w:t>
      </w:r>
      <w:r w:rsidR="000B0887">
        <w:rPr>
          <w:rFonts w:asciiTheme="minorHAnsi" w:hAnsiTheme="minorHAnsi" w:cstheme="minorHAnsi"/>
          <w:sz w:val="24"/>
          <w:szCs w:val="24"/>
        </w:rPr>
        <w:t xml:space="preserve"> Naknade građanima i kućanstvima iz proračuna</w:t>
      </w:r>
      <w:r w:rsidRPr="006A2086">
        <w:rPr>
          <w:rFonts w:asciiTheme="minorHAnsi" w:hAnsiTheme="minorHAnsi" w:cstheme="minorHAnsi"/>
          <w:sz w:val="24"/>
          <w:szCs w:val="24"/>
        </w:rPr>
        <w:t xml:space="preserve"> p</w:t>
      </w:r>
      <w:r w:rsidR="000B0887">
        <w:rPr>
          <w:rFonts w:asciiTheme="minorHAnsi" w:hAnsiTheme="minorHAnsi" w:cstheme="minorHAnsi"/>
          <w:sz w:val="24"/>
          <w:szCs w:val="24"/>
        </w:rPr>
        <w:t>otrebno je uvećati za 135.900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 to konto 3721 – pomoći obiteljima i kućanstvima p</w:t>
      </w:r>
      <w:r w:rsidR="000B0887">
        <w:rPr>
          <w:rFonts w:asciiTheme="minorHAnsi" w:hAnsiTheme="minorHAnsi" w:cstheme="minorHAnsi"/>
          <w:sz w:val="24"/>
          <w:szCs w:val="24"/>
        </w:rPr>
        <w:t>otrebno je uvećati za 300.000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radi povećanog broja zahtjeva sukladno Odluci o socijalnoj skrbi Grada Trogira dok je konto 3721 – socijalne potpore za školovanj</w:t>
      </w:r>
      <w:r w:rsidR="000B0887">
        <w:rPr>
          <w:rFonts w:asciiTheme="minorHAnsi" w:hAnsiTheme="minorHAnsi" w:cstheme="minorHAnsi"/>
          <w:sz w:val="24"/>
          <w:szCs w:val="24"/>
        </w:rPr>
        <w:t>e potrebno umanjiti za 19.100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tj. svesti na razinu </w:t>
      </w:r>
      <w:r w:rsidRPr="006A2086">
        <w:rPr>
          <w:rFonts w:asciiTheme="minorHAnsi" w:hAnsiTheme="minorHAnsi" w:cstheme="minorHAnsi"/>
          <w:sz w:val="24"/>
          <w:szCs w:val="24"/>
        </w:rPr>
        <w:lastRenderedPageBreak/>
        <w:t>realizacije. Također konto 3721 – naknade za podmirenje troškova stan</w:t>
      </w:r>
      <w:r w:rsidR="000B0887">
        <w:rPr>
          <w:rFonts w:asciiTheme="minorHAnsi" w:hAnsiTheme="minorHAnsi" w:cstheme="minorHAnsi"/>
          <w:sz w:val="24"/>
          <w:szCs w:val="24"/>
        </w:rPr>
        <w:t>ovanja se umanjuje za 125.000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manjeg broja korisnika zajamčene minimalne naknade koji imaju pravo na ove troškove. Smanjuje se i konto 3722- sufinanciranje cijene prij</w:t>
      </w:r>
      <w:r w:rsidR="000B0887">
        <w:rPr>
          <w:rFonts w:asciiTheme="minorHAnsi" w:hAnsiTheme="minorHAnsi" w:cstheme="minorHAnsi"/>
          <w:sz w:val="24"/>
          <w:szCs w:val="24"/>
        </w:rPr>
        <w:t>evoza umirovljenika za 20.000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jer se prijevoz umirovljenika financira prema novom ugovoru sklopljenom sa tvrtkom Promet d.o.o. te se ne treba posebno financirati prijevoz umirovljenika.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</w:t>
      </w:r>
      <w:r w:rsidR="00335113">
        <w:rPr>
          <w:rFonts w:asciiTheme="minorHAnsi" w:hAnsiTheme="minorHAnsi" w:cstheme="minorHAnsi"/>
          <w:sz w:val="24"/>
          <w:szCs w:val="24"/>
        </w:rPr>
        <w:t>ost – A100012 – Humanitarna skrb za ustanove, udruge i pojedince</w:t>
      </w:r>
      <w:r w:rsidRPr="006A2086">
        <w:rPr>
          <w:rFonts w:asciiTheme="minorHAnsi" w:hAnsiTheme="minorHAnsi" w:cstheme="minorHAnsi"/>
          <w:sz w:val="24"/>
          <w:szCs w:val="24"/>
        </w:rPr>
        <w:t xml:space="preserve"> p</w:t>
      </w:r>
      <w:r w:rsidR="000B0887">
        <w:rPr>
          <w:rFonts w:asciiTheme="minorHAnsi" w:hAnsiTheme="minorHAnsi" w:cstheme="minorHAnsi"/>
          <w:sz w:val="24"/>
          <w:szCs w:val="24"/>
        </w:rPr>
        <w:t>otrebno je umanjiti za 30.000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jer se smanjuju i kapitalne pomoći proračunskim korisnicima drugih pro</w:t>
      </w:r>
      <w:r w:rsidR="000B0887">
        <w:rPr>
          <w:rFonts w:asciiTheme="minorHAnsi" w:hAnsiTheme="minorHAnsi" w:cstheme="minorHAnsi"/>
          <w:sz w:val="24"/>
          <w:szCs w:val="24"/>
        </w:rPr>
        <w:t>računa za 10.000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 tekuć</w:t>
      </w:r>
      <w:r w:rsidR="000B0887">
        <w:rPr>
          <w:rFonts w:asciiTheme="minorHAnsi" w:hAnsiTheme="minorHAnsi" w:cstheme="minorHAnsi"/>
          <w:sz w:val="24"/>
          <w:szCs w:val="24"/>
        </w:rPr>
        <w:t>e donacije udrugama za 50.000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dok se povećavaju donacije Gradskom društvu C</w:t>
      </w:r>
      <w:r w:rsidR="000B0887">
        <w:rPr>
          <w:rFonts w:asciiTheme="minorHAnsi" w:hAnsiTheme="minorHAnsi" w:cstheme="minorHAnsi"/>
          <w:sz w:val="24"/>
          <w:szCs w:val="24"/>
        </w:rPr>
        <w:t>rvenog križa Trogir za 30.000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njihovog iznimnog angažmana i troškova koje su imali tijekom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lockdowna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zbog epidemije COVID-19.</w:t>
      </w:r>
    </w:p>
    <w:p w:rsidR="000B0887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0B0887">
        <w:rPr>
          <w:rFonts w:asciiTheme="minorHAnsi" w:hAnsiTheme="minorHAnsi" w:cstheme="minorHAnsi"/>
          <w:b/>
          <w:sz w:val="24"/>
          <w:szCs w:val="24"/>
        </w:rPr>
        <w:t xml:space="preserve">Program 1206 Ostale društvene djelatnosti </w:t>
      </w:r>
    </w:p>
    <w:p w:rsidR="000B0887" w:rsidRPr="000B0887" w:rsidRDefault="000B0887" w:rsidP="000B30D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0887" w:rsidP="000B30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Navedeni program </w:t>
      </w:r>
      <w:r w:rsidR="000B30D6" w:rsidRPr="006A2086">
        <w:rPr>
          <w:rFonts w:asciiTheme="minorHAnsi" w:hAnsiTheme="minorHAnsi" w:cstheme="minorHAnsi"/>
          <w:sz w:val="24"/>
          <w:szCs w:val="24"/>
        </w:rPr>
        <w:t>je</w:t>
      </w:r>
      <w:r>
        <w:rPr>
          <w:rFonts w:asciiTheme="minorHAnsi" w:hAnsiTheme="minorHAnsi" w:cstheme="minorHAnsi"/>
          <w:sz w:val="24"/>
          <w:szCs w:val="24"/>
        </w:rPr>
        <w:t xml:space="preserve"> potrebno umanjiti za 159.000 kn</w:t>
      </w:r>
      <w:r w:rsidR="000B30D6" w:rsidRPr="006A2086">
        <w:rPr>
          <w:rFonts w:asciiTheme="minorHAnsi" w:hAnsiTheme="minorHAnsi" w:cstheme="minorHAnsi"/>
          <w:sz w:val="24"/>
          <w:szCs w:val="24"/>
        </w:rPr>
        <w:t xml:space="preserve"> i to Aktivnost A100013 </w:t>
      </w:r>
      <w:r w:rsidR="007C011C">
        <w:rPr>
          <w:rFonts w:asciiTheme="minorHAnsi" w:hAnsiTheme="minorHAnsi" w:cstheme="minorHAnsi"/>
          <w:sz w:val="24"/>
          <w:szCs w:val="24"/>
        </w:rPr>
        <w:t>– Vjerske zajednice</w:t>
      </w:r>
      <w:r>
        <w:rPr>
          <w:rFonts w:asciiTheme="minorHAnsi" w:hAnsiTheme="minorHAnsi" w:cstheme="minorHAnsi"/>
          <w:sz w:val="24"/>
          <w:szCs w:val="24"/>
        </w:rPr>
        <w:t xml:space="preserve"> za 40.000 kn</w:t>
      </w:r>
      <w:r w:rsidR="000B30D6" w:rsidRPr="006A2086">
        <w:rPr>
          <w:rFonts w:asciiTheme="minorHAnsi" w:hAnsiTheme="minorHAnsi" w:cstheme="minorHAnsi"/>
          <w:sz w:val="24"/>
          <w:szCs w:val="24"/>
        </w:rPr>
        <w:t xml:space="preserve"> radi smanjenja tekućih i kapitalnih donacija prema vjerskim zajednicama na području Grada Trogira.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Aktivnost – A100015 – Udruge, ustanove i pojedinci iz ostalih društvenih djelatnosti j</w:t>
      </w:r>
      <w:r w:rsidR="000B0887">
        <w:rPr>
          <w:rFonts w:asciiTheme="minorHAnsi" w:hAnsiTheme="minorHAnsi" w:cstheme="minorHAnsi"/>
          <w:sz w:val="24"/>
          <w:szCs w:val="24"/>
        </w:rPr>
        <w:t>e potrebno smanjiti za 20.000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radi smanjenja tekućih donacija prema udrugama.</w:t>
      </w:r>
    </w:p>
    <w:p w:rsidR="007C011C" w:rsidRDefault="000B30D6" w:rsidP="000B0887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Akti</w:t>
      </w:r>
      <w:r w:rsidR="007C011C">
        <w:rPr>
          <w:rFonts w:asciiTheme="minorHAnsi" w:hAnsiTheme="minorHAnsi" w:cstheme="minorHAnsi"/>
          <w:sz w:val="24"/>
          <w:szCs w:val="24"/>
        </w:rPr>
        <w:t>vnost – A100016 – Unaprjeđenje zdravstva</w:t>
      </w:r>
      <w:r w:rsidR="000B0887">
        <w:rPr>
          <w:rFonts w:asciiTheme="minorHAnsi" w:hAnsiTheme="minorHAnsi" w:cstheme="minorHAnsi"/>
          <w:sz w:val="24"/>
          <w:szCs w:val="24"/>
        </w:rPr>
        <w:t xml:space="preserve"> smanjuje se za 99.000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zbog smanjenja donacija za zdravstvo i smanjenja obima sufinanciranja dodatnih timova hitne medicinske pomoći za vrijeme turističke sezone.</w:t>
      </w:r>
    </w:p>
    <w:p w:rsidR="007C011C" w:rsidRPr="007C011C" w:rsidRDefault="007C011C" w:rsidP="007C011C">
      <w:pPr>
        <w:rPr>
          <w:b/>
          <w:sz w:val="24"/>
          <w:szCs w:val="24"/>
        </w:rPr>
      </w:pPr>
      <w:r w:rsidRPr="007C011C">
        <w:rPr>
          <w:b/>
          <w:sz w:val="24"/>
          <w:szCs w:val="24"/>
        </w:rPr>
        <w:t>Program 1207 OBRTNIŠTVO, MALO I SREDNJE PODUZETNIŠTVO</w:t>
      </w:r>
    </w:p>
    <w:p w:rsidR="007C011C" w:rsidRPr="007C011C" w:rsidRDefault="007C011C" w:rsidP="007C011C">
      <w:pPr>
        <w:rPr>
          <w:b/>
          <w:sz w:val="24"/>
          <w:szCs w:val="24"/>
        </w:rPr>
      </w:pPr>
      <w:r w:rsidRPr="007C011C">
        <w:rPr>
          <w:b/>
          <w:sz w:val="24"/>
          <w:szCs w:val="24"/>
        </w:rPr>
        <w:t>Opis i cilj programa</w:t>
      </w:r>
    </w:p>
    <w:p w:rsidR="007C011C" w:rsidRPr="007C011C" w:rsidRDefault="007C011C" w:rsidP="007C011C">
      <w:pPr>
        <w:rPr>
          <w:sz w:val="24"/>
          <w:szCs w:val="24"/>
        </w:rPr>
      </w:pPr>
      <w:r w:rsidRPr="007C011C">
        <w:rPr>
          <w:sz w:val="24"/>
          <w:szCs w:val="24"/>
        </w:rPr>
        <w:t>Ovaj</w:t>
      </w:r>
      <w:r>
        <w:rPr>
          <w:sz w:val="24"/>
          <w:szCs w:val="24"/>
        </w:rPr>
        <w:t xml:space="preserve"> p</w:t>
      </w:r>
      <w:r w:rsidRPr="007C011C">
        <w:rPr>
          <w:sz w:val="24"/>
          <w:szCs w:val="24"/>
        </w:rPr>
        <w:t>rogram se ukupno smanjuje za 19</w:t>
      </w:r>
      <w:r>
        <w:rPr>
          <w:sz w:val="24"/>
          <w:szCs w:val="24"/>
        </w:rPr>
        <w:t>0.000</w:t>
      </w:r>
      <w:r w:rsidRPr="007C011C">
        <w:rPr>
          <w:sz w:val="24"/>
          <w:szCs w:val="24"/>
        </w:rPr>
        <w:t xml:space="preserve"> kn</w:t>
      </w:r>
      <w:r>
        <w:rPr>
          <w:sz w:val="24"/>
          <w:szCs w:val="24"/>
        </w:rPr>
        <w:t>,</w:t>
      </w:r>
      <w:r w:rsidRPr="007C011C">
        <w:rPr>
          <w:sz w:val="24"/>
          <w:szCs w:val="24"/>
        </w:rPr>
        <w:t xml:space="preserve"> </w:t>
      </w:r>
      <w:r>
        <w:rPr>
          <w:sz w:val="24"/>
          <w:szCs w:val="24"/>
        </w:rPr>
        <w:t>prvenstveno zbog smanjenja a</w:t>
      </w:r>
      <w:r w:rsidRPr="007C011C">
        <w:rPr>
          <w:sz w:val="24"/>
          <w:szCs w:val="24"/>
        </w:rPr>
        <w:t>ktivnosti A1000030</w:t>
      </w:r>
      <w:r>
        <w:rPr>
          <w:sz w:val="24"/>
          <w:szCs w:val="24"/>
        </w:rPr>
        <w:t>-</w:t>
      </w:r>
      <w:r w:rsidRPr="007C011C">
        <w:rPr>
          <w:sz w:val="24"/>
          <w:szCs w:val="24"/>
        </w:rPr>
        <w:t xml:space="preserve"> Izrada</w:t>
      </w:r>
      <w:r>
        <w:rPr>
          <w:sz w:val="24"/>
          <w:szCs w:val="24"/>
        </w:rPr>
        <w:t xml:space="preserve"> plana razvoja Grada Trogira za 150.000</w:t>
      </w:r>
      <w:r w:rsidRPr="007C011C">
        <w:rPr>
          <w:sz w:val="24"/>
          <w:szCs w:val="24"/>
        </w:rPr>
        <w:t xml:space="preserve"> kn koja se ne</w:t>
      </w:r>
      <w:r>
        <w:rPr>
          <w:sz w:val="24"/>
          <w:szCs w:val="24"/>
        </w:rPr>
        <w:t>će realizirati u ovoj godini već će se planirati u sljedećem p</w:t>
      </w:r>
      <w:r w:rsidRPr="007C011C">
        <w:rPr>
          <w:sz w:val="24"/>
          <w:szCs w:val="24"/>
        </w:rPr>
        <w:t>roračunskom razdoblju.</w:t>
      </w:r>
    </w:p>
    <w:p w:rsidR="007C011C" w:rsidRPr="007C011C" w:rsidRDefault="007C011C" w:rsidP="007C011C">
      <w:pPr>
        <w:rPr>
          <w:b/>
          <w:sz w:val="24"/>
          <w:szCs w:val="24"/>
        </w:rPr>
      </w:pPr>
      <w:r w:rsidRPr="007C011C">
        <w:rPr>
          <w:b/>
          <w:sz w:val="24"/>
          <w:szCs w:val="24"/>
        </w:rPr>
        <w:t>Program 1208 POLJOPRIVREDA</w:t>
      </w:r>
    </w:p>
    <w:p w:rsidR="007C011C" w:rsidRPr="007C011C" w:rsidRDefault="007C011C" w:rsidP="007C011C">
      <w:pPr>
        <w:rPr>
          <w:b/>
          <w:sz w:val="24"/>
          <w:szCs w:val="24"/>
        </w:rPr>
      </w:pPr>
      <w:r w:rsidRPr="007C011C">
        <w:rPr>
          <w:b/>
          <w:sz w:val="24"/>
          <w:szCs w:val="24"/>
        </w:rPr>
        <w:t>Opis i cilj programa</w:t>
      </w:r>
    </w:p>
    <w:p w:rsidR="007C011C" w:rsidRPr="007C011C" w:rsidRDefault="007C011C" w:rsidP="007C011C">
      <w:pPr>
        <w:rPr>
          <w:sz w:val="24"/>
          <w:szCs w:val="24"/>
        </w:rPr>
      </w:pPr>
      <w:r w:rsidRPr="007C011C">
        <w:rPr>
          <w:sz w:val="24"/>
          <w:szCs w:val="24"/>
        </w:rPr>
        <w:t>Ovaj program se ukupno smanjuje za 15</w:t>
      </w:r>
      <w:r>
        <w:rPr>
          <w:sz w:val="24"/>
          <w:szCs w:val="24"/>
        </w:rPr>
        <w:t>.000</w:t>
      </w:r>
      <w:r w:rsidRPr="007C011C">
        <w:rPr>
          <w:sz w:val="24"/>
          <w:szCs w:val="24"/>
        </w:rPr>
        <w:t xml:space="preserve"> kn i svodi na očekivanu realizaciju istog.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1209 TURIZAM</w:t>
      </w:r>
    </w:p>
    <w:p w:rsidR="000B30D6" w:rsidRPr="006A2086" w:rsidRDefault="000B30D6" w:rsidP="000B30D6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Programom razvoja turizma na području Grada Trogira utvrđene su aktivnosti, poslovi i djelatnosti u turizmu od značenja za Grad Trogir</w:t>
      </w:r>
      <w:r w:rsidR="004C58E9">
        <w:rPr>
          <w:rFonts w:asciiTheme="minorHAnsi" w:hAnsiTheme="minorHAnsi" w:cstheme="minorHAnsi"/>
          <w:sz w:val="24"/>
          <w:szCs w:val="24"/>
        </w:rPr>
        <w:t>,</w:t>
      </w:r>
      <w:r w:rsidRPr="006A2086">
        <w:rPr>
          <w:rFonts w:asciiTheme="minorHAnsi" w:hAnsiTheme="minorHAnsi" w:cstheme="minorHAnsi"/>
          <w:sz w:val="24"/>
          <w:szCs w:val="24"/>
        </w:rPr>
        <w:t xml:space="preserve"> a namijenjena su za potpore turističkim udrugama, </w:t>
      </w:r>
      <w:proofErr w:type="spellStart"/>
      <w:r w:rsidRPr="006A2086">
        <w:rPr>
          <w:rFonts w:asciiTheme="minorHAnsi" w:hAnsiTheme="minorHAnsi" w:cstheme="minorHAnsi"/>
          <w:sz w:val="24"/>
          <w:szCs w:val="24"/>
        </w:rPr>
        <w:t>brendiranje</w:t>
      </w:r>
      <w:proofErr w:type="spellEnd"/>
      <w:r w:rsidRPr="006A2086">
        <w:rPr>
          <w:rFonts w:asciiTheme="minorHAnsi" w:hAnsiTheme="minorHAnsi" w:cstheme="minorHAnsi"/>
          <w:sz w:val="24"/>
          <w:szCs w:val="24"/>
        </w:rPr>
        <w:t xml:space="preserve"> grada i potpore razvoju turizma kroz tekuće i kapitalne donacije Turističkoj zajednici Grada Trogira.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Projekt izrade brand strategije i vizualnog identiteta izrađen tijekom prošle godine, realizirat će se kroz nabavku opreme potrebne za obilježavanje lokaliteta</w:t>
      </w:r>
      <w:r w:rsidR="004C58E9">
        <w:rPr>
          <w:rFonts w:asciiTheme="minorHAnsi" w:hAnsiTheme="minorHAnsi" w:cstheme="minorHAnsi"/>
          <w:sz w:val="24"/>
          <w:szCs w:val="24"/>
        </w:rPr>
        <w:t>,</w:t>
      </w:r>
      <w:r w:rsidRPr="006A2086">
        <w:rPr>
          <w:rFonts w:asciiTheme="minorHAnsi" w:hAnsiTheme="minorHAnsi" w:cstheme="minorHAnsi"/>
          <w:sz w:val="24"/>
          <w:szCs w:val="24"/>
        </w:rPr>
        <w:t xml:space="preserve"> a donacije Turističkoj zajednici Grada Trogira se smanjuju u okvire moguće realizacije.</w:t>
      </w:r>
    </w:p>
    <w:p w:rsidR="000B30D6" w:rsidRPr="006A208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Slijedom navedenog Program razvoja turizma na području Grada Trogira za 2020. godinu  potrebn</w:t>
      </w:r>
      <w:r w:rsidR="004C58E9">
        <w:rPr>
          <w:rFonts w:asciiTheme="minorHAnsi" w:hAnsiTheme="minorHAnsi" w:cstheme="minorHAnsi"/>
          <w:sz w:val="24"/>
          <w:szCs w:val="24"/>
        </w:rPr>
        <w:t>o je smanjiti za 196.250 kn</w:t>
      </w:r>
      <w:r w:rsidRPr="006A2086">
        <w:rPr>
          <w:rFonts w:asciiTheme="minorHAnsi" w:hAnsiTheme="minorHAnsi" w:cstheme="minorHAnsi"/>
          <w:sz w:val="24"/>
          <w:szCs w:val="24"/>
        </w:rPr>
        <w:t xml:space="preserve"> i to aktivnost A100055 </w:t>
      </w:r>
      <w:r w:rsidR="004C58E9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4C58E9">
        <w:rPr>
          <w:rFonts w:asciiTheme="minorHAnsi" w:hAnsiTheme="minorHAnsi" w:cstheme="minorHAnsi"/>
          <w:sz w:val="24"/>
          <w:szCs w:val="24"/>
        </w:rPr>
        <w:t>Brendiranje</w:t>
      </w:r>
      <w:proofErr w:type="spellEnd"/>
      <w:r w:rsidR="004C58E9">
        <w:rPr>
          <w:rFonts w:asciiTheme="minorHAnsi" w:hAnsiTheme="minorHAnsi" w:cstheme="minorHAnsi"/>
          <w:sz w:val="24"/>
          <w:szCs w:val="24"/>
        </w:rPr>
        <w:t xml:space="preserve"> grada za 96.250 kn </w:t>
      </w:r>
      <w:r w:rsidRPr="006A2086">
        <w:rPr>
          <w:rFonts w:asciiTheme="minorHAnsi" w:hAnsiTheme="minorHAnsi" w:cstheme="minorHAnsi"/>
          <w:sz w:val="24"/>
          <w:szCs w:val="24"/>
        </w:rPr>
        <w:t>te aktivnost A100056 – Potpora razvoju turizma za 100.000</w:t>
      </w:r>
      <w:r w:rsidR="004C58E9">
        <w:rPr>
          <w:rFonts w:asciiTheme="minorHAnsi" w:hAnsiTheme="minorHAnsi" w:cstheme="minorHAnsi"/>
          <w:sz w:val="24"/>
          <w:szCs w:val="24"/>
        </w:rPr>
        <w:t xml:space="preserve"> kn</w:t>
      </w:r>
      <w:r w:rsidRPr="006A2086">
        <w:rPr>
          <w:rFonts w:asciiTheme="minorHAnsi" w:hAnsiTheme="minorHAnsi" w:cstheme="minorHAnsi"/>
          <w:sz w:val="24"/>
          <w:szCs w:val="24"/>
        </w:rPr>
        <w:t>.</w:t>
      </w:r>
    </w:p>
    <w:p w:rsidR="000B30D6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lastRenderedPageBreak/>
        <w:t>Ostatak Programa razvoja turizma na području Grada Trogira za 2020. godinu («Službeni glasnik Grada Trogira» broj 24/19 i 05/20) ostaje nepromijenjen.</w:t>
      </w:r>
    </w:p>
    <w:p w:rsidR="00003068" w:rsidRPr="006A2086" w:rsidRDefault="00003068" w:rsidP="000B30D6">
      <w:pPr>
        <w:rPr>
          <w:rFonts w:asciiTheme="minorHAnsi" w:hAnsiTheme="minorHAnsi" w:cstheme="minorHAnsi"/>
          <w:sz w:val="24"/>
          <w:szCs w:val="24"/>
        </w:rPr>
      </w:pPr>
    </w:p>
    <w:p w:rsidR="00003068" w:rsidRPr="00003068" w:rsidRDefault="00003068" w:rsidP="00003068">
      <w:pPr>
        <w:rPr>
          <w:b/>
          <w:sz w:val="24"/>
          <w:szCs w:val="24"/>
        </w:rPr>
      </w:pPr>
      <w:r w:rsidRPr="00003068">
        <w:rPr>
          <w:b/>
          <w:sz w:val="24"/>
          <w:szCs w:val="24"/>
        </w:rPr>
        <w:t>Program 1210 SURADNJA S GRADOVIMA I PROJEKTI  IZ EU</w:t>
      </w:r>
    </w:p>
    <w:p w:rsidR="00003068" w:rsidRPr="00003068" w:rsidRDefault="00003068" w:rsidP="00003068">
      <w:pPr>
        <w:rPr>
          <w:b/>
          <w:sz w:val="24"/>
          <w:szCs w:val="24"/>
        </w:rPr>
      </w:pPr>
      <w:r w:rsidRPr="00003068">
        <w:rPr>
          <w:b/>
          <w:sz w:val="24"/>
          <w:szCs w:val="24"/>
        </w:rPr>
        <w:t>Opis i cilj programa</w:t>
      </w:r>
    </w:p>
    <w:p w:rsidR="00003068" w:rsidRDefault="00003068" w:rsidP="000B30D6">
      <w:pPr>
        <w:rPr>
          <w:sz w:val="24"/>
          <w:szCs w:val="24"/>
        </w:rPr>
      </w:pPr>
      <w:r w:rsidRPr="00003068">
        <w:rPr>
          <w:sz w:val="24"/>
          <w:szCs w:val="24"/>
        </w:rPr>
        <w:t>Ovaj program se ukupno smanjuje za 52.5</w:t>
      </w:r>
      <w:r>
        <w:rPr>
          <w:sz w:val="24"/>
          <w:szCs w:val="24"/>
        </w:rPr>
        <w:t>00</w:t>
      </w:r>
      <w:r w:rsidRPr="00003068">
        <w:rPr>
          <w:sz w:val="24"/>
          <w:szCs w:val="24"/>
        </w:rPr>
        <w:t xml:space="preserve"> kn i svodi na očekivanu realizaciju istog.</w:t>
      </w:r>
    </w:p>
    <w:p w:rsidR="000B30D6" w:rsidRPr="00003068" w:rsidRDefault="000B30D6" w:rsidP="000B30D6">
      <w:pPr>
        <w:rPr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Program 1609 UPRAVLJANJE IMOVINOM</w:t>
      </w:r>
    </w:p>
    <w:p w:rsidR="000B30D6" w:rsidRPr="006A2086" w:rsidRDefault="000B30D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6A2086">
        <w:rPr>
          <w:rFonts w:asciiTheme="minorHAnsi" w:hAnsiTheme="minorHAnsi" w:cstheme="minorHAnsi"/>
          <w:b/>
          <w:sz w:val="24"/>
          <w:szCs w:val="24"/>
        </w:rPr>
        <w:t>Opis i cilj programa</w:t>
      </w:r>
    </w:p>
    <w:p w:rsidR="007F5B5C" w:rsidRDefault="000B30D6" w:rsidP="000B30D6">
      <w:pPr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>Ovaj program je p</w:t>
      </w:r>
      <w:r w:rsidR="005A4AFE">
        <w:rPr>
          <w:rFonts w:asciiTheme="minorHAnsi" w:hAnsiTheme="minorHAnsi" w:cstheme="minorHAnsi"/>
          <w:sz w:val="24"/>
          <w:szCs w:val="24"/>
        </w:rPr>
        <w:t>otrebno povećati za 1.625.000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 prvenstveno zbog poveć</w:t>
      </w:r>
      <w:r w:rsidR="005A4AFE">
        <w:rPr>
          <w:rFonts w:asciiTheme="minorHAnsi" w:hAnsiTheme="minorHAnsi" w:cstheme="minorHAnsi"/>
          <w:sz w:val="24"/>
          <w:szCs w:val="24"/>
        </w:rPr>
        <w:t>a</w:t>
      </w:r>
      <w:r w:rsidRPr="006A2086">
        <w:rPr>
          <w:rFonts w:asciiTheme="minorHAnsi" w:hAnsiTheme="minorHAnsi" w:cstheme="minorHAnsi"/>
          <w:sz w:val="24"/>
          <w:szCs w:val="24"/>
        </w:rPr>
        <w:t xml:space="preserve">nja udjela u temeljnom kapitalu trgovačkog društva TG Holding u većinskom vlasništvu Grada </w:t>
      </w:r>
      <w:r w:rsidR="005A4AFE">
        <w:rPr>
          <w:rFonts w:asciiTheme="minorHAnsi" w:hAnsiTheme="minorHAnsi" w:cstheme="minorHAnsi"/>
          <w:sz w:val="24"/>
          <w:szCs w:val="24"/>
        </w:rPr>
        <w:t>Trogira u iznosu od 1.500.000 kn te k</w:t>
      </w:r>
      <w:r w:rsidRPr="006A2086">
        <w:rPr>
          <w:rFonts w:asciiTheme="minorHAnsi" w:hAnsiTheme="minorHAnsi" w:cstheme="minorHAnsi"/>
          <w:sz w:val="24"/>
          <w:szCs w:val="24"/>
        </w:rPr>
        <w:t>apitalne pomoći trgovačkim društvima u javnom sektoru - Promet Spl</w:t>
      </w:r>
      <w:r w:rsidR="005A4AFE">
        <w:rPr>
          <w:rFonts w:asciiTheme="minorHAnsi" w:hAnsiTheme="minorHAnsi" w:cstheme="minorHAnsi"/>
          <w:sz w:val="24"/>
          <w:szCs w:val="24"/>
        </w:rPr>
        <w:t>it d.o.o. u iznosu od 125.000</w:t>
      </w:r>
      <w:r w:rsidRPr="006A2086">
        <w:rPr>
          <w:rFonts w:asciiTheme="minorHAnsi" w:hAnsiTheme="minorHAnsi" w:cstheme="minorHAnsi"/>
          <w:sz w:val="24"/>
          <w:szCs w:val="24"/>
        </w:rPr>
        <w:t xml:space="preserve"> kn, a što se odnosi na plaćanje Ugovorne obveze suvlasnika za nabavku novih autobusa sukladno udjelu u vlasništvu. </w:t>
      </w:r>
    </w:p>
    <w:p w:rsidR="00F422ED" w:rsidRDefault="00F422ED" w:rsidP="000B30D6">
      <w:pPr>
        <w:rPr>
          <w:rFonts w:asciiTheme="minorHAnsi" w:hAnsiTheme="minorHAnsi" w:cstheme="minorHAnsi"/>
          <w:sz w:val="24"/>
          <w:szCs w:val="24"/>
        </w:rPr>
      </w:pPr>
    </w:p>
    <w:p w:rsidR="001B4669" w:rsidRDefault="001B4669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1B4669">
        <w:rPr>
          <w:rFonts w:asciiTheme="minorHAnsi" w:hAnsiTheme="minorHAnsi" w:cstheme="minorHAnsi"/>
          <w:b/>
          <w:sz w:val="24"/>
          <w:szCs w:val="24"/>
        </w:rPr>
        <w:t xml:space="preserve">022 UPRAVNI ODJEL ZA FINANCIJE, PRORAČUN I NAPLATU POTRAŽIVANJA </w:t>
      </w:r>
    </w:p>
    <w:p w:rsidR="001B4669" w:rsidRDefault="001B4669" w:rsidP="000B30D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Program 1700 Upravljanje financijama </w:t>
      </w:r>
    </w:p>
    <w:p w:rsidR="001B4669" w:rsidRDefault="001B4669" w:rsidP="000B30D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i cilj programa </w:t>
      </w:r>
    </w:p>
    <w:p w:rsidR="001B4669" w:rsidRPr="006A2086" w:rsidRDefault="001B4669" w:rsidP="001B46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A2086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programu Upravljanje financijama,</w:t>
      </w:r>
      <w:r w:rsidRPr="006A2086">
        <w:rPr>
          <w:rFonts w:asciiTheme="minorHAnsi" w:hAnsiTheme="minorHAnsi" w:cstheme="minorHAnsi"/>
          <w:sz w:val="24"/>
          <w:szCs w:val="24"/>
        </w:rPr>
        <w:t xml:space="preserve"> ukupni </w:t>
      </w:r>
      <w:r>
        <w:rPr>
          <w:rFonts w:asciiTheme="minorHAnsi" w:hAnsiTheme="minorHAnsi" w:cstheme="minorHAnsi"/>
          <w:sz w:val="24"/>
          <w:szCs w:val="24"/>
        </w:rPr>
        <w:t xml:space="preserve">rashodi su povećani za </w:t>
      </w:r>
      <w:r w:rsidRPr="006A2086">
        <w:rPr>
          <w:rFonts w:asciiTheme="minorHAnsi" w:hAnsiTheme="minorHAnsi" w:cstheme="minorHAnsi"/>
          <w:sz w:val="24"/>
          <w:szCs w:val="24"/>
        </w:rPr>
        <w:t>200.000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A2086">
        <w:rPr>
          <w:rFonts w:asciiTheme="minorHAnsi" w:hAnsiTheme="minorHAnsi" w:cstheme="minorHAnsi"/>
          <w:sz w:val="24"/>
          <w:szCs w:val="24"/>
        </w:rPr>
        <w:t>kn, a povećanje se odnosi na sredstva planirana za zatezne kamate.</w:t>
      </w:r>
    </w:p>
    <w:p w:rsidR="001B4669" w:rsidRDefault="001B4669" w:rsidP="000B30D6">
      <w:pPr>
        <w:rPr>
          <w:rFonts w:asciiTheme="minorHAnsi" w:hAnsiTheme="minorHAnsi" w:cstheme="minorHAnsi"/>
          <w:sz w:val="24"/>
          <w:szCs w:val="24"/>
        </w:rPr>
      </w:pPr>
    </w:p>
    <w:p w:rsidR="006A2086" w:rsidRPr="001B4669" w:rsidRDefault="006A2086" w:rsidP="000B30D6">
      <w:pPr>
        <w:rPr>
          <w:rFonts w:asciiTheme="minorHAnsi" w:hAnsiTheme="minorHAnsi" w:cstheme="minorHAnsi"/>
          <w:b/>
          <w:sz w:val="24"/>
          <w:szCs w:val="24"/>
        </w:rPr>
      </w:pPr>
      <w:r w:rsidRPr="001B4669">
        <w:rPr>
          <w:rFonts w:asciiTheme="minorHAnsi" w:hAnsiTheme="minorHAnsi" w:cstheme="minorHAnsi"/>
          <w:b/>
          <w:sz w:val="24"/>
          <w:szCs w:val="24"/>
        </w:rPr>
        <w:t xml:space="preserve">022 </w:t>
      </w:r>
      <w:r w:rsidR="001B4669" w:rsidRPr="001B4669">
        <w:rPr>
          <w:rFonts w:asciiTheme="minorHAnsi" w:hAnsiTheme="minorHAnsi" w:cstheme="minorHAnsi"/>
          <w:b/>
          <w:sz w:val="24"/>
          <w:szCs w:val="24"/>
        </w:rPr>
        <w:t xml:space="preserve">UPRAVNI ODJEL ZA KOMUNALNO GOSPODARSTVO I INVESTICIJE </w:t>
      </w:r>
    </w:p>
    <w:p w:rsidR="000B30D6" w:rsidRPr="006A2086" w:rsidRDefault="000B30D6" w:rsidP="003711C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1614"/>
        <w:gridCol w:w="1614"/>
        <w:gridCol w:w="2804"/>
      </w:tblGrid>
      <w:tr w:rsidR="000B30D6" w:rsidRPr="006A2086" w:rsidTr="000B30D6">
        <w:trPr>
          <w:trHeight w:val="540"/>
        </w:trPr>
        <w:tc>
          <w:tcPr>
            <w:tcW w:w="3627" w:type="dxa"/>
            <w:shd w:val="clear" w:color="000000" w:fill="D9D9D9"/>
            <w:vAlign w:val="center"/>
          </w:tcPr>
          <w:p w:rsidR="000B30D6" w:rsidRPr="006A2086" w:rsidRDefault="000B30D6" w:rsidP="000B30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ŠIFRA I NAZIV PROGRAMA/ PROJEKTA/ AKTIVNOSTI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shd w:val="clear" w:color="000000" w:fill="D9D9D9"/>
            <w:vAlign w:val="center"/>
          </w:tcPr>
          <w:p w:rsidR="000B30D6" w:rsidRPr="006A2086" w:rsidRDefault="000B30D6" w:rsidP="000B30D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 2020.</w:t>
            </w:r>
          </w:p>
        </w:tc>
        <w:tc>
          <w:tcPr>
            <w:tcW w:w="1496" w:type="dxa"/>
            <w:shd w:val="clear" w:color="000000" w:fill="D9D9D9"/>
            <w:vAlign w:val="center"/>
          </w:tcPr>
          <w:p w:rsidR="000B30D6" w:rsidRPr="006A2086" w:rsidRDefault="006A2086" w:rsidP="000B30D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III.</w:t>
            </w:r>
            <w:r w:rsidR="000B30D6"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Izmjene</w:t>
            </w:r>
            <w:r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dopune</w:t>
            </w:r>
            <w:r w:rsidR="000B30D6" w:rsidRPr="006A20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2020. </w:t>
            </w:r>
          </w:p>
        </w:tc>
        <w:tc>
          <w:tcPr>
            <w:tcW w:w="2874" w:type="dxa"/>
            <w:shd w:val="clear" w:color="000000" w:fill="D9D9D9"/>
          </w:tcPr>
          <w:p w:rsidR="000B30D6" w:rsidRPr="006A2086" w:rsidRDefault="000B30D6" w:rsidP="000B30D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Obrazloženje</w:t>
            </w:r>
          </w:p>
        </w:tc>
      </w:tr>
      <w:tr w:rsidR="001B4669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1401 Održavanje javnih površina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4.990.000,00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4.855.000,00</w:t>
            </w:r>
          </w:p>
        </w:tc>
        <w:tc>
          <w:tcPr>
            <w:tcW w:w="2874" w:type="dxa"/>
            <w:shd w:val="clear" w:color="000000" w:fill="FFFFFF"/>
          </w:tcPr>
          <w:p w:rsidR="001B4669" w:rsidRPr="006A2086" w:rsidRDefault="001B4669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A100031 ODRŽAVANJE KAMENIH PLOČNIKA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nama proračuna,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aktivnost je umanjena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150.000 kn, zbog smanjen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e potrebe obim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a radova potrebnih za održavanje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A100032 REGULACIJA PROMETA NA PODRUČJU GRADA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390.000,00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555.000,00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aktivnost je uvećana za 165.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zbog povećanja obima radova i povećanja iznosa pomoći županije 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Tekući projekt T100033 SANACIJA AB ZIDOVA NA NERAZVRSTANIM CESTAMA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tekući projekt je 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umanjen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150.000 kn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4669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1402 Održavanje nerazvrstanih cesta i puteva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1.950.000,00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B4669" w:rsidRPr="006A2086" w:rsidRDefault="001B4669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1.515.000,00</w:t>
            </w:r>
          </w:p>
        </w:tc>
        <w:tc>
          <w:tcPr>
            <w:tcW w:w="2874" w:type="dxa"/>
            <w:shd w:val="clear" w:color="000000" w:fill="FFFFFF"/>
          </w:tcPr>
          <w:p w:rsidR="001B4669" w:rsidRPr="006A2086" w:rsidRDefault="001B4669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A100005 ODRŽAVANJE NERAZVRSTANIH CESTA I PUTEVA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1.860.000,00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1B4669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1.51</w:t>
            </w:r>
            <w:r w:rsidR="000B30D6"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Izmjenama i dopunama proračuna,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aktivnost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je umanjena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 xml:space="preserve">300.000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1B4669">
              <w:rPr>
                <w:rFonts w:asciiTheme="minorHAnsi" w:hAnsiTheme="minorHAnsi" w:cstheme="minorHAnsi"/>
                <w:sz w:val="24"/>
                <w:szCs w:val="24"/>
              </w:rPr>
              <w:t>n, zbog smanjenog obima radova,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odnosno smanjene potrebe za istim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A100019 ODRŽAVANJE POLJSKIH I ŠUMSKIH PUTEVA PO OTOCIMA I PRIOBALJU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aktivnost je umanjena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85.000kn</w:t>
            </w:r>
          </w:p>
        </w:tc>
      </w:tr>
      <w:tr w:rsidR="006D5F70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1403 Održavanje javne rasvjete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2.650.000,00</w:t>
            </w:r>
          </w:p>
        </w:tc>
        <w:tc>
          <w:tcPr>
            <w:tcW w:w="2874" w:type="dxa"/>
            <w:shd w:val="clear" w:color="000000" w:fill="FFFFFF"/>
          </w:tcPr>
          <w:p w:rsidR="006D5F70" w:rsidRPr="006A2086" w:rsidRDefault="006D5F70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A100007 ODRŽAVANJE JAVNE RASVJETE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aktivnost je uvećana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100.000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zbog potrebe za stavkom nadzora  </w:t>
            </w:r>
          </w:p>
        </w:tc>
      </w:tr>
      <w:tr w:rsidR="006D5F70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1405 Obavljanje ostalih komunalnih djelatnosti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1.185.000,00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1.185.000,00</w:t>
            </w:r>
          </w:p>
        </w:tc>
        <w:tc>
          <w:tcPr>
            <w:tcW w:w="2874" w:type="dxa"/>
            <w:shd w:val="clear" w:color="000000" w:fill="FFFFFF"/>
          </w:tcPr>
          <w:p w:rsidR="006D5F70" w:rsidRPr="006A2086" w:rsidRDefault="006D5F70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F70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A100009 OBAVLJANJE OSTALIH KOMUNALNIH DJELATNOSTI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1.050.000,00</w:t>
            </w:r>
          </w:p>
        </w:tc>
        <w:tc>
          <w:tcPr>
            <w:tcW w:w="2874" w:type="dxa"/>
            <w:shd w:val="clear" w:color="000000" w:fill="FFFFFF"/>
          </w:tcPr>
          <w:p w:rsidR="006D5F70" w:rsidRPr="006A2086" w:rsidRDefault="006D5F70" w:rsidP="006D5F7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aktivnost 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povećana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50.000kn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K1001022 DIGITALNA OBRADA PODATAKA KOMUNALNE INFRASTRUKTURE I INVESTICIJA U GIS SUSTAVU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aktivnost je umanjena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50.000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ista se neće raditi u 2020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6D5F70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1501 Izgradnja i proširenje nerazvrstanih cesta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3.885.000,00</w:t>
            </w:r>
          </w:p>
        </w:tc>
        <w:tc>
          <w:tcPr>
            <w:tcW w:w="2874" w:type="dxa"/>
            <w:shd w:val="clear" w:color="000000" w:fill="FFFFFF"/>
          </w:tcPr>
          <w:p w:rsidR="006D5F70" w:rsidRPr="006A2086" w:rsidRDefault="006D5F70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K100034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UL. RIMSKI PUT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740.000,00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240.000,00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</w:t>
            </w:r>
            <w:proofErr w:type="spellStart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proračun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akapitalni</w:t>
            </w:r>
            <w:proofErr w:type="spellEnd"/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 projekt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umanjen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500.000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dio aktivnosti će se nastaviti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K100055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RASKRIŽJA U MASTRINCI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230.000,00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a kapitalni projekt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umanjen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185.000kn,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kapitalni projekt će se nastaviti i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K100056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REKONSTRUKCIJA RASKRIŽJA U MIŠEVCU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230.000,00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a kapitalni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projekt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umanjen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185.000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kapitalni projekt će se nastaviti i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K100057</w:t>
            </w:r>
          </w:p>
          <w:p w:rsidR="000B30D6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GEODETSKI </w:t>
            </w:r>
            <w:r w:rsidR="000B30D6"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SNIMAK NERAZVRSTANIH CESTA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a kapitalni projekt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umanjen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120.000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kapitalni projekt će se nastaviti i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K100086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PROMETNICA OS 5 I 5A UPU 10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275.000,00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Izmjenama i dopunama </w:t>
            </w:r>
            <w:proofErr w:type="spellStart"/>
            <w:r w:rsidR="006D5F70">
              <w:rPr>
                <w:rFonts w:asciiTheme="minorHAnsi" w:hAnsiTheme="minorHAnsi" w:cstheme="minorHAnsi"/>
                <w:sz w:val="24"/>
                <w:szCs w:val="24"/>
              </w:rPr>
              <w:t>proračuna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kapitaln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 projekt je uveć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an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25.000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 zbo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g potrebe otkupa dijela </w:t>
            </w:r>
            <w:proofErr w:type="spellStart"/>
            <w:r w:rsidR="006D5F70">
              <w:rPr>
                <w:rFonts w:asciiTheme="minorHAnsi" w:hAnsiTheme="minorHAnsi" w:cstheme="minorHAnsi"/>
                <w:sz w:val="24"/>
                <w:szCs w:val="24"/>
              </w:rPr>
              <w:t>čestica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planirane</w:t>
            </w:r>
            <w:proofErr w:type="spellEnd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prometnice, izgradnja će se nastaviti i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K100093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ULICE KNEZA TRPIMIRA DO DJEČJEG VRTIĆA MASLAČAK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dopunama proračuna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projekt je umanjen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250.000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otkup zemljišta je planiran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K100096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ULICE ANTE STARČEVIĆA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Izmjenama i dopunama </w:t>
            </w:r>
            <w:proofErr w:type="spellStart"/>
            <w:r w:rsidR="006D5F70">
              <w:rPr>
                <w:rFonts w:asciiTheme="minorHAnsi" w:hAnsiTheme="minorHAnsi" w:cstheme="minorHAnsi"/>
                <w:sz w:val="24"/>
                <w:szCs w:val="24"/>
              </w:rPr>
              <w:t>proračuna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kapitalni</w:t>
            </w:r>
            <w:proofErr w:type="spellEnd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projekt je umanjen za 500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otkup zemljišta je planiran u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6D5F70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1502 Uređenje javnih površina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15.433.000,00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6D5F70" w:rsidRPr="006A2086" w:rsidRDefault="006D5F70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10.005.500,00</w:t>
            </w:r>
          </w:p>
        </w:tc>
        <w:tc>
          <w:tcPr>
            <w:tcW w:w="2874" w:type="dxa"/>
            <w:shd w:val="clear" w:color="000000" w:fill="FFFFFF"/>
          </w:tcPr>
          <w:p w:rsidR="006D5F70" w:rsidRPr="006A2086" w:rsidRDefault="006D5F70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A100091 ODRŽAVANJE GRADSKIH PLAŽA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990.000,00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360.000,00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aktivnost je umanjena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-630.000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zbog redovitog održavanja plaža ove godine je bilo potrebno utrošiti manje sredstava 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K100049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TRGA NA LUČICI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umanjen za 3.226.250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 izgradnja je odgođena za 2021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K100069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PRISTUPNE CESTE SA PARKIRALIŠTEM BRIGI-LOKVICE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1.020.000,00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1.220.000,00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projekt je povećan za 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200.000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 zbog povećanja vrijednosti radova dobivenih kroz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</w:t>
            </w:r>
            <w:r w:rsidR="006D5F70">
              <w:rPr>
                <w:rFonts w:asciiTheme="minorHAnsi" w:hAnsiTheme="minorHAnsi" w:cstheme="minorHAnsi"/>
                <w:sz w:val="24"/>
                <w:szCs w:val="24"/>
              </w:rPr>
              <w:t>tvoreni postupak javne nabave 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K100072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OBALNOG POJASA BRIGI LOKVICE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4.050.000,00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5.608.750,00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povećan za 1.558.750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 kn zbog </w:t>
            </w:r>
            <w:proofErr w:type="spellStart"/>
            <w:r w:rsidR="00C7351D">
              <w:rPr>
                <w:rFonts w:asciiTheme="minorHAnsi" w:hAnsiTheme="minorHAnsi" w:cstheme="minorHAnsi"/>
                <w:sz w:val="24"/>
                <w:szCs w:val="24"/>
              </w:rPr>
              <w:t>kapitalne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donacije</w:t>
            </w:r>
            <w:proofErr w:type="spellEnd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neprofitnim organizacijama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K100076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UREĐENJE PARKING PROSTORA NA ČIOVU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950.000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kn, isti se nastavlja i u 2021.g.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K100089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UREĐENJE PARKOVA FORTIN I ŽUDIKA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480.000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isti je prolongiran za 2021.g.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K100097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OBALNOG POJASA NA SALDUNU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1.400.000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gradnja je planirana u 2021.g.,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K100103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PROTUPOŽARNIH PUTEVA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270.000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kn.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K100108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GEODETSKI SNIMAK JAVNIH POVRŠINA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otvoren je novi kapitalni projekt kojim će se početi snimati javne prometne površine u svrhu vođenja evidencije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Tekući projekt T100092 UREĐENJE PLAŽE NA SALDUNU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ukinuta je stavka tekućeg projekta odnosno pripojena </w:t>
            </w: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Kapitalnom projektu K100097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1503 Izgradnja javne rasvjete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K100017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JAVNE RASVJETE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2.300.000kn,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pošto post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upak javne nabave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modernizacija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nije proveden uspješno, projekt moder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nizacije se prebacuje u 2021.g.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1506 Groblja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K100100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PARKINGA NA GRADSKOM GROBLJU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874" w:type="dxa"/>
            <w:shd w:val="clear" w:color="000000" w:fill="FFFFFF"/>
          </w:tcPr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</w:t>
            </w:r>
          </w:p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projekt </w:t>
            </w:r>
          </w:p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90.000 kn, u 2020 je planirana </w:t>
            </w:r>
          </w:p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izrada dokumentacije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a izgradnja u 2021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1507 Zbrinjavanje komunalnog otpada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21.150.504,00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18.660.504,00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K100043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SANACIJA DEPONIJA U PLANOM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14.550.000,00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11.050.000,00</w:t>
            </w:r>
          </w:p>
        </w:tc>
        <w:tc>
          <w:tcPr>
            <w:tcW w:w="2874" w:type="dxa"/>
            <w:shd w:val="clear" w:color="000000" w:fill="FFFFFF"/>
          </w:tcPr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</w:t>
            </w:r>
          </w:p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</w:t>
            </w:r>
          </w:p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3.500.000 kn,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pošto je sljedeća faza sanacije  planirana u 2021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K100051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RECIKLAŽNOG DVORIŠTA I SORTIRNICE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5.580.504,00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7.040.504,00</w:t>
            </w:r>
          </w:p>
        </w:tc>
        <w:tc>
          <w:tcPr>
            <w:tcW w:w="2874" w:type="dxa"/>
            <w:shd w:val="clear" w:color="000000" w:fill="FFFFFF"/>
          </w:tcPr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</w:t>
            </w:r>
          </w:p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kapitalni projekt je povećan  </w:t>
            </w:r>
          </w:p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za 1.460.000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 kn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K100099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NABAVA POLUPODZEMNIH SPREMNIKA ZA PRIKUPLJANJE OTPADA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450.000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u dio sredstava je prebačen na stavku </w:t>
            </w: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K100107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NABAVA PRES KONTEJNERA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1512 Izgradnja oborinske mreže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20.0000,00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K100039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I REKONSTRUK. OBORINSKE MREŽE U SVIM MO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</w:t>
            </w:r>
            <w:proofErr w:type="spellStart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proraču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kapitalni</w:t>
            </w:r>
            <w:proofErr w:type="spellEnd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projekt je umanjen za 80.000,00 kn,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1513 Participativno budžetiranje mjesnih odbora –izgradnja</w:t>
            </w:r>
          </w:p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komunalne infrastrukture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697.000,00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597.000,00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IZGRADNJA NERAZVRSTANIH CESTA NA OTOCIMA DRVENIK VELIKI I MALI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125.000,00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kn, isti se provodi kroz stavku ODRŽAVANJE PUTEVA NA DRVENIKU VELOM I MALOM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K100074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SUFINANCIRANJE REKONSTRUKCIJE DRŽAVNE CESTE D315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874" w:type="dxa"/>
            <w:shd w:val="clear" w:color="000000" w:fill="FFFFFF"/>
          </w:tcPr>
          <w:p w:rsidR="00C7351D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45.000kn, pošto HC nisu krenule </w:t>
            </w:r>
          </w:p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sa rekonstrukcijom</w:t>
            </w:r>
          </w:p>
        </w:tc>
      </w:tr>
      <w:tr w:rsidR="00C7351D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1601 Održavanje prostora u vlasništvu i suvlasništvu Grada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165.000,00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C7351D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245.000,00</w:t>
            </w:r>
          </w:p>
        </w:tc>
        <w:tc>
          <w:tcPr>
            <w:tcW w:w="2874" w:type="dxa"/>
            <w:shd w:val="clear" w:color="000000" w:fill="FFFFFF"/>
          </w:tcPr>
          <w:p w:rsidR="00C7351D" w:rsidRPr="006A2086" w:rsidRDefault="00C7351D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A100002 ODRŽAVANJE POSLOVNIH PROSTORA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C7351D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195</w:t>
            </w:r>
            <w:r w:rsidR="000B30D6"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povećan  za 80.000</w:t>
            </w:r>
            <w:r w:rsidR="00C7351D">
              <w:rPr>
                <w:rFonts w:asciiTheme="minorHAnsi" w:hAnsiTheme="minorHAnsi" w:cstheme="minorHAnsi"/>
                <w:sz w:val="24"/>
                <w:szCs w:val="24"/>
              </w:rPr>
              <w:t xml:space="preserve"> kn</w:t>
            </w:r>
          </w:p>
        </w:tc>
      </w:tr>
      <w:tr w:rsidR="00250C9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1402 Održavanje nerazvrstanih cesta i puteva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530.000,00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580.000,00</w:t>
            </w:r>
          </w:p>
        </w:tc>
        <w:tc>
          <w:tcPr>
            <w:tcW w:w="2874" w:type="dxa"/>
            <w:shd w:val="clear" w:color="000000" w:fill="FFFFFF"/>
          </w:tcPr>
          <w:p w:rsidR="00250C96" w:rsidRPr="006A2086" w:rsidRDefault="00250C9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Tekući projekt T100011 ODRŽAVANJE PUTEVA NA DRVENIKU VELOM I MALOM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530.000,00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580.000,00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tekući projekt je uvećana za 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>50.000 kn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zbog potrebe za povećanjem obima radova na sanaciji puteva</w:t>
            </w:r>
          </w:p>
        </w:tc>
      </w:tr>
      <w:tr w:rsidR="00250C9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1502 Uređenje javnih površina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2874" w:type="dxa"/>
            <w:shd w:val="clear" w:color="000000" w:fill="FFFFFF"/>
          </w:tcPr>
          <w:p w:rsidR="00250C96" w:rsidRPr="006A2086" w:rsidRDefault="00250C9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K100101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UREĐENJE HELIODROMA NA DRVENIKU VELIKOM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za 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>50.000 kn</w:t>
            </w:r>
          </w:p>
        </w:tc>
      </w:tr>
      <w:tr w:rsidR="00250C9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1507 Zbrinjavanje komunalnog otpada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450.000,00</w:t>
            </w:r>
          </w:p>
        </w:tc>
        <w:tc>
          <w:tcPr>
            <w:tcW w:w="2874" w:type="dxa"/>
            <w:shd w:val="clear" w:color="000000" w:fill="FFFFFF"/>
          </w:tcPr>
          <w:p w:rsidR="00250C96" w:rsidRPr="006A2086" w:rsidRDefault="00250C9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K100107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NABAVA PRES KONTEJNERA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430.000,00</w:t>
            </w:r>
          </w:p>
        </w:tc>
        <w:tc>
          <w:tcPr>
            <w:tcW w:w="2874" w:type="dxa"/>
            <w:shd w:val="clear" w:color="000000" w:fill="FFFFFF"/>
          </w:tcPr>
          <w:p w:rsidR="00250C9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uvršten je novi k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>apitalni projekt pošto je gradu</w:t>
            </w:r>
          </w:p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odobreno sufinanciranje</w:t>
            </w:r>
          </w:p>
        </w:tc>
      </w:tr>
      <w:tr w:rsidR="00250C9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1602 Očuvanje kulturne baštine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2.690.000,00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1.093.000,00</w:t>
            </w:r>
          </w:p>
        </w:tc>
        <w:tc>
          <w:tcPr>
            <w:tcW w:w="2874" w:type="dxa"/>
            <w:shd w:val="clear" w:color="000000" w:fill="FFFFFF"/>
          </w:tcPr>
          <w:p w:rsidR="00250C96" w:rsidRPr="006A2086" w:rsidRDefault="00250C9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Aktivnost A100004 SUFINANCIRANJE ZAHVATA NA OČUVANJU KULTURNE BAŠTINE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umanjen  za 1.250.000kn, pošto nije odobreno sufinanciranje rekonst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 xml:space="preserve">rukcije Gradske 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lože od strane M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inistarstva kulture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K100005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REKONSTRUKCIJA I UREĐENJE KULTURNIH OBJEKATA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umanjen  za 400.000kn, pošto nije odobreno sufinanciranje rekonstr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 xml:space="preserve">ukcije krova </w:t>
            </w:r>
            <w:proofErr w:type="spellStart"/>
            <w:r w:rsidR="00250C96">
              <w:rPr>
                <w:rFonts w:asciiTheme="minorHAnsi" w:hAnsiTheme="minorHAnsi" w:cstheme="minorHAnsi"/>
                <w:sz w:val="24"/>
                <w:szCs w:val="24"/>
              </w:rPr>
              <w:t>Pajtoni</w:t>
            </w:r>
            <w:proofErr w:type="spellEnd"/>
            <w:r w:rsidR="00250C96">
              <w:rPr>
                <w:rFonts w:asciiTheme="minorHAnsi" w:hAnsiTheme="minorHAnsi" w:cstheme="minorHAnsi"/>
                <w:sz w:val="24"/>
                <w:szCs w:val="24"/>
              </w:rPr>
              <w:t xml:space="preserve"> od strane M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inistarstva kulture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Tekući projekt T100068 UREĐENJE KULTURNIH OBJEKATA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tekući projekt je umanjen za cijeli iznos pošto se isti odnosi na sanaciju spomenika Sv. Ivana u 2019 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250C9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Program 1604 Investicije u graditeljstvu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8.395.000,00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50C96" w:rsidRPr="006A2086" w:rsidRDefault="00250C9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8.165.000,00</w:t>
            </w:r>
          </w:p>
        </w:tc>
        <w:tc>
          <w:tcPr>
            <w:tcW w:w="2874" w:type="dxa"/>
            <w:shd w:val="clear" w:color="000000" w:fill="FFFFFF"/>
          </w:tcPr>
          <w:p w:rsidR="00250C96" w:rsidRPr="006A2086" w:rsidRDefault="00250C9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K100010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DJEČJIH I SLIČNIH IGRALIŠTA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670.000,00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440.000,00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umanjen  za 230.000</w:t>
            </w:r>
            <w:r w:rsidR="00250C96">
              <w:rPr>
                <w:rFonts w:asciiTheme="minorHAnsi" w:hAnsiTheme="minorHAnsi" w:cstheme="minorHAnsi"/>
                <w:sz w:val="24"/>
                <w:szCs w:val="24"/>
              </w:rPr>
              <w:t xml:space="preserve"> kn</w:t>
            </w:r>
          </w:p>
        </w:tc>
      </w:tr>
      <w:tr w:rsidR="00AA3974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Program 1605 Investicije na objektima od javnog interesa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3.850.000,00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1.650.000,00</w:t>
            </w:r>
          </w:p>
        </w:tc>
        <w:tc>
          <w:tcPr>
            <w:tcW w:w="2874" w:type="dxa"/>
            <w:shd w:val="clear" w:color="000000" w:fill="FFFFFF"/>
          </w:tcPr>
          <w:p w:rsidR="00AA3974" w:rsidRPr="006A2086" w:rsidRDefault="00AA3974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3974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Kapitalni projekt K100012 IZGRADNJA SPOMEN OBILJEŽJA HRV. BRANITELJIMA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3000.000,00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AA3974" w:rsidRPr="006A2086" w:rsidRDefault="00AA3974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360.000,00</w:t>
            </w:r>
          </w:p>
        </w:tc>
        <w:tc>
          <w:tcPr>
            <w:tcW w:w="2874" w:type="dxa"/>
            <w:shd w:val="clear" w:color="000000" w:fill="FFFFFF"/>
          </w:tcPr>
          <w:p w:rsidR="00AA3974" w:rsidRPr="006A2086" w:rsidRDefault="00AA3974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kapitalni projekt je povećan za 60.000 kn 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K100046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ENERGETSKA OBNOVA ZGRADA U VLASNIŠTVU GRADA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III. Izmjenama i dopunama proračuna kapitalni projekt je umanjen  za 60.000</w:t>
            </w:r>
            <w:r w:rsidR="00AA39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kn, energetska obnova je planirana kroz projekte </w:t>
            </w: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K100079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UGRADNJA SUSTAVA OBNOVLJIVIH IZVORA ENERGIJE U ZGRADAMA U VLASNIŠTVU GRADA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K100057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ADAPTACIJA KINO DVORANE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 za </w:t>
            </w:r>
            <w:r w:rsidR="00AA3974">
              <w:rPr>
                <w:rFonts w:asciiTheme="minorHAnsi" w:hAnsiTheme="minorHAnsi" w:cstheme="minorHAnsi"/>
                <w:sz w:val="24"/>
                <w:szCs w:val="24"/>
              </w:rPr>
              <w:t>1.800.000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kn, pošto su planirani prvi troškovi u 2021, projekt traje do 2022.g.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K100060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IZGRADNJA POS STANOVA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kapitalni projekt je umanjen  za </w:t>
            </w:r>
            <w:r w:rsidR="00AA397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450.000 </w:t>
            </w: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kn, pošto je gradnja planirana u 2021</w:t>
            </w:r>
            <w:r w:rsidR="00AA3974">
              <w:rPr>
                <w:rFonts w:asciiTheme="minorHAnsi" w:hAnsiTheme="minorHAnsi" w:cstheme="minorHAnsi"/>
                <w:sz w:val="24"/>
                <w:szCs w:val="24"/>
              </w:rPr>
              <w:t>.g.</w:t>
            </w:r>
          </w:p>
        </w:tc>
      </w:tr>
      <w:tr w:rsidR="000B30D6" w:rsidRPr="006A2086" w:rsidTr="000B30D6">
        <w:trPr>
          <w:trHeight w:val="600"/>
        </w:trPr>
        <w:tc>
          <w:tcPr>
            <w:tcW w:w="3627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Kapitalni projekt K100079</w:t>
            </w:r>
          </w:p>
          <w:p w:rsidR="000B30D6" w:rsidRPr="006A2086" w:rsidRDefault="000B30D6" w:rsidP="000B30D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UGRADNJA SUSTAVA OBNOVLJIVIH IZVORA ENERGIJE U ZGRADAMA U VLASNIŠTVU GRADA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0B30D6" w:rsidRPr="006A2086" w:rsidRDefault="000B30D6" w:rsidP="000B30D6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6A208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2874" w:type="dxa"/>
            <w:shd w:val="clear" w:color="000000" w:fill="FFFFFF"/>
          </w:tcPr>
          <w:p w:rsidR="000B30D6" w:rsidRPr="006A2086" w:rsidRDefault="000B30D6" w:rsidP="000B30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III. Izmjenama i dopunama proračuna planiran je novi kapitalni projekt izrada dokumentacije ugradnje sustava obnovljivih izvora energije sportske dvorane i ex </w:t>
            </w:r>
            <w:proofErr w:type="spellStart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>Mosorov</w:t>
            </w:r>
            <w:proofErr w:type="spellEnd"/>
            <w:r w:rsidRPr="006A2086">
              <w:rPr>
                <w:rFonts w:asciiTheme="minorHAnsi" w:hAnsiTheme="minorHAnsi" w:cstheme="minorHAnsi"/>
                <w:sz w:val="24"/>
                <w:szCs w:val="24"/>
              </w:rPr>
              <w:t xml:space="preserve"> dom</w:t>
            </w:r>
          </w:p>
        </w:tc>
      </w:tr>
    </w:tbl>
    <w:p w:rsidR="000B30D6" w:rsidRPr="006A2086" w:rsidRDefault="000B30D6" w:rsidP="003711C6">
      <w:pPr>
        <w:rPr>
          <w:rFonts w:asciiTheme="minorHAnsi" w:hAnsiTheme="minorHAnsi" w:cstheme="minorHAnsi"/>
          <w:sz w:val="24"/>
          <w:szCs w:val="24"/>
        </w:rPr>
      </w:pPr>
    </w:p>
    <w:p w:rsidR="00483E62" w:rsidRPr="00AA3974" w:rsidRDefault="00AA3974" w:rsidP="003711C6">
      <w:pPr>
        <w:rPr>
          <w:rFonts w:asciiTheme="minorHAnsi" w:hAnsiTheme="minorHAnsi" w:cstheme="minorHAnsi"/>
          <w:b/>
          <w:sz w:val="24"/>
          <w:szCs w:val="24"/>
        </w:rPr>
      </w:pPr>
      <w:r w:rsidRPr="00AA3974">
        <w:rPr>
          <w:rFonts w:asciiTheme="minorHAnsi" w:hAnsiTheme="minorHAnsi" w:cstheme="minorHAnsi"/>
          <w:b/>
          <w:sz w:val="24"/>
          <w:szCs w:val="24"/>
        </w:rPr>
        <w:t xml:space="preserve">024 UPRAVNI ODJEL ZA URBANIZAM I PROSTORNO UREĐENJE </w:t>
      </w:r>
    </w:p>
    <w:p w:rsidR="0091343E" w:rsidRPr="00AA3974" w:rsidRDefault="00AA3974" w:rsidP="003711C6">
      <w:pPr>
        <w:rPr>
          <w:rFonts w:asciiTheme="minorHAnsi" w:hAnsiTheme="minorHAnsi" w:cstheme="minorHAnsi"/>
          <w:b/>
          <w:sz w:val="24"/>
          <w:szCs w:val="24"/>
        </w:rPr>
      </w:pPr>
      <w:r w:rsidRPr="00AA3974">
        <w:rPr>
          <w:rFonts w:asciiTheme="minorHAnsi" w:hAnsiTheme="minorHAnsi" w:cstheme="minorHAnsi"/>
          <w:b/>
          <w:sz w:val="24"/>
          <w:szCs w:val="24"/>
        </w:rPr>
        <w:t xml:space="preserve">Program 1606 Prostorno planiranje </w:t>
      </w:r>
    </w:p>
    <w:p w:rsidR="00AA3974" w:rsidRDefault="00AA3974" w:rsidP="003711C6">
      <w:pPr>
        <w:rPr>
          <w:rFonts w:asciiTheme="minorHAnsi" w:hAnsiTheme="minorHAnsi" w:cstheme="minorHAnsi"/>
          <w:b/>
          <w:sz w:val="24"/>
          <w:szCs w:val="24"/>
        </w:rPr>
      </w:pPr>
      <w:r w:rsidRPr="00AA3974">
        <w:rPr>
          <w:rFonts w:asciiTheme="minorHAnsi" w:hAnsiTheme="minorHAnsi" w:cstheme="minorHAnsi"/>
          <w:b/>
          <w:sz w:val="24"/>
          <w:szCs w:val="24"/>
        </w:rPr>
        <w:t xml:space="preserve">Opis i cilj programa </w:t>
      </w:r>
    </w:p>
    <w:p w:rsidR="00CA720C" w:rsidRPr="00C54A4C" w:rsidRDefault="00AA3974" w:rsidP="00CA720C">
      <w:pPr>
        <w:rPr>
          <w:rFonts w:eastAsiaTheme="minorHAnsi"/>
          <w:sz w:val="24"/>
          <w:szCs w:val="24"/>
        </w:rPr>
      </w:pPr>
      <w:r w:rsidRPr="00AA3974">
        <w:rPr>
          <w:rFonts w:asciiTheme="minorHAnsi" w:hAnsiTheme="minorHAnsi" w:cstheme="minorHAnsi"/>
          <w:sz w:val="24"/>
          <w:szCs w:val="24"/>
        </w:rPr>
        <w:t xml:space="preserve">Unutar navedenog </w:t>
      </w:r>
      <w:r>
        <w:rPr>
          <w:rFonts w:asciiTheme="minorHAnsi" w:hAnsiTheme="minorHAnsi" w:cstheme="minorHAnsi"/>
          <w:sz w:val="24"/>
          <w:szCs w:val="24"/>
        </w:rPr>
        <w:t>programa koji se odnosi na Izradu projektne dokumentacije za zahvate u prostoru  te izradu dokumenata prostornog uređenja, zatim geodetske poslove, parcelacijske elaborate i drugo, Kapitalni projekt K100019 Izrada dokumenata prostornog uređenja se povećava za 100.000 kn,</w:t>
      </w:r>
      <w:r w:rsidR="00CA720C">
        <w:rPr>
          <w:rFonts w:asciiTheme="minorHAnsi" w:hAnsiTheme="minorHAnsi" w:cstheme="minorHAnsi"/>
          <w:sz w:val="24"/>
          <w:szCs w:val="24"/>
        </w:rPr>
        <w:t xml:space="preserve"> a odnosi se na </w:t>
      </w:r>
      <w:r w:rsidR="00C54A4C">
        <w:rPr>
          <w:rFonts w:asciiTheme="minorHAnsi" w:hAnsiTheme="minorHAnsi" w:cstheme="minorHAnsi"/>
          <w:sz w:val="24"/>
          <w:szCs w:val="24"/>
        </w:rPr>
        <w:t>Izradu UPU-a,</w:t>
      </w:r>
      <w:r w:rsidR="00CA720C">
        <w:t xml:space="preserve"> </w:t>
      </w:r>
      <w:r w:rsidR="00CA720C" w:rsidRPr="00C54A4C">
        <w:rPr>
          <w:sz w:val="24"/>
          <w:szCs w:val="24"/>
        </w:rPr>
        <w:t>jer je Grad Trogir donio odluku o izradi Izmjena i dopuna UPU 10 koje planira pokrenuti do kraja godine.</w:t>
      </w:r>
    </w:p>
    <w:p w:rsidR="00CA720C" w:rsidRDefault="00CA720C" w:rsidP="00CA720C"/>
    <w:p w:rsidR="00CA720C" w:rsidRDefault="00CA720C" w:rsidP="00CA720C"/>
    <w:p w:rsidR="00AA3974" w:rsidRPr="00AA3974" w:rsidRDefault="00AA3974" w:rsidP="003711C6">
      <w:pPr>
        <w:rPr>
          <w:rFonts w:asciiTheme="minorHAnsi" w:hAnsiTheme="minorHAnsi" w:cstheme="minorHAnsi"/>
          <w:sz w:val="24"/>
          <w:szCs w:val="24"/>
        </w:rPr>
      </w:pPr>
    </w:p>
    <w:p w:rsidR="00173202" w:rsidRPr="006A2086" w:rsidRDefault="00173202" w:rsidP="003711C6">
      <w:pPr>
        <w:rPr>
          <w:rFonts w:asciiTheme="minorHAnsi" w:hAnsiTheme="minorHAnsi" w:cstheme="minorHAnsi"/>
          <w:sz w:val="24"/>
          <w:szCs w:val="24"/>
        </w:rPr>
      </w:pPr>
    </w:p>
    <w:p w:rsidR="003711C6" w:rsidRDefault="003711C6" w:rsidP="00500A7B">
      <w:pPr>
        <w:pStyle w:val="box454532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</w:p>
    <w:sectPr w:rsidR="003711C6" w:rsidSect="00022BDE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77" w:rsidRDefault="008E1B77" w:rsidP="00655B92">
      <w:pPr>
        <w:spacing w:after="0"/>
      </w:pPr>
      <w:r>
        <w:separator/>
      </w:r>
    </w:p>
  </w:endnote>
  <w:endnote w:type="continuationSeparator" w:id="0">
    <w:p w:rsidR="008E1B77" w:rsidRDefault="008E1B77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B5" w:rsidRDefault="005204B5">
    <w:pPr>
      <w:pStyle w:val="Podnoje"/>
      <w:jc w:val="right"/>
    </w:pPr>
  </w:p>
  <w:p w:rsidR="005204B5" w:rsidRDefault="005204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78765"/>
      <w:docPartObj>
        <w:docPartGallery w:val="Page Numbers (Bottom of Page)"/>
        <w:docPartUnique/>
      </w:docPartObj>
    </w:sdtPr>
    <w:sdtEndPr/>
    <w:sdtContent>
      <w:p w:rsidR="005204B5" w:rsidRDefault="005204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D6">
          <w:rPr>
            <w:noProof/>
          </w:rPr>
          <w:t>16</w:t>
        </w:r>
        <w:r>
          <w:fldChar w:fldCharType="end"/>
        </w:r>
      </w:p>
    </w:sdtContent>
  </w:sdt>
  <w:p w:rsidR="005204B5" w:rsidRDefault="005204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77" w:rsidRDefault="008E1B77" w:rsidP="00655B92">
      <w:pPr>
        <w:spacing w:after="0"/>
      </w:pPr>
      <w:r>
        <w:separator/>
      </w:r>
    </w:p>
  </w:footnote>
  <w:footnote w:type="continuationSeparator" w:id="0">
    <w:p w:rsidR="008E1B77" w:rsidRDefault="008E1B77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37E15"/>
    <w:multiLevelType w:val="hybridMultilevel"/>
    <w:tmpl w:val="CC56A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A1737"/>
    <w:multiLevelType w:val="hybridMultilevel"/>
    <w:tmpl w:val="A4C49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3068"/>
    <w:rsid w:val="00005955"/>
    <w:rsid w:val="00022BDE"/>
    <w:rsid w:val="000429BD"/>
    <w:rsid w:val="000600E7"/>
    <w:rsid w:val="00070E13"/>
    <w:rsid w:val="00072D80"/>
    <w:rsid w:val="00082402"/>
    <w:rsid w:val="000A04D6"/>
    <w:rsid w:val="000A540D"/>
    <w:rsid w:val="000A76A1"/>
    <w:rsid w:val="000B0887"/>
    <w:rsid w:val="000B1E64"/>
    <w:rsid w:val="000B30D6"/>
    <w:rsid w:val="000C43D4"/>
    <w:rsid w:val="000C46F9"/>
    <w:rsid w:val="000D4C00"/>
    <w:rsid w:val="000D6C25"/>
    <w:rsid w:val="000E6CF8"/>
    <w:rsid w:val="000F1618"/>
    <w:rsid w:val="00103504"/>
    <w:rsid w:val="00104E2F"/>
    <w:rsid w:val="001226FD"/>
    <w:rsid w:val="00123A9D"/>
    <w:rsid w:val="00170A9C"/>
    <w:rsid w:val="00173202"/>
    <w:rsid w:val="00180CC0"/>
    <w:rsid w:val="00190B65"/>
    <w:rsid w:val="001B4669"/>
    <w:rsid w:val="001B7291"/>
    <w:rsid w:val="001C78FC"/>
    <w:rsid w:val="001F7ED2"/>
    <w:rsid w:val="00202797"/>
    <w:rsid w:val="00244AB8"/>
    <w:rsid w:val="00244F18"/>
    <w:rsid w:val="002473EE"/>
    <w:rsid w:val="00250C96"/>
    <w:rsid w:val="002529B5"/>
    <w:rsid w:val="0028646B"/>
    <w:rsid w:val="00291E7D"/>
    <w:rsid w:val="002C2670"/>
    <w:rsid w:val="002C63E4"/>
    <w:rsid w:val="002E47C6"/>
    <w:rsid w:val="002E484D"/>
    <w:rsid w:val="00304C84"/>
    <w:rsid w:val="0032283D"/>
    <w:rsid w:val="0032366E"/>
    <w:rsid w:val="00335113"/>
    <w:rsid w:val="003416E0"/>
    <w:rsid w:val="0034728C"/>
    <w:rsid w:val="0035006B"/>
    <w:rsid w:val="00350E00"/>
    <w:rsid w:val="00365BF1"/>
    <w:rsid w:val="00370B06"/>
    <w:rsid w:val="003711C6"/>
    <w:rsid w:val="00372427"/>
    <w:rsid w:val="003729D7"/>
    <w:rsid w:val="00384D10"/>
    <w:rsid w:val="00386EB8"/>
    <w:rsid w:val="003A3A29"/>
    <w:rsid w:val="003A428F"/>
    <w:rsid w:val="003A5259"/>
    <w:rsid w:val="003C4C41"/>
    <w:rsid w:val="003C7D3E"/>
    <w:rsid w:val="003E7BCF"/>
    <w:rsid w:val="003F3A31"/>
    <w:rsid w:val="0041598A"/>
    <w:rsid w:val="00443A8D"/>
    <w:rsid w:val="0046261B"/>
    <w:rsid w:val="00467B0C"/>
    <w:rsid w:val="00483E62"/>
    <w:rsid w:val="004846EA"/>
    <w:rsid w:val="004B1498"/>
    <w:rsid w:val="004B531A"/>
    <w:rsid w:val="004C58E9"/>
    <w:rsid w:val="004F61D7"/>
    <w:rsid w:val="004F6B9F"/>
    <w:rsid w:val="00500A7B"/>
    <w:rsid w:val="00513E09"/>
    <w:rsid w:val="005161E1"/>
    <w:rsid w:val="005204B5"/>
    <w:rsid w:val="00531DD3"/>
    <w:rsid w:val="00540683"/>
    <w:rsid w:val="005859D3"/>
    <w:rsid w:val="00596FE2"/>
    <w:rsid w:val="005A4AFE"/>
    <w:rsid w:val="005C59A3"/>
    <w:rsid w:val="00625603"/>
    <w:rsid w:val="00644F33"/>
    <w:rsid w:val="00655B92"/>
    <w:rsid w:val="006738D1"/>
    <w:rsid w:val="00682CD6"/>
    <w:rsid w:val="006A2086"/>
    <w:rsid w:val="006A2758"/>
    <w:rsid w:val="006D295D"/>
    <w:rsid w:val="006D5F70"/>
    <w:rsid w:val="006D61C5"/>
    <w:rsid w:val="006F2FAB"/>
    <w:rsid w:val="00740BD6"/>
    <w:rsid w:val="00741CE3"/>
    <w:rsid w:val="007430AD"/>
    <w:rsid w:val="007508FF"/>
    <w:rsid w:val="00786B3A"/>
    <w:rsid w:val="0079204E"/>
    <w:rsid w:val="007A1402"/>
    <w:rsid w:val="007A1C9A"/>
    <w:rsid w:val="007B59F9"/>
    <w:rsid w:val="007C011C"/>
    <w:rsid w:val="007C3AAA"/>
    <w:rsid w:val="007D0878"/>
    <w:rsid w:val="007D3409"/>
    <w:rsid w:val="007D59D7"/>
    <w:rsid w:val="007E78F4"/>
    <w:rsid w:val="007F5B5C"/>
    <w:rsid w:val="00800EB9"/>
    <w:rsid w:val="00802263"/>
    <w:rsid w:val="00807DA0"/>
    <w:rsid w:val="0082183D"/>
    <w:rsid w:val="00825849"/>
    <w:rsid w:val="008265DD"/>
    <w:rsid w:val="00855E46"/>
    <w:rsid w:val="0086622E"/>
    <w:rsid w:val="008A4437"/>
    <w:rsid w:val="008A6F5C"/>
    <w:rsid w:val="008E1B77"/>
    <w:rsid w:val="00911216"/>
    <w:rsid w:val="0091343E"/>
    <w:rsid w:val="00932B0E"/>
    <w:rsid w:val="00962B59"/>
    <w:rsid w:val="00974D18"/>
    <w:rsid w:val="009913D9"/>
    <w:rsid w:val="00995095"/>
    <w:rsid w:val="009965AB"/>
    <w:rsid w:val="009A71AB"/>
    <w:rsid w:val="009E46D1"/>
    <w:rsid w:val="009E508C"/>
    <w:rsid w:val="009E659D"/>
    <w:rsid w:val="009F176A"/>
    <w:rsid w:val="00A0204A"/>
    <w:rsid w:val="00A21C76"/>
    <w:rsid w:val="00A24072"/>
    <w:rsid w:val="00A263D3"/>
    <w:rsid w:val="00A44DDD"/>
    <w:rsid w:val="00A53754"/>
    <w:rsid w:val="00A564F1"/>
    <w:rsid w:val="00A757BC"/>
    <w:rsid w:val="00A973EB"/>
    <w:rsid w:val="00AA3974"/>
    <w:rsid w:val="00AA5DDE"/>
    <w:rsid w:val="00AC20E5"/>
    <w:rsid w:val="00AD3C4E"/>
    <w:rsid w:val="00AE2188"/>
    <w:rsid w:val="00AE2E2A"/>
    <w:rsid w:val="00B00862"/>
    <w:rsid w:val="00B44E44"/>
    <w:rsid w:val="00B45DA4"/>
    <w:rsid w:val="00B462A2"/>
    <w:rsid w:val="00B75FE4"/>
    <w:rsid w:val="00B91F41"/>
    <w:rsid w:val="00B9690D"/>
    <w:rsid w:val="00BB197A"/>
    <w:rsid w:val="00BB7828"/>
    <w:rsid w:val="00BC2A81"/>
    <w:rsid w:val="00BC78D9"/>
    <w:rsid w:val="00BD253D"/>
    <w:rsid w:val="00BD674A"/>
    <w:rsid w:val="00BE2C70"/>
    <w:rsid w:val="00BE3110"/>
    <w:rsid w:val="00BE4C1F"/>
    <w:rsid w:val="00BF37E0"/>
    <w:rsid w:val="00C30056"/>
    <w:rsid w:val="00C43979"/>
    <w:rsid w:val="00C54A4C"/>
    <w:rsid w:val="00C7351D"/>
    <w:rsid w:val="00C74002"/>
    <w:rsid w:val="00CA0946"/>
    <w:rsid w:val="00CA3D59"/>
    <w:rsid w:val="00CA720C"/>
    <w:rsid w:val="00CC4DD2"/>
    <w:rsid w:val="00CC5E1C"/>
    <w:rsid w:val="00CC7165"/>
    <w:rsid w:val="00CE0EA7"/>
    <w:rsid w:val="00D10CFE"/>
    <w:rsid w:val="00D217E0"/>
    <w:rsid w:val="00D96057"/>
    <w:rsid w:val="00DB69EC"/>
    <w:rsid w:val="00DF33EA"/>
    <w:rsid w:val="00E051BE"/>
    <w:rsid w:val="00E214C2"/>
    <w:rsid w:val="00E2561F"/>
    <w:rsid w:val="00E50041"/>
    <w:rsid w:val="00E76C7F"/>
    <w:rsid w:val="00E84710"/>
    <w:rsid w:val="00EA0BBC"/>
    <w:rsid w:val="00EB24F6"/>
    <w:rsid w:val="00EC317C"/>
    <w:rsid w:val="00ED7597"/>
    <w:rsid w:val="00EE100A"/>
    <w:rsid w:val="00EE11BB"/>
    <w:rsid w:val="00EF3158"/>
    <w:rsid w:val="00F20BDB"/>
    <w:rsid w:val="00F31474"/>
    <w:rsid w:val="00F422ED"/>
    <w:rsid w:val="00F42583"/>
    <w:rsid w:val="00F44C02"/>
    <w:rsid w:val="00F844F1"/>
    <w:rsid w:val="00F866A2"/>
    <w:rsid w:val="00FA31CB"/>
    <w:rsid w:val="00FC0022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F704E-6407-4C88-8EA5-8D80F60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Style12pt">
    <w:name w:val="Style 12 pt"/>
    <w:rsid w:val="00D10CFE"/>
    <w:rPr>
      <w:rFonts w:cs="Times New Roman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4B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1974-F748-40C1-B63B-99D56B2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Joško Miše</dc:creator>
  <cp:lastModifiedBy>Marina Geić</cp:lastModifiedBy>
  <cp:revision>3</cp:revision>
  <cp:lastPrinted>2020-10-08T06:03:00Z</cp:lastPrinted>
  <dcterms:created xsi:type="dcterms:W3CDTF">2020-10-23T11:16:00Z</dcterms:created>
  <dcterms:modified xsi:type="dcterms:W3CDTF">2020-10-23T11:18:00Z</dcterms:modified>
</cp:coreProperties>
</file>