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AC4261">
        <w:rPr>
          <w:b/>
          <w:sz w:val="22"/>
          <w:lang w:val="hr-HR"/>
        </w:rPr>
        <w:t>OBAVIJEST O UTVRĐENIM POSEBNIM UVJETIMA I UVJETIMA PRIKLJUČENJA</w:t>
      </w:r>
    </w:p>
    <w:p w:rsidR="00AE632C" w:rsidRDefault="00AE632C" w:rsidP="00AE632C">
      <w:pPr>
        <w:rPr>
          <w:sz w:val="22"/>
          <w:lang w:val="hr-HR"/>
        </w:rPr>
      </w:pPr>
    </w:p>
    <w:p w:rsidR="00AC4261" w:rsidRDefault="00AE632C" w:rsidP="00AC4261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izda </w:t>
      </w:r>
      <w:bookmarkStart w:id="0" w:name="_GoBack"/>
      <w:bookmarkEnd w:id="0"/>
      <w:r w:rsidR="00AC4261">
        <w:rPr>
          <w:sz w:val="22"/>
          <w:lang w:val="hr-HR"/>
        </w:rPr>
        <w:t xml:space="preserve">Obavijest o utvrđenim posebnim uvjetima i uvjetima priključenja na temelju:  </w:t>
      </w:r>
    </w:p>
    <w:p w:rsidR="00AC4261" w:rsidRDefault="00AC4261" w:rsidP="00AC4261">
      <w:pPr>
        <w:pStyle w:val="Odlomakpopisa"/>
        <w:numPr>
          <w:ilvl w:val="0"/>
          <w:numId w:val="15"/>
        </w:numPr>
        <w:spacing w:before="240"/>
        <w:ind w:left="426" w:hanging="284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čl. 135. Zakona o prostornom uređenju (NN 153/13, 65/17, 114/18, 39/19, 98/19) za zahvat u </w:t>
      </w:r>
    </w:p>
    <w:p w:rsidR="00AC4261" w:rsidRDefault="00AC4261" w:rsidP="00AC4261">
      <w:pPr>
        <w:pStyle w:val="Odlomakpopisa"/>
        <w:spacing w:before="240"/>
        <w:ind w:left="426"/>
        <w:rPr>
          <w:sz w:val="22"/>
          <w:u w:val="single"/>
          <w:lang w:val="hr-HR"/>
        </w:rPr>
      </w:pPr>
    </w:p>
    <w:p w:rsidR="00AC4261" w:rsidRDefault="00AC4261" w:rsidP="00AC4261">
      <w:pPr>
        <w:pStyle w:val="Odlomakpopisa"/>
        <w:spacing w:before="240"/>
        <w:ind w:left="426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prostoru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C4261" w:rsidRDefault="00AC4261" w:rsidP="00AC4261">
      <w:pPr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jc w:val="center"/>
        <w:rPr>
          <w:i/>
          <w:szCs w:val="18"/>
          <w:lang w:val="hr-HR"/>
        </w:rPr>
      </w:pPr>
    </w:p>
    <w:p w:rsidR="00AC4261" w:rsidRDefault="00AC4261" w:rsidP="00AC4261">
      <w:pPr>
        <w:pStyle w:val="Odlomakpopisa"/>
        <w:numPr>
          <w:ilvl w:val="0"/>
          <w:numId w:val="16"/>
        </w:numPr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čl. 81. Zakona o gradnji (NN 153/13, 20/17, 39/19, 125/19):</w:t>
      </w:r>
    </w:p>
    <w:p w:rsidR="00AC4261" w:rsidRDefault="00AC4261" w:rsidP="00AC4261">
      <w:pPr>
        <w:pStyle w:val="Odlomakpopisa"/>
        <w:spacing w:before="240" w:line="276" w:lineRule="auto"/>
        <w:ind w:left="426"/>
        <w:jc w:val="both"/>
        <w:rPr>
          <w:sz w:val="22"/>
          <w:lang w:val="hr-HR"/>
        </w:rPr>
      </w:pPr>
    </w:p>
    <w:p w:rsidR="00AC4261" w:rsidRDefault="00AC4261" w:rsidP="00AC4261">
      <w:pPr>
        <w:pStyle w:val="Odlomakpopisa"/>
        <w:spacing w:before="240" w:line="276" w:lineRule="auto"/>
        <w:ind w:left="426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- za građevinu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C4261" w:rsidRDefault="00AC4261" w:rsidP="00AC4261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pStyle w:val="Odlomakpopisa"/>
        <w:spacing w:line="276" w:lineRule="auto"/>
        <w:ind w:left="426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za izradu glavnog projekta za građenje, odnosno izvođenje radova iz čl. _____ st._____ Pravilnika o jednostavnim i drugim građevinama i radovima (NN 112/17, 34/18, 36/19, 98/19, 31/20) za </w:t>
      </w:r>
    </w:p>
    <w:p w:rsidR="00AC4261" w:rsidRDefault="00AC4261" w:rsidP="00AC4261">
      <w:pPr>
        <w:pStyle w:val="Odlomakpopisa"/>
        <w:spacing w:line="276" w:lineRule="auto"/>
        <w:ind w:left="426"/>
        <w:jc w:val="both"/>
        <w:rPr>
          <w:sz w:val="22"/>
          <w:lang w:val="hr-HR"/>
        </w:rPr>
      </w:pPr>
    </w:p>
    <w:p w:rsidR="00AC4261" w:rsidRDefault="00AC4261" w:rsidP="00AC4261">
      <w:pPr>
        <w:pStyle w:val="Odlomakpopisa"/>
        <w:spacing w:line="276" w:lineRule="auto"/>
        <w:ind w:left="426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građevinu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C4261" w:rsidRDefault="00AC4261" w:rsidP="00AC4261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spacing w:before="180"/>
        <w:ind w:firstLine="426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 xml:space="preserve"> </w:t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  k.o.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.</w:t>
      </w:r>
    </w:p>
    <w:p w:rsidR="00AC4261" w:rsidRDefault="00AC4261" w:rsidP="00AC4261">
      <w:pPr>
        <w:jc w:val="center"/>
        <w:rPr>
          <w:i/>
          <w:sz w:val="14"/>
          <w:szCs w:val="14"/>
          <w:lang w:val="hr-HR"/>
        </w:rPr>
      </w:pPr>
      <w:r>
        <w:rPr>
          <w:i/>
          <w:sz w:val="14"/>
          <w:szCs w:val="14"/>
          <w:lang w:val="hr-HR"/>
        </w:rPr>
        <w:t>(broj katastarske čestice i naziv katastarske općine)</w:t>
      </w:r>
      <w:r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Uz zahtjev se podnosi sljedeća dokumentacija:</w:t>
      </w:r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podaci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smislu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potrebni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odnosno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priključenja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opis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grafički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prikaz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zahvata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prostoru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/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građevine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elektroničkom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obliku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potpisan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elektroničkim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potpisom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a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sadrži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podatke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u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smislu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potrebni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,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odnosno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priključenja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ovjereni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ispis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opisa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i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grafičkog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prikaza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proofErr w:type="spellStart"/>
      <w:r>
        <w:rPr>
          <w:rFonts w:eastAsia="Arial Unicode MS" w:cs="Arial"/>
          <w:sz w:val="21"/>
          <w:szCs w:val="21"/>
          <w:lang w:eastAsia="hr-HR"/>
        </w:rPr>
        <w:t>elaborat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koji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je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prema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posebnom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zakonu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za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utvrđivanje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posebnih</w:t>
      </w:r>
      <w:proofErr w:type="spellEnd"/>
      <w:r>
        <w:rPr>
          <w:rFonts w:eastAsia="Arial Unicode MS" w:cs="Arial"/>
          <w:sz w:val="21"/>
          <w:szCs w:val="21"/>
          <w:lang w:eastAsia="hr-HR"/>
        </w:rPr>
        <w:t xml:space="preserve"> </w:t>
      </w:r>
      <w:proofErr w:type="spellStart"/>
      <w:r>
        <w:rPr>
          <w:rFonts w:eastAsia="Arial Unicode MS" w:cs="Arial"/>
          <w:sz w:val="21"/>
          <w:szCs w:val="21"/>
          <w:lang w:eastAsia="hr-HR"/>
        </w:rPr>
        <w:t>uvjeta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r>
        <w:rPr>
          <w:sz w:val="21"/>
          <w:szCs w:val="21"/>
          <w:lang w:val="hr-HR"/>
        </w:rPr>
        <w:t>opća upravna pristojba u iznosu od 40,00 kn</w:t>
      </w:r>
    </w:p>
    <w:p w:rsidR="00D45452" w:rsidRPr="00E04FB1" w:rsidRDefault="00D45452" w:rsidP="00AC4261">
      <w:pPr>
        <w:jc w:val="both"/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5"/>
    <w:multiLevelType w:val="hybridMultilevel"/>
    <w:tmpl w:val="3112C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00525"/>
    <w:multiLevelType w:val="hybridMultilevel"/>
    <w:tmpl w:val="20907A4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6B24"/>
    <w:multiLevelType w:val="hybridMultilevel"/>
    <w:tmpl w:val="1F5449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34B27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C4261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7B84-845D-43E8-9907-306B1DE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40</cp:revision>
  <cp:lastPrinted>2017-02-23T11:15:00Z</cp:lastPrinted>
  <dcterms:created xsi:type="dcterms:W3CDTF">2020-07-26T17:14:00Z</dcterms:created>
  <dcterms:modified xsi:type="dcterms:W3CDTF">2020-07-29T23:05:00Z</dcterms:modified>
</cp:coreProperties>
</file>